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center"/>
        <w:rPr>
          <w:rFonts w:hint="eastAsia" w:ascii="宋体" w:hAnsi="宋体" w:eastAsia="宋体" w:cs="宋体"/>
          <w:b/>
          <w:bCs/>
          <w:sz w:val="44"/>
          <w:szCs w:val="44"/>
          <w:lang w:val="en-US" w:eastAsia="zh-CN"/>
        </w:rPr>
      </w:pPr>
    </w:p>
    <w:p>
      <w:pPr>
        <w:snapToGrid w:val="0"/>
        <w:spacing w:line="900" w:lineRule="exact"/>
        <w:jc w:val="center"/>
        <w:outlineLvl w:val="0"/>
        <w:rPr>
          <w:rFonts w:hint="eastAsia" w:ascii="宋体" w:hAnsi="宋体" w:eastAsia="宋体" w:cs="宋体"/>
          <w:b/>
          <w:bCs/>
          <w:sz w:val="52"/>
          <w:szCs w:val="52"/>
          <w:lang w:val="en-US" w:eastAsia="zh-CN"/>
        </w:rPr>
      </w:pPr>
      <w:bookmarkStart w:id="0" w:name="_Toc10481"/>
      <w:r>
        <w:rPr>
          <w:rFonts w:hint="eastAsia" w:ascii="宋体" w:hAnsi="宋体" w:eastAsia="宋体" w:cs="宋体"/>
          <w:b/>
          <w:bCs/>
          <w:sz w:val="52"/>
          <w:szCs w:val="52"/>
          <w:lang w:val="en-US" w:eastAsia="zh-CN"/>
        </w:rPr>
        <w:t>城港公司高压变电所1#.2#</w:t>
      </w:r>
      <w:r>
        <w:rPr>
          <w:rFonts w:hint="eastAsia" w:ascii="宋体" w:hAnsi="宋体" w:cs="宋体"/>
          <w:b/>
          <w:bCs/>
          <w:sz w:val="52"/>
          <w:szCs w:val="52"/>
          <w:lang w:val="en-US" w:eastAsia="zh-CN"/>
        </w:rPr>
        <w:t>两栋</w:t>
      </w:r>
      <w:r>
        <w:rPr>
          <w:rFonts w:hint="eastAsia" w:ascii="宋体" w:hAnsi="宋体" w:eastAsia="宋体" w:cs="宋体"/>
          <w:b/>
          <w:bCs/>
          <w:sz w:val="52"/>
          <w:szCs w:val="52"/>
          <w:lang w:val="en-US" w:eastAsia="zh-CN"/>
        </w:rPr>
        <w:t>房屋</w:t>
      </w:r>
      <w:bookmarkEnd w:id="0"/>
    </w:p>
    <w:p>
      <w:pPr>
        <w:snapToGrid w:val="0"/>
        <w:spacing w:line="900" w:lineRule="exact"/>
        <w:jc w:val="center"/>
        <w:outlineLvl w:val="0"/>
        <w:rPr>
          <w:rFonts w:hint="eastAsia" w:ascii="宋体" w:hAnsi="宋体" w:eastAsia="宋体" w:cs="宋体"/>
          <w:b/>
          <w:bCs/>
          <w:sz w:val="52"/>
          <w:szCs w:val="52"/>
        </w:rPr>
      </w:pPr>
      <w:bookmarkStart w:id="1" w:name="_Toc30110"/>
      <w:r>
        <w:rPr>
          <w:rFonts w:hint="eastAsia" w:ascii="宋体" w:hAnsi="宋体" w:eastAsia="宋体" w:cs="宋体"/>
          <w:b/>
          <w:bCs/>
          <w:sz w:val="52"/>
          <w:szCs w:val="52"/>
          <w:lang w:val="en-US" w:eastAsia="zh-CN"/>
        </w:rPr>
        <w:t>外墙渗水维修项目</w:t>
      </w:r>
      <w:r>
        <w:rPr>
          <w:rFonts w:hint="eastAsia" w:ascii="宋体" w:hAnsi="宋体" w:eastAsia="宋体" w:cs="宋体"/>
          <w:b/>
          <w:bCs/>
          <w:sz w:val="52"/>
          <w:szCs w:val="52"/>
        </w:rPr>
        <w:t>施工</w:t>
      </w:r>
      <w:bookmarkEnd w:id="1"/>
    </w:p>
    <w:p>
      <w:pPr>
        <w:snapToGrid w:val="0"/>
        <w:spacing w:line="900" w:lineRule="exact"/>
        <w:jc w:val="center"/>
        <w:rPr>
          <w:rFonts w:hint="eastAsia" w:ascii="宋体" w:hAnsi="宋体" w:eastAsia="宋体" w:cs="宋体"/>
          <w:b/>
          <w:bCs/>
          <w:sz w:val="72"/>
          <w:szCs w:val="72"/>
        </w:rPr>
      </w:pPr>
    </w:p>
    <w:p>
      <w:pPr>
        <w:snapToGrid w:val="0"/>
        <w:spacing w:line="900" w:lineRule="exact"/>
        <w:jc w:val="center"/>
        <w:rPr>
          <w:rFonts w:hint="eastAsia" w:ascii="宋体" w:hAnsi="宋体" w:eastAsia="宋体" w:cs="宋体"/>
          <w:b/>
          <w:bCs/>
          <w:sz w:val="72"/>
          <w:szCs w:val="72"/>
        </w:rPr>
      </w:pPr>
      <w:r>
        <w:rPr>
          <w:rFonts w:hint="eastAsia" w:ascii="宋体" w:hAnsi="宋体" w:eastAsia="宋体" w:cs="宋体"/>
          <w:b/>
          <w:bCs/>
          <w:sz w:val="72"/>
          <w:szCs w:val="72"/>
        </w:rPr>
        <w:t>询</w:t>
      </w:r>
      <w:r>
        <w:rPr>
          <w:rFonts w:hint="eastAsia" w:ascii="宋体" w:hAnsi="宋体" w:cs="宋体"/>
          <w:b/>
          <w:bCs/>
          <w:sz w:val="72"/>
          <w:szCs w:val="72"/>
          <w:lang w:val="en-US" w:eastAsia="zh-CN"/>
        </w:rPr>
        <w:t xml:space="preserve"> </w:t>
      </w:r>
      <w:r>
        <w:rPr>
          <w:rFonts w:hint="eastAsia" w:ascii="宋体" w:hAnsi="宋体" w:eastAsia="宋体" w:cs="宋体"/>
          <w:b/>
          <w:bCs/>
          <w:sz w:val="72"/>
          <w:szCs w:val="72"/>
        </w:rPr>
        <w:t>价</w:t>
      </w:r>
      <w:r>
        <w:rPr>
          <w:rFonts w:hint="eastAsia" w:ascii="宋体" w:hAnsi="宋体" w:cs="宋体"/>
          <w:b/>
          <w:bCs/>
          <w:sz w:val="72"/>
          <w:szCs w:val="72"/>
          <w:lang w:val="en-US" w:eastAsia="zh-CN"/>
        </w:rPr>
        <w:t xml:space="preserve"> </w:t>
      </w:r>
      <w:r>
        <w:rPr>
          <w:rFonts w:hint="eastAsia" w:ascii="宋体" w:hAnsi="宋体" w:eastAsia="宋体" w:cs="宋体"/>
          <w:b/>
          <w:bCs/>
          <w:sz w:val="72"/>
          <w:szCs w:val="72"/>
        </w:rPr>
        <w:t>文</w:t>
      </w:r>
      <w:r>
        <w:rPr>
          <w:rFonts w:hint="eastAsia" w:ascii="宋体" w:hAnsi="宋体" w:cs="宋体"/>
          <w:b/>
          <w:bCs/>
          <w:sz w:val="72"/>
          <w:szCs w:val="72"/>
          <w:lang w:val="en-US" w:eastAsia="zh-CN"/>
        </w:rPr>
        <w:t xml:space="preserve"> </w:t>
      </w:r>
      <w:r>
        <w:rPr>
          <w:rFonts w:hint="eastAsia" w:ascii="宋体" w:hAnsi="宋体" w:eastAsia="宋体" w:cs="宋体"/>
          <w:b/>
          <w:bCs/>
          <w:sz w:val="72"/>
          <w:szCs w:val="72"/>
        </w:rPr>
        <w:t>件</w:t>
      </w:r>
    </w:p>
    <w:p>
      <w:pPr>
        <w:jc w:val="center"/>
        <w:rPr>
          <w:rFonts w:hint="eastAsia" w:ascii="宋体" w:hAnsi="宋体" w:eastAsia="宋体" w:cs="宋体"/>
          <w:b/>
          <w:bCs/>
          <w:color w:val="000000"/>
          <w:kern w:val="0"/>
          <w:sz w:val="28"/>
          <w:szCs w:val="28"/>
        </w:rPr>
      </w:pPr>
    </w:p>
    <w:p>
      <w:pPr>
        <w:snapToGrid w:val="0"/>
        <w:spacing w:line="480" w:lineRule="auto"/>
        <w:jc w:val="center"/>
        <w:rPr>
          <w:rFonts w:hint="eastAsia" w:ascii="宋体" w:hAnsi="宋体" w:eastAsia="宋体" w:cs="宋体"/>
          <w:b/>
          <w:bCs/>
          <w:sz w:val="24"/>
          <w:szCs w:val="24"/>
        </w:rPr>
      </w:pPr>
      <w:r>
        <w:rPr>
          <w:rFonts w:hint="eastAsia" w:ascii="宋体" w:hAnsi="宋体" w:eastAsia="宋体" w:cs="宋体"/>
          <w:b/>
          <w:bCs/>
          <w:sz w:val="24"/>
          <w:szCs w:val="24"/>
        </w:rPr>
        <w:t>采购编号：省港</w:t>
      </w:r>
      <w:r>
        <w:rPr>
          <w:rFonts w:hint="eastAsia" w:ascii="宋体" w:hAnsi="宋体" w:eastAsia="宋体" w:cs="宋体"/>
          <w:b/>
          <w:bCs/>
          <w:sz w:val="24"/>
          <w:szCs w:val="24"/>
          <w:lang w:val="en-US" w:eastAsia="zh-CN"/>
        </w:rPr>
        <w:t>工</w:t>
      </w: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）年询第</w:t>
      </w: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号【</w:t>
      </w:r>
      <w:r>
        <w:rPr>
          <w:rFonts w:hint="eastAsia" w:ascii="宋体" w:hAnsi="宋体" w:eastAsia="宋体" w:cs="宋体"/>
          <w:b/>
          <w:bCs/>
          <w:sz w:val="24"/>
          <w:szCs w:val="24"/>
          <w:lang w:val="en-US" w:eastAsia="zh-CN"/>
        </w:rPr>
        <w:t>城</w:t>
      </w:r>
      <w:r>
        <w:rPr>
          <w:rFonts w:hint="eastAsia" w:ascii="宋体" w:hAnsi="宋体" w:eastAsia="宋体" w:cs="宋体"/>
          <w:b/>
          <w:bCs/>
          <w:sz w:val="24"/>
          <w:szCs w:val="24"/>
        </w:rPr>
        <w:t>港】</w:t>
      </w:r>
    </w:p>
    <w:p>
      <w:pPr>
        <w:spacing w:line="600" w:lineRule="exact"/>
        <w:rPr>
          <w:rFonts w:hint="eastAsia" w:ascii="宋体" w:hAnsi="宋体" w:eastAsia="宋体" w:cs="宋体"/>
          <w:b/>
          <w:bCs/>
        </w:rPr>
      </w:pPr>
    </w:p>
    <w:p>
      <w:pPr>
        <w:spacing w:line="600" w:lineRule="exact"/>
        <w:rPr>
          <w:rFonts w:hint="eastAsia" w:ascii="宋体" w:hAnsi="宋体" w:eastAsia="宋体" w:cs="宋体"/>
          <w:b/>
          <w:bCs/>
        </w:rPr>
      </w:pPr>
    </w:p>
    <w:p>
      <w:pPr>
        <w:spacing w:line="600" w:lineRule="exact"/>
        <w:rPr>
          <w:rFonts w:hint="eastAsia" w:ascii="宋体" w:hAnsi="宋体" w:eastAsia="宋体" w:cs="宋体"/>
          <w:b/>
          <w:bCs/>
        </w:rPr>
      </w:pPr>
    </w:p>
    <w:p>
      <w:pPr>
        <w:pStyle w:val="15"/>
        <w:rPr>
          <w:rFonts w:hint="eastAsia" w:ascii="宋体" w:hAnsi="宋体" w:eastAsia="宋体" w:cs="宋体"/>
          <w:b/>
          <w:bCs/>
        </w:rPr>
      </w:pPr>
    </w:p>
    <w:p>
      <w:pPr>
        <w:pStyle w:val="15"/>
        <w:rPr>
          <w:rFonts w:hint="eastAsia" w:ascii="宋体" w:hAnsi="宋体" w:eastAsia="宋体" w:cs="宋体"/>
          <w:b/>
          <w:bCs/>
        </w:rPr>
      </w:pPr>
    </w:p>
    <w:p>
      <w:pPr>
        <w:pStyle w:val="15"/>
        <w:rPr>
          <w:rFonts w:hint="eastAsia" w:ascii="宋体" w:hAnsi="宋体" w:eastAsia="宋体" w:cs="宋体"/>
          <w:b/>
          <w:bCs/>
        </w:rPr>
      </w:pPr>
    </w:p>
    <w:p>
      <w:pPr>
        <w:pStyle w:val="15"/>
        <w:rPr>
          <w:rFonts w:hint="eastAsia" w:ascii="宋体" w:hAnsi="宋体" w:eastAsia="宋体" w:cs="宋体"/>
          <w:b/>
          <w:bCs/>
        </w:rPr>
      </w:pPr>
    </w:p>
    <w:p>
      <w:pPr>
        <w:pStyle w:val="15"/>
        <w:rPr>
          <w:rFonts w:hint="eastAsia" w:ascii="宋体" w:hAnsi="宋体" w:eastAsia="宋体" w:cs="宋体"/>
          <w:b/>
          <w:bCs/>
        </w:rPr>
      </w:pPr>
    </w:p>
    <w:p>
      <w:pPr>
        <w:pStyle w:val="15"/>
        <w:rPr>
          <w:rFonts w:hint="eastAsia" w:ascii="宋体" w:hAnsi="宋体" w:eastAsia="宋体" w:cs="宋体"/>
          <w:b/>
          <w:bCs/>
        </w:rPr>
      </w:pPr>
    </w:p>
    <w:p>
      <w:pPr>
        <w:pStyle w:val="15"/>
        <w:rPr>
          <w:rFonts w:hint="eastAsia" w:ascii="宋体" w:hAnsi="宋体" w:eastAsia="宋体" w:cs="宋体"/>
          <w:b/>
          <w:bCs/>
        </w:rPr>
      </w:pPr>
    </w:p>
    <w:p>
      <w:pPr>
        <w:pStyle w:val="15"/>
        <w:ind w:left="0" w:firstLine="0"/>
        <w:rPr>
          <w:rFonts w:hint="eastAsia" w:ascii="宋体" w:hAnsi="宋体" w:eastAsia="宋体" w:cs="宋体"/>
          <w:b/>
          <w:bCs/>
        </w:rPr>
      </w:pPr>
    </w:p>
    <w:p>
      <w:pPr>
        <w:pStyle w:val="15"/>
        <w:ind w:left="0" w:leftChars="0" w:firstLine="0" w:firstLineChars="0"/>
        <w:rPr>
          <w:rFonts w:hint="eastAsia" w:ascii="宋体" w:hAnsi="宋体" w:eastAsia="宋体" w:cs="宋体"/>
          <w:b/>
          <w:bCs/>
        </w:rPr>
      </w:pPr>
    </w:p>
    <w:p>
      <w:pPr>
        <w:spacing w:line="600" w:lineRule="exact"/>
        <w:rPr>
          <w:rFonts w:hint="eastAsia" w:ascii="宋体" w:hAnsi="宋体" w:eastAsia="宋体" w:cs="宋体"/>
          <w:b/>
          <w:bCs/>
        </w:rPr>
      </w:pPr>
    </w:p>
    <w:p>
      <w:pPr>
        <w:tabs>
          <w:tab w:val="left" w:pos="0"/>
          <w:tab w:val="left" w:pos="4185"/>
        </w:tabs>
        <w:spacing w:line="288" w:lineRule="auto"/>
        <w:ind w:right="-6"/>
        <w:jc w:val="center"/>
        <w:outlineLvl w:val="0"/>
        <w:rPr>
          <w:rFonts w:hint="eastAsia" w:ascii="宋体" w:hAnsi="宋体" w:eastAsia="宋体" w:cs="宋体"/>
          <w:b/>
          <w:bCs/>
          <w:color w:val="auto"/>
          <w:sz w:val="36"/>
          <w:szCs w:val="36"/>
          <w:highlight w:val="none"/>
        </w:rPr>
      </w:pPr>
      <w:bookmarkStart w:id="2" w:name="_Toc12734"/>
      <w:r>
        <w:rPr>
          <w:rFonts w:hint="eastAsia" w:ascii="宋体" w:hAnsi="宋体" w:eastAsia="宋体" w:cs="宋体"/>
          <w:b/>
          <w:bCs/>
          <w:color w:val="auto"/>
          <w:sz w:val="36"/>
          <w:szCs w:val="36"/>
          <w:highlight w:val="none"/>
          <w:lang w:eastAsia="zh-CN"/>
        </w:rPr>
        <w:t>岳阳城陵矶港务有限责任</w:t>
      </w:r>
      <w:r>
        <w:rPr>
          <w:rFonts w:hint="eastAsia" w:ascii="宋体" w:hAnsi="宋体" w:eastAsia="宋体" w:cs="宋体"/>
          <w:b/>
          <w:bCs/>
          <w:color w:val="auto"/>
          <w:sz w:val="36"/>
          <w:szCs w:val="36"/>
          <w:highlight w:val="none"/>
        </w:rPr>
        <w:t>公司</w:t>
      </w:r>
      <w:bookmarkEnd w:id="2"/>
    </w:p>
    <w:p>
      <w:pPr>
        <w:tabs>
          <w:tab w:val="left" w:pos="0"/>
          <w:tab w:val="left" w:pos="4185"/>
        </w:tabs>
        <w:spacing w:line="288" w:lineRule="auto"/>
        <w:ind w:right="-6"/>
        <w:jc w:val="center"/>
        <w:rPr>
          <w:rFonts w:hint="eastAsia" w:ascii="宋体" w:hAnsi="宋体" w:eastAsia="宋体" w:cs="宋体"/>
          <w:b/>
          <w:bCs/>
          <w:sz w:val="36"/>
          <w:szCs w:val="36"/>
        </w:rPr>
      </w:pPr>
      <w:r>
        <w:rPr>
          <w:rFonts w:hint="eastAsia" w:ascii="宋体" w:hAnsi="宋体" w:eastAsia="宋体" w:cs="宋体"/>
          <w:b/>
          <w:bCs/>
          <w:sz w:val="36"/>
          <w:szCs w:val="36"/>
        </w:rPr>
        <w:t>二О二</w:t>
      </w:r>
      <w:r>
        <w:rPr>
          <w:rFonts w:hint="eastAsia" w:ascii="宋体" w:hAnsi="宋体" w:eastAsia="宋体" w:cs="宋体"/>
          <w:b/>
          <w:bCs/>
          <w:sz w:val="36"/>
          <w:szCs w:val="36"/>
          <w:lang w:val="en-US" w:eastAsia="zh-CN"/>
        </w:rPr>
        <w:t>四</w:t>
      </w:r>
      <w:r>
        <w:rPr>
          <w:rFonts w:hint="eastAsia" w:ascii="宋体" w:hAnsi="宋体" w:eastAsia="宋体" w:cs="宋体"/>
          <w:b/>
          <w:bCs/>
          <w:sz w:val="36"/>
          <w:szCs w:val="36"/>
        </w:rPr>
        <w:t>年</w:t>
      </w:r>
      <w:r>
        <w:rPr>
          <w:rFonts w:hint="eastAsia" w:ascii="宋体" w:hAnsi="宋体" w:cs="宋体"/>
          <w:b/>
          <w:bCs/>
          <w:sz w:val="36"/>
          <w:szCs w:val="36"/>
          <w:lang w:val="en-US" w:eastAsia="zh-CN"/>
        </w:rPr>
        <w:t>六</w:t>
      </w:r>
      <w:r>
        <w:rPr>
          <w:rFonts w:hint="eastAsia" w:ascii="宋体" w:hAnsi="宋体" w:eastAsia="宋体" w:cs="宋体"/>
          <w:b/>
          <w:bCs/>
          <w:sz w:val="36"/>
          <w:szCs w:val="36"/>
        </w:rPr>
        <w:t>月</w:t>
      </w:r>
    </w:p>
    <w:p>
      <w:pPr>
        <w:spacing w:line="240" w:lineRule="auto"/>
        <w:jc w:val="center"/>
        <w:rPr>
          <w:rFonts w:hint="eastAsia" w:ascii="宋体" w:hAnsi="宋体" w:eastAsia="宋体" w:cs="宋体"/>
          <w:b/>
          <w:bCs/>
          <w:sz w:val="36"/>
          <w:szCs w:val="36"/>
        </w:rPr>
        <w:sectPr>
          <w:footerReference r:id="rId5" w:type="default"/>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imes New Roman"/>
          <w:kern w:val="2"/>
          <w:sz w:val="21"/>
          <w:szCs w:val="24"/>
          <w:lang w:val="en-US" w:eastAsia="zh-CN" w:bidi="ar-SA"/>
        </w:rPr>
        <w:id w:val="147475947"/>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48"/>
              <w:szCs w:val="48"/>
            </w:rPr>
          </w:pPr>
          <w:r>
            <w:rPr>
              <w:rFonts w:hint="eastAsia" w:ascii="宋体" w:hAnsi="宋体" w:eastAsia="宋体" w:cs="宋体"/>
              <w:b/>
              <w:bCs/>
              <w:sz w:val="48"/>
              <w:szCs w:val="48"/>
            </w:rPr>
            <w:t>目</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rPr>
            <w:t>录</w:t>
          </w:r>
        </w:p>
        <w:p>
          <w:pPr>
            <w:pStyle w:val="22"/>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pPr>
            <w:pStyle w:val="22"/>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_Toc28059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 xml:space="preserve">第一章  </w:t>
          </w:r>
          <w:r>
            <w:rPr>
              <w:rFonts w:hint="eastAsia" w:ascii="宋体" w:hAnsi="宋体" w:eastAsia="宋体" w:cs="宋体"/>
              <w:sz w:val="28"/>
              <w:szCs w:val="28"/>
            </w:rPr>
            <w:t>采购公告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_Toc28059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2"/>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_Toc9527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_Toc9527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2"/>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_Toc20338 </w:instrText>
          </w:r>
          <w:r>
            <w:rPr>
              <w:rFonts w:hint="eastAsia" w:ascii="宋体" w:hAnsi="宋体" w:eastAsia="宋体" w:cs="宋体"/>
              <w:sz w:val="28"/>
              <w:szCs w:val="28"/>
            </w:rPr>
            <w:fldChar w:fldCharType="separate"/>
          </w:r>
          <w:r>
            <w:rPr>
              <w:rFonts w:hint="eastAsia" w:ascii="宋体" w:hAnsi="宋体" w:eastAsia="宋体" w:cs="宋体"/>
              <w:bCs/>
              <w:sz w:val="28"/>
              <w:szCs w:val="28"/>
            </w:rPr>
            <w:t xml:space="preserve">第三章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评审办法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_Toc20338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2"/>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_Toc3178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第四章  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_Toc3178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2"/>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_Toc30439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第五章  采购需要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_Toc30439 \h </w:instrText>
          </w:r>
          <w:r>
            <w:rPr>
              <w:rFonts w:hint="eastAsia" w:ascii="宋体" w:hAnsi="宋体" w:eastAsia="宋体" w:cs="宋体"/>
              <w:sz w:val="28"/>
              <w:szCs w:val="28"/>
            </w:rPr>
            <w:fldChar w:fldCharType="separate"/>
          </w:r>
          <w:r>
            <w:rPr>
              <w:rFonts w:hint="eastAsia" w:ascii="宋体" w:hAnsi="宋体" w:eastAsia="宋体" w:cs="宋体"/>
              <w:sz w:val="28"/>
              <w:szCs w:val="28"/>
            </w:rPr>
            <w:t>42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2"/>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_Toc2034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_Toc2034 \h </w:instrText>
          </w:r>
          <w:r>
            <w:rPr>
              <w:rFonts w:hint="eastAsia" w:ascii="宋体" w:hAnsi="宋体" w:eastAsia="宋体" w:cs="宋体"/>
              <w:sz w:val="28"/>
              <w:szCs w:val="28"/>
            </w:rPr>
            <w:fldChar w:fldCharType="separate"/>
          </w:r>
          <w:r>
            <w:rPr>
              <w:rFonts w:hint="eastAsia" w:ascii="宋体" w:hAnsi="宋体" w:eastAsia="宋体" w:cs="宋体"/>
              <w:sz w:val="28"/>
              <w:szCs w:val="28"/>
            </w:rPr>
            <w:t>45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2"/>
            <w:tabs>
              <w:tab w:val="right" w:leader="dot" w:pos="8306"/>
            </w:tabs>
            <w:rPr>
              <w:rFonts w:hint="eastAsia" w:ascii="宋体" w:hAnsi="宋体" w:eastAsia="宋体" w:cs="宋体"/>
              <w:sz w:val="28"/>
              <w:szCs w:val="28"/>
            </w:rPr>
          </w:pPr>
        </w:p>
        <w:p>
          <w:pPr>
            <w:pStyle w:val="22"/>
            <w:tabs>
              <w:tab w:val="right" w:leader="dot" w:pos="8306"/>
            </w:tabs>
            <w:rPr>
              <w:rFonts w:hint="eastAsia" w:ascii="宋体" w:hAnsi="宋体" w:eastAsia="宋体" w:cs="宋体"/>
              <w:sz w:val="28"/>
              <w:szCs w:val="28"/>
            </w:rPr>
          </w:pPr>
        </w:p>
        <w:p>
          <w:r>
            <w:rPr>
              <w:rFonts w:hint="eastAsia" w:ascii="宋体" w:hAnsi="宋体" w:eastAsia="宋体" w:cs="宋体"/>
              <w:sz w:val="28"/>
              <w:szCs w:val="28"/>
            </w:rPr>
            <w:fldChar w:fldCharType="end"/>
          </w:r>
        </w:p>
      </w:sdtContent>
    </w:sdt>
    <w:p>
      <w:pPr>
        <w:rPr>
          <w:szCs w:val="21"/>
        </w:rPr>
      </w:pPr>
      <w:r>
        <w:br w:type="page"/>
      </w:r>
    </w:p>
    <w:p>
      <w:pPr>
        <w:jc w:val="center"/>
        <w:outlineLvl w:val="0"/>
        <w:rPr>
          <w:rFonts w:hint="eastAsia" w:ascii="黑体" w:hAnsi="黑体" w:eastAsia="黑体" w:cs="仿宋"/>
          <w:b/>
          <w:color w:val="000000"/>
          <w:sz w:val="36"/>
          <w:szCs w:val="36"/>
        </w:rPr>
      </w:pPr>
      <w:bookmarkStart w:id="3" w:name="_Toc28059"/>
      <w:r>
        <w:rPr>
          <w:rFonts w:hint="eastAsia" w:ascii="黑体" w:hAnsi="黑体" w:eastAsia="黑体" w:cs="仿宋"/>
          <w:b/>
          <w:color w:val="000000"/>
          <w:sz w:val="36"/>
          <w:szCs w:val="36"/>
          <w:lang w:val="en-US" w:eastAsia="zh-CN"/>
        </w:rPr>
        <w:t xml:space="preserve">第一章  </w:t>
      </w:r>
      <w:r>
        <w:rPr>
          <w:rFonts w:hint="eastAsia" w:ascii="黑体" w:hAnsi="黑体" w:eastAsia="黑体" w:cs="仿宋"/>
          <w:b/>
          <w:color w:val="000000"/>
          <w:sz w:val="36"/>
          <w:szCs w:val="36"/>
        </w:rPr>
        <w:t>采购公告</w:t>
      </w:r>
      <w:bookmarkEnd w:id="3"/>
    </w:p>
    <w:p>
      <w:pPr>
        <w:keepNext w:val="0"/>
        <w:keepLines w:val="0"/>
        <w:pageBreakBefore w:val="0"/>
        <w:widowControl/>
        <w:kinsoku/>
        <w:wordWrap/>
        <w:overflowPunct/>
        <w:topLinePunct w:val="0"/>
        <w:autoSpaceDE/>
        <w:autoSpaceDN/>
        <w:bidi w:val="0"/>
        <w:adjustRightInd/>
        <w:snapToGrid w:val="0"/>
        <w:spacing w:line="600" w:lineRule="exact"/>
        <w:ind w:firstLine="960" w:firstLineChars="300"/>
        <w:jc w:val="center"/>
        <w:textAlignment w:val="auto"/>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eastAsia="zh-CN"/>
        </w:rPr>
        <w:t>岳阳城陵矶港务有限责任公司</w:t>
      </w:r>
      <w:r>
        <w:rPr>
          <w:rFonts w:hint="eastAsia" w:ascii="黑体" w:hAnsi="黑体" w:eastAsia="黑体"/>
          <w:color w:val="auto"/>
          <w:sz w:val="32"/>
          <w:szCs w:val="32"/>
          <w:highlight w:val="none"/>
          <w:lang w:val="en-US" w:eastAsia="zh-CN"/>
        </w:rPr>
        <w:t>高压变电所</w:t>
      </w:r>
    </w:p>
    <w:p>
      <w:pPr>
        <w:keepNext w:val="0"/>
        <w:keepLines w:val="0"/>
        <w:pageBreakBefore w:val="0"/>
        <w:widowControl/>
        <w:kinsoku/>
        <w:wordWrap/>
        <w:overflowPunct/>
        <w:topLinePunct w:val="0"/>
        <w:autoSpaceDE/>
        <w:autoSpaceDN/>
        <w:bidi w:val="0"/>
        <w:adjustRightInd/>
        <w:snapToGrid w:val="0"/>
        <w:spacing w:line="600" w:lineRule="exact"/>
        <w:ind w:firstLine="960" w:firstLineChars="300"/>
        <w:jc w:val="center"/>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val="en-US" w:eastAsia="zh-CN"/>
        </w:rPr>
        <w:t>1#.2#两栋房屋外墙渗水维修项目</w:t>
      </w:r>
      <w:r>
        <w:rPr>
          <w:rFonts w:hint="eastAsia" w:ascii="黑体" w:hAnsi="黑体" w:eastAsia="黑体"/>
          <w:color w:val="auto"/>
          <w:sz w:val="32"/>
          <w:szCs w:val="32"/>
          <w:highlight w:val="none"/>
          <w:lang w:eastAsia="zh-CN"/>
        </w:rPr>
        <w:t>施工询价采购公告</w:t>
      </w:r>
    </w:p>
    <w:p>
      <w:pPr>
        <w:keepNext w:val="0"/>
        <w:keepLines w:val="0"/>
        <w:pageBreakBefore w:val="0"/>
        <w:widowControl/>
        <w:kinsoku/>
        <w:wordWrap/>
        <w:overflowPunct/>
        <w:topLinePunct w:val="0"/>
        <w:autoSpaceDE/>
        <w:autoSpaceDN/>
        <w:bidi w:val="0"/>
        <w:adjustRightInd/>
        <w:snapToGrid w:val="0"/>
        <w:spacing w:line="600" w:lineRule="exact"/>
        <w:ind w:firstLine="960" w:firstLineChars="300"/>
        <w:jc w:val="center"/>
        <w:textAlignment w:val="auto"/>
        <w:rPr>
          <w:rFonts w:hint="eastAsia" w:ascii="黑体" w:hAnsi="黑体" w:eastAsia="黑体"/>
          <w:color w:val="auto"/>
          <w:sz w:val="32"/>
          <w:szCs w:val="32"/>
          <w:highlight w:val="none"/>
          <w:lang w:eastAsia="zh-CN"/>
        </w:rPr>
      </w:pPr>
    </w:p>
    <w:p>
      <w:pPr>
        <w:pStyle w:val="13"/>
        <w:spacing w:before="0" w:beforeAutospacing="0" w:after="0" w:afterAutospacing="0"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城港公司高压变电所1#.2#两栋房屋外墙渗水维修</w:t>
      </w:r>
      <w:r>
        <w:rPr>
          <w:rFonts w:hint="eastAsia" w:ascii="宋体" w:hAnsi="宋体" w:eastAsia="宋体" w:cs="Times New Roman"/>
          <w:color w:val="auto"/>
          <w:kern w:val="2"/>
          <w:sz w:val="24"/>
          <w:szCs w:val="24"/>
          <w:highlight w:val="none"/>
          <w:lang w:val="en-US" w:eastAsia="zh-CN" w:bidi="ar-SA"/>
        </w:rPr>
        <w:t>采购项目已具备采购条</w:t>
      </w:r>
      <w:r>
        <w:rPr>
          <w:rFonts w:hint="eastAsia" w:cs="Times New Roman"/>
          <w:color w:val="auto"/>
          <w:kern w:val="2"/>
          <w:highlight w:val="none"/>
          <w:lang w:eastAsia="zh-CN"/>
        </w:rPr>
        <w:t>件，现公开邀请供应商参加采购活动。</w:t>
      </w:r>
    </w:p>
    <w:p>
      <w:pPr>
        <w:pStyle w:val="5"/>
        <w:jc w:val="both"/>
        <w:rPr>
          <w:rFonts w:ascii="Arial" w:hAnsi="Arial"/>
        </w:rPr>
      </w:pPr>
      <w:r>
        <w:rPr>
          <w:rFonts w:hint="eastAsia"/>
        </w:rPr>
        <w:t xml:space="preserve">1 </w:t>
      </w:r>
      <w:r>
        <w:rPr>
          <w:rFonts w:hint="eastAsia" w:ascii="黑体" w:hAnsi="黑体"/>
        </w:rPr>
        <w:t xml:space="preserve">采购项目简介 </w:t>
      </w:r>
    </w:p>
    <w:p>
      <w:pPr>
        <w:keepNext w:val="0"/>
        <w:keepLines w:val="0"/>
        <w:pageBreakBefore w:val="0"/>
        <w:kinsoku/>
        <w:wordWrap/>
        <w:overflowPunct/>
        <w:topLinePunct w:val="0"/>
        <w:autoSpaceDE w:val="0"/>
        <w:autoSpaceDN/>
        <w:bidi w:val="0"/>
        <w:spacing w:line="440" w:lineRule="exact"/>
        <w:jc w:val="both"/>
        <w:rPr>
          <w:rFonts w:hint="eastAsia" w:ascii="宋体" w:hAnsi="宋体" w:eastAsia="宋体"/>
          <w:sz w:val="24"/>
          <w:lang w:eastAsia="zh-CN"/>
        </w:rPr>
      </w:pPr>
      <w:r>
        <w:rPr>
          <w:rFonts w:hint="eastAsia" w:ascii="宋体" w:hAnsi="宋体"/>
          <w:b/>
          <w:bCs/>
          <w:sz w:val="24"/>
        </w:rPr>
        <w:t>1.1</w:t>
      </w:r>
      <w:r>
        <w:rPr>
          <w:rFonts w:hint="eastAsia" w:ascii="宋体" w:hAnsi="宋体"/>
          <w:sz w:val="24"/>
        </w:rPr>
        <w:t xml:space="preserve"> 采购项目名称:</w:t>
      </w:r>
      <w:r>
        <w:rPr>
          <w:rFonts w:hint="eastAsia" w:asciiTheme="minorEastAsia" w:hAnsiTheme="minorEastAsia" w:eastAsiaTheme="minorEastAsia" w:cstheme="minorEastAsia"/>
          <w:b w:val="0"/>
          <w:bCs w:val="0"/>
          <w:sz w:val="24"/>
          <w:szCs w:val="24"/>
          <w:lang w:val="en-US" w:eastAsia="zh-CN"/>
        </w:rPr>
        <w:t>城港公司高压变电所1#.2两栋#房屋外墙渗水维修</w:t>
      </w:r>
      <w:r>
        <w:rPr>
          <w:rFonts w:hint="eastAsia" w:asciiTheme="minorEastAsia" w:hAnsiTheme="minorEastAsia" w:eastAsiaTheme="minorEastAsia" w:cstheme="minorEastAsia"/>
          <w:b w:val="0"/>
          <w:bCs w:val="0"/>
          <w:sz w:val="24"/>
          <w:szCs w:val="24"/>
          <w:lang w:eastAsia="zh-CN"/>
        </w:rPr>
        <w:t>施工</w:t>
      </w:r>
      <w:r>
        <w:rPr>
          <w:rFonts w:hint="eastAsia" w:ascii="宋体" w:hAnsi="宋体"/>
          <w:sz w:val="24"/>
        </w:rPr>
        <w:t>项目</w:t>
      </w:r>
      <w:r>
        <w:rPr>
          <w:rFonts w:hint="eastAsia" w:ascii="宋体" w:hAnsi="宋体"/>
          <w:sz w:val="24"/>
          <w:lang w:eastAsia="zh-CN"/>
        </w:rPr>
        <w:t>。</w:t>
      </w:r>
    </w:p>
    <w:p>
      <w:pPr>
        <w:keepNext w:val="0"/>
        <w:keepLines w:val="0"/>
        <w:pageBreakBefore w:val="0"/>
        <w:kinsoku/>
        <w:wordWrap/>
        <w:overflowPunct/>
        <w:topLinePunct w:val="0"/>
        <w:autoSpaceDE w:val="0"/>
        <w:autoSpaceDN/>
        <w:bidi w:val="0"/>
        <w:spacing w:line="440" w:lineRule="exact"/>
        <w:jc w:val="both"/>
        <w:rPr>
          <w:rFonts w:ascii="宋体" w:hAnsi="宋体"/>
          <w:sz w:val="24"/>
        </w:rPr>
      </w:pPr>
      <w:r>
        <w:rPr>
          <w:rFonts w:hint="eastAsia" w:ascii="宋体" w:hAnsi="宋体"/>
          <w:b/>
          <w:bCs/>
          <w:sz w:val="24"/>
        </w:rPr>
        <w:t>1.2</w:t>
      </w:r>
      <w:r>
        <w:rPr>
          <w:rFonts w:hint="eastAsia" w:ascii="宋体" w:hAnsi="宋体"/>
          <w:sz w:val="24"/>
        </w:rPr>
        <w:t xml:space="preserve"> 采购人: </w:t>
      </w:r>
      <w:r>
        <w:rPr>
          <w:rFonts w:hint="eastAsia" w:ascii="宋体" w:hAnsi="宋体"/>
          <w:color w:val="auto"/>
          <w:sz w:val="24"/>
          <w:highlight w:val="none"/>
          <w:lang w:eastAsia="zh-CN"/>
        </w:rPr>
        <w:t>岳阳城陵矶港务有限责任</w:t>
      </w:r>
      <w:r>
        <w:rPr>
          <w:rFonts w:hint="eastAsia" w:ascii="宋体" w:hAnsi="宋体"/>
          <w:color w:val="auto"/>
          <w:sz w:val="24"/>
          <w:highlight w:val="none"/>
        </w:rPr>
        <w:t>公司</w:t>
      </w:r>
    </w:p>
    <w:p>
      <w:pPr>
        <w:keepNext w:val="0"/>
        <w:keepLines w:val="0"/>
        <w:pageBreakBefore w:val="0"/>
        <w:kinsoku/>
        <w:wordWrap/>
        <w:overflowPunct/>
        <w:topLinePunct w:val="0"/>
        <w:autoSpaceDE w:val="0"/>
        <w:autoSpaceDN/>
        <w:bidi w:val="0"/>
        <w:spacing w:line="440" w:lineRule="exact"/>
        <w:jc w:val="both"/>
        <w:rPr>
          <w:rFonts w:ascii="宋体" w:hAnsi="宋体"/>
          <w:sz w:val="24"/>
        </w:rPr>
      </w:pPr>
      <w:r>
        <w:rPr>
          <w:rFonts w:hint="eastAsia" w:ascii="宋体" w:hAnsi="宋体"/>
          <w:b/>
          <w:bCs/>
          <w:sz w:val="24"/>
        </w:rPr>
        <w:t>1.3</w:t>
      </w:r>
      <w:r>
        <w:rPr>
          <w:rFonts w:hint="eastAsia" w:ascii="宋体" w:hAnsi="宋体"/>
          <w:sz w:val="24"/>
        </w:rPr>
        <w:t xml:space="preserve"> 采购代理机构:无</w:t>
      </w:r>
    </w:p>
    <w:p>
      <w:pPr>
        <w:keepNext w:val="0"/>
        <w:keepLines w:val="0"/>
        <w:pageBreakBefore w:val="0"/>
        <w:kinsoku/>
        <w:wordWrap/>
        <w:overflowPunct/>
        <w:topLinePunct w:val="0"/>
        <w:autoSpaceDE w:val="0"/>
        <w:autoSpaceDN/>
        <w:bidi w:val="0"/>
        <w:spacing w:line="440" w:lineRule="exact"/>
        <w:jc w:val="both"/>
        <w:rPr>
          <w:rFonts w:hint="eastAsia" w:ascii="宋体" w:hAnsi="宋体" w:eastAsia="宋体" w:cs="宋体"/>
          <w:sz w:val="24"/>
          <w:szCs w:val="24"/>
        </w:rPr>
      </w:pPr>
      <w:r>
        <w:rPr>
          <w:rFonts w:hint="eastAsia" w:ascii="宋体" w:hAnsi="宋体" w:eastAsia="宋体" w:cs="宋体"/>
          <w:b/>
          <w:bCs/>
          <w:sz w:val="24"/>
          <w:szCs w:val="24"/>
        </w:rPr>
        <w:t xml:space="preserve">1.4 </w:t>
      </w:r>
      <w:r>
        <w:rPr>
          <w:rFonts w:hint="eastAsia" w:ascii="宋体" w:hAnsi="宋体" w:eastAsia="宋体" w:cs="宋体"/>
          <w:sz w:val="24"/>
          <w:szCs w:val="24"/>
        </w:rPr>
        <w:t>采购项目资金落实情况:自筹资金，已落实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 xml:space="preserve">1.5 </w:t>
      </w:r>
      <w:r>
        <w:rPr>
          <w:rFonts w:hint="eastAsia" w:asciiTheme="minorEastAsia" w:hAnsiTheme="minorEastAsia" w:eastAsiaTheme="minorEastAsia" w:cstheme="minorEastAsia"/>
          <w:sz w:val="24"/>
          <w:szCs w:val="24"/>
        </w:rPr>
        <w:t>采购项目概况:</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岳阳城陵矶港务有限责任公</w:t>
      </w:r>
      <w:r>
        <w:rPr>
          <w:rFonts w:hint="eastAsia" w:asciiTheme="minorEastAsia" w:hAnsiTheme="minorEastAsia" w:eastAsiaTheme="minorEastAsia" w:cstheme="minorEastAsia"/>
          <w:color w:val="000000" w:themeColor="text1"/>
          <w:sz w:val="24"/>
          <w:szCs w:val="24"/>
          <w14:textFill>
            <w14:solidFill>
              <w14:schemeClr w14:val="tx1"/>
            </w14:solidFill>
          </w14:textFill>
        </w:rPr>
        <w:t>司</w:t>
      </w:r>
      <w:r>
        <w:rPr>
          <w:rFonts w:hint="eastAsia" w:asciiTheme="minorEastAsia" w:hAnsiTheme="minorEastAsia" w:eastAsiaTheme="minorEastAsia" w:cstheme="minorEastAsia"/>
          <w:bCs/>
          <w:sz w:val="24"/>
          <w:szCs w:val="24"/>
        </w:rPr>
        <w:t>是湖南省港务集团有限公司旗下全资子公司，主要从事铁矿石、钢材、冷热轧卷、各类包装货、大豆粮食、</w:t>
      </w:r>
      <w:r>
        <w:rPr>
          <w:rFonts w:hint="eastAsia" w:asciiTheme="minorEastAsia" w:hAnsiTheme="minorEastAsia" w:eastAsiaTheme="minorEastAsia" w:cstheme="minorEastAsia"/>
          <w:color w:val="auto"/>
          <w:sz w:val="24"/>
          <w:szCs w:val="24"/>
          <w:highlight w:val="none"/>
        </w:rPr>
        <w:t>煤炭、设备等各类内外贸大宗货物的装卸、储存、中转等物流服务</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val="0"/>
        <w:autoSpaceDN/>
        <w:bidi w:val="0"/>
        <w:spacing w:line="440" w:lineRule="exact"/>
        <w:ind w:firstLine="240" w:firstLineChars="100"/>
        <w:jc w:val="both"/>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1.5.1城港公司高压变电所1#.2#两栋房屋外墙渗水</w:t>
      </w:r>
      <w:r>
        <w:rPr>
          <w:rFonts w:hint="eastAsia" w:asciiTheme="minorEastAsia" w:hAnsiTheme="minorEastAsia" w:eastAsiaTheme="minorEastAsia" w:cstheme="minorEastAsia"/>
          <w:color w:val="auto"/>
          <w:sz w:val="24"/>
          <w:szCs w:val="24"/>
          <w:highlight w:val="none"/>
          <w:lang w:val="en-US" w:eastAsia="zh-CN"/>
        </w:rPr>
        <w:t>存在严重安全隐患，</w:t>
      </w:r>
      <w:r>
        <w:rPr>
          <w:rFonts w:hint="eastAsia" w:asciiTheme="minorEastAsia" w:hAnsiTheme="minorEastAsia" w:eastAsiaTheme="minorEastAsia" w:cstheme="minorEastAsia"/>
          <w:b w:val="0"/>
          <w:bCs w:val="0"/>
          <w:sz w:val="24"/>
          <w:szCs w:val="24"/>
          <w:lang w:val="en-US" w:eastAsia="zh-CN"/>
        </w:rPr>
        <w:t>为了确</w:t>
      </w:r>
      <w:r>
        <w:rPr>
          <w:rFonts w:hint="eastAsia" w:asciiTheme="minorEastAsia" w:hAnsiTheme="minorEastAsia" w:eastAsiaTheme="minorEastAsia" w:cstheme="minorEastAsia"/>
          <w:b w:val="0"/>
          <w:bCs w:val="0"/>
          <w:sz w:val="24"/>
          <w:szCs w:val="24"/>
        </w:rPr>
        <w:t>保</w:t>
      </w:r>
      <w:r>
        <w:rPr>
          <w:rFonts w:hint="eastAsia" w:asciiTheme="minorEastAsia" w:hAnsiTheme="minorEastAsia" w:eastAsiaTheme="minorEastAsia" w:cstheme="minorEastAsia"/>
          <w:b w:val="0"/>
          <w:bCs w:val="0"/>
          <w:sz w:val="24"/>
          <w:szCs w:val="24"/>
          <w:lang w:val="en-US" w:eastAsia="zh-CN"/>
        </w:rPr>
        <w:t>港内生产</w:t>
      </w:r>
      <w:r>
        <w:rPr>
          <w:rFonts w:hint="eastAsia" w:asciiTheme="minorEastAsia" w:hAnsiTheme="minorEastAsia" w:eastAsiaTheme="minorEastAsia" w:cstheme="minorEastAsia"/>
          <w:b w:val="0"/>
          <w:bCs w:val="0"/>
          <w:sz w:val="24"/>
          <w:szCs w:val="24"/>
        </w:rPr>
        <w:t>安全运行</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清除重大安全隐患，现对高压变电所1#.2#房屋外墙面重新进行维修，</w:t>
      </w:r>
      <w:r>
        <w:rPr>
          <w:rFonts w:hint="eastAsia" w:asciiTheme="minorEastAsia" w:hAnsiTheme="minorEastAsia" w:eastAsiaTheme="minorEastAsia" w:cstheme="minorEastAsia"/>
          <w:b/>
          <w:bCs/>
          <w:sz w:val="24"/>
          <w:szCs w:val="24"/>
          <w:lang w:val="en-US" w:eastAsia="zh-CN"/>
        </w:rPr>
        <w:t>两栋房屋相同</w:t>
      </w:r>
      <w:r>
        <w:rPr>
          <w:rFonts w:hint="eastAsia" w:asciiTheme="minorEastAsia" w:hAnsiTheme="minorEastAsia" w:eastAsiaTheme="minorEastAsia" w:cstheme="minorEastAsia"/>
          <w:b w:val="0"/>
          <w:bCs w:val="0"/>
          <w:sz w:val="24"/>
          <w:szCs w:val="24"/>
          <w:lang w:val="en-US" w:eastAsia="zh-CN"/>
        </w:rPr>
        <w:t>。</w:t>
      </w:r>
    </w:p>
    <w:p>
      <w:pPr>
        <w:keepNext w:val="0"/>
        <w:keepLines w:val="0"/>
        <w:pageBreakBefore w:val="0"/>
        <w:kinsoku/>
        <w:wordWrap/>
        <w:overflowPunct/>
        <w:topLinePunct w:val="0"/>
        <w:autoSpaceDE w:val="0"/>
        <w:autoSpaceDN/>
        <w:bidi w:val="0"/>
        <w:adjustRightInd/>
        <w:snapToGrid/>
        <w:spacing w:line="360" w:lineRule="auto"/>
        <w:ind w:firstLine="240" w:firstLineChars="1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1.5.2施工内容：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1.5.2.1对原有变电所1#、2#房屋外墙面进行整体凿除后并将凿除的渣石进行清理外运（现场情况如下图片）。</w:t>
      </w:r>
    </w:p>
    <w:p>
      <w:pPr>
        <w:keepNext w:val="0"/>
        <w:keepLines w:val="0"/>
        <w:pageBreakBefore w:val="0"/>
        <w:widowControl w:val="0"/>
        <w:kinsoku/>
        <w:wordWrap/>
        <w:overflowPunct/>
        <w:topLinePunct w:val="0"/>
        <w:autoSpaceDE/>
        <w:autoSpaceDN/>
        <w:bidi w:val="0"/>
        <w:adjustRightInd/>
        <w:snapToGrid/>
        <w:spacing w:line="360" w:lineRule="auto"/>
        <w:ind w:left="-199" w:leftChars="-95" w:firstLine="0" w:firstLineChars="0"/>
        <w:textAlignment w:val="auto"/>
        <w:rPr>
          <w:rFonts w:hint="default" w:asciiTheme="minorEastAsia" w:hAnsiTheme="minorEastAsia" w:eastAsiaTheme="minorEastAsia" w:cstheme="minorEastAsia"/>
          <w:b w:val="0"/>
          <w:bCs w:val="0"/>
          <w:sz w:val="24"/>
          <w:szCs w:val="24"/>
          <w:lang w:val="en-US" w:eastAsia="zh-CN"/>
        </w:rPr>
      </w:pPr>
      <w:r>
        <w:rPr>
          <w:rFonts w:hint="default" w:ascii="仿宋_GB2312" w:hAnsi="仿宋_GB2312" w:eastAsia="仿宋_GB2312" w:cs="仿宋_GB2312"/>
          <w:sz w:val="28"/>
          <w:szCs w:val="28"/>
          <w:lang w:val="en-US" w:eastAsia="zh-CN"/>
        </w:rPr>
        <w:drawing>
          <wp:inline distT="0" distB="0" distL="114300" distR="114300">
            <wp:extent cx="2669540" cy="2108200"/>
            <wp:effectExtent l="0" t="0" r="16510" b="6350"/>
            <wp:docPr id="4" name="图片 4" descr="微信图片_2024042210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422102354"/>
                    <pic:cNvPicPr>
                      <a:picLocks noChangeAspect="1"/>
                    </pic:cNvPicPr>
                  </pic:nvPicPr>
                  <pic:blipFill>
                    <a:blip r:embed="rId9"/>
                    <a:stretch>
                      <a:fillRect/>
                    </a:stretch>
                  </pic:blipFill>
                  <pic:spPr>
                    <a:xfrm>
                      <a:off x="0" y="0"/>
                      <a:ext cx="2669540" cy="2108200"/>
                    </a:xfrm>
                    <a:prstGeom prst="rect">
                      <a:avLst/>
                    </a:prstGeom>
                  </pic:spPr>
                </pic:pic>
              </a:graphicData>
            </a:graphic>
          </wp:inline>
        </w:drawing>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eastAsia="zh-CN"/>
        </w:rPr>
        <w:drawing>
          <wp:inline distT="0" distB="0" distL="114300" distR="114300">
            <wp:extent cx="2602230" cy="2099310"/>
            <wp:effectExtent l="0" t="0" r="7620" b="15240"/>
            <wp:docPr id="5" name="图片 5" descr="微信图片_2024042210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422102318"/>
                    <pic:cNvPicPr>
                      <a:picLocks noChangeAspect="1"/>
                    </pic:cNvPicPr>
                  </pic:nvPicPr>
                  <pic:blipFill>
                    <a:blip r:embed="rId10"/>
                    <a:stretch>
                      <a:fillRect/>
                    </a:stretch>
                  </pic:blipFill>
                  <pic:spPr>
                    <a:xfrm>
                      <a:off x="0" y="0"/>
                      <a:ext cx="2602230" cy="20993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1.5.2.2变电所1#、2#两栋房屋外墙面重新按照建筑房屋工程外墙装饰面技术标准进行整体维修。</w:t>
      </w:r>
    </w:p>
    <w:p>
      <w:pPr>
        <w:pStyle w:val="5"/>
        <w:ind w:firstLine="281" w:firstLineChars="100"/>
        <w:jc w:val="both"/>
        <w:rPr>
          <w:rFonts w:ascii="Arial" w:hAnsi="Arial"/>
        </w:rPr>
      </w:pPr>
      <w:r>
        <w:rPr>
          <w:rFonts w:hint="eastAsia" w:ascii="黑体" w:hAnsi="黑体"/>
          <w:lang w:val="en-US" w:eastAsia="zh-CN"/>
        </w:rPr>
        <w:t>2</w:t>
      </w:r>
      <w:r>
        <w:rPr>
          <w:rFonts w:hint="eastAsia" w:ascii="黑体" w:hAnsi="黑体"/>
        </w:rPr>
        <w:t>供应商资格要求</w:t>
      </w:r>
    </w:p>
    <w:p>
      <w:pPr>
        <w:autoSpaceDE w:val="0"/>
        <w:spacing w:line="400" w:lineRule="exact"/>
        <w:ind w:firstLine="241" w:firstLineChars="100"/>
        <w:jc w:val="both"/>
        <w:rPr>
          <w:rFonts w:ascii="宋体" w:hAnsi="宋体"/>
          <w:sz w:val="24"/>
        </w:rPr>
      </w:pPr>
      <w:r>
        <w:rPr>
          <w:rFonts w:hint="eastAsia" w:ascii="宋体" w:hAnsi="宋体"/>
          <w:b/>
          <w:bCs/>
          <w:sz w:val="24"/>
          <w:lang w:val="en-US" w:eastAsia="zh-CN"/>
        </w:rPr>
        <w:t>2</w:t>
      </w:r>
      <w:r>
        <w:rPr>
          <w:rFonts w:hint="eastAsia" w:ascii="宋体" w:hAnsi="宋体"/>
          <w:b/>
          <w:bCs/>
          <w:sz w:val="24"/>
        </w:rPr>
        <w:t>.1</w:t>
      </w:r>
      <w:r>
        <w:rPr>
          <w:rFonts w:hint="eastAsia" w:ascii="宋体" w:hAnsi="宋体"/>
          <w:sz w:val="24"/>
        </w:rPr>
        <w:t>供应商不得存在下列情形之一:</w:t>
      </w:r>
    </w:p>
    <w:p>
      <w:pPr>
        <w:autoSpaceDE w:val="0"/>
        <w:spacing w:line="400" w:lineRule="exact"/>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400" w:lineRule="exact"/>
        <w:jc w:val="both"/>
        <w:rPr>
          <w:rFonts w:ascii="宋体" w:hAnsi="宋体"/>
          <w:sz w:val="24"/>
        </w:rPr>
      </w:pPr>
      <w:r>
        <w:rPr>
          <w:rFonts w:hint="eastAsia" w:ascii="宋体" w:hAnsi="宋体"/>
          <w:sz w:val="24"/>
        </w:rPr>
        <w:t>3.2供应商应满足如下要求:</w:t>
      </w:r>
    </w:p>
    <w:tbl>
      <w:tblPr>
        <w:tblStyle w:val="17"/>
        <w:tblpPr w:leftFromText="180" w:rightFromText="180" w:vertAnchor="text" w:horzAnchor="margin" w:tblpY="216"/>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643"/>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47" w:type="dxa"/>
          </w:tcPr>
          <w:p>
            <w:pPr>
              <w:widowControl w:val="0"/>
              <w:spacing w:line="320" w:lineRule="exact"/>
              <w:jc w:val="center"/>
              <w:rPr>
                <w:rFonts w:ascii="宋体" w:hAnsi="宋体"/>
                <w:sz w:val="24"/>
              </w:rPr>
            </w:pPr>
            <w:r>
              <w:rPr>
                <w:rFonts w:hint="eastAsia" w:ascii="宋体" w:hAnsi="宋体"/>
                <w:sz w:val="24"/>
              </w:rPr>
              <w:t>资格条件</w:t>
            </w:r>
          </w:p>
        </w:tc>
        <w:tc>
          <w:tcPr>
            <w:tcW w:w="1643" w:type="dxa"/>
          </w:tcPr>
          <w:p>
            <w:pPr>
              <w:widowControl w:val="0"/>
              <w:spacing w:line="320" w:lineRule="exact"/>
              <w:jc w:val="center"/>
              <w:rPr>
                <w:rFonts w:ascii="宋体" w:hAnsi="宋体"/>
                <w:sz w:val="24"/>
              </w:rPr>
            </w:pPr>
            <w:r>
              <w:rPr>
                <w:rFonts w:hint="eastAsia" w:ascii="宋体" w:hAnsi="宋体"/>
                <w:sz w:val="24"/>
              </w:rPr>
              <w:t>对供应商要求</w:t>
            </w:r>
          </w:p>
        </w:tc>
        <w:tc>
          <w:tcPr>
            <w:tcW w:w="4664"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sz w:val="24"/>
              </w:rPr>
            </w:pPr>
            <w:r>
              <w:rPr>
                <w:rFonts w:hint="eastAsia" w:ascii="宋体" w:hAnsi="宋体"/>
                <w:sz w:val="24"/>
              </w:rPr>
              <w:t>（1）依法设立</w:t>
            </w:r>
          </w:p>
        </w:tc>
        <w:tc>
          <w:tcPr>
            <w:tcW w:w="1643" w:type="dxa"/>
          </w:tcPr>
          <w:p>
            <w:pPr>
              <w:widowControl w:val="0"/>
              <w:spacing w:line="320" w:lineRule="exact"/>
              <w:jc w:val="both"/>
              <w:rPr>
                <w:rFonts w:ascii="宋体" w:hAnsi="宋体"/>
                <w:sz w:val="24"/>
              </w:rPr>
            </w:pPr>
            <w:r>
              <w:rPr>
                <w:rStyle w:val="19"/>
                <w:rFonts w:hint="eastAsia"/>
                <w:u w:val="single"/>
              </w:rPr>
              <w:sym w:font="Wingdings 2" w:char="0052"/>
            </w:r>
            <w:r>
              <w:rPr>
                <w:rStyle w:val="19"/>
                <w:rFonts w:hint="eastAsia"/>
                <w:u w:val="single"/>
              </w:rPr>
              <w:t>适用</w:t>
            </w:r>
          </w:p>
        </w:tc>
        <w:tc>
          <w:tcPr>
            <w:tcW w:w="4664" w:type="dxa"/>
          </w:tcPr>
          <w:p>
            <w:pPr>
              <w:widowControl w:val="0"/>
              <w:spacing w:line="320" w:lineRule="exact"/>
              <w:jc w:val="both"/>
              <w:rPr>
                <w:rFonts w:ascii="宋体" w:hAnsi="宋体"/>
                <w:sz w:val="24"/>
              </w:rPr>
            </w:pPr>
            <w:r>
              <w:rPr>
                <w:rStyle w:val="19"/>
                <w:rFonts w:hint="eastAsia"/>
                <w:u w:val="single"/>
              </w:rPr>
              <w:sym w:font="Wingdings 2" w:char="0052"/>
            </w:r>
            <w:r>
              <w:rPr>
                <w:rStyle w:val="19"/>
                <w:rFonts w:hint="eastAsia"/>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sz w:val="24"/>
              </w:rPr>
            </w:pPr>
            <w:r>
              <w:rPr>
                <w:rFonts w:hint="eastAsia" w:ascii="宋体" w:hAnsi="宋体"/>
                <w:sz w:val="24"/>
              </w:rPr>
              <w:t>（2）资质要求</w:t>
            </w:r>
          </w:p>
        </w:tc>
        <w:tc>
          <w:tcPr>
            <w:tcW w:w="1643" w:type="dxa"/>
          </w:tcPr>
          <w:p>
            <w:pPr>
              <w:widowControl w:val="0"/>
              <w:spacing w:line="320" w:lineRule="exact"/>
              <w:jc w:val="both"/>
              <w:rPr>
                <w:rFonts w:ascii="宋体" w:hAnsi="宋体"/>
                <w:sz w:val="24"/>
              </w:rPr>
            </w:pPr>
            <w:r>
              <w:rPr>
                <w:rStyle w:val="19"/>
                <w:rFonts w:hint="eastAsia"/>
                <w:u w:val="single"/>
              </w:rPr>
              <w:sym w:font="Wingdings 2" w:char="0052"/>
            </w:r>
            <w:r>
              <w:rPr>
                <w:rStyle w:val="19"/>
                <w:rFonts w:hint="eastAsia"/>
                <w:u w:val="single"/>
              </w:rPr>
              <w:t>适用</w:t>
            </w:r>
          </w:p>
        </w:tc>
        <w:tc>
          <w:tcPr>
            <w:tcW w:w="4664" w:type="dxa"/>
          </w:tcPr>
          <w:p>
            <w:pPr>
              <w:widowControl w:val="0"/>
              <w:spacing w:line="320" w:lineRule="exact"/>
              <w:jc w:val="both"/>
              <w:rPr>
                <w:rFonts w:ascii="宋体" w:hAnsi="宋体"/>
                <w:sz w:val="24"/>
              </w:rPr>
            </w:pPr>
            <w:r>
              <w:rPr>
                <w:rStyle w:val="19"/>
                <w:rFonts w:hint="eastAsia"/>
                <w:u w:val="single"/>
              </w:rPr>
              <w:sym w:font="Wingdings 2" w:char="0052"/>
            </w:r>
            <w:r>
              <w:rPr>
                <w:rStyle w:val="19"/>
                <w:rFonts w:hint="eastAsia"/>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color w:val="FF0000"/>
                <w:sz w:val="24"/>
              </w:rPr>
            </w:pPr>
            <w:r>
              <w:rPr>
                <w:rFonts w:hint="eastAsia" w:ascii="宋体" w:hAnsi="宋体"/>
                <w:sz w:val="24"/>
              </w:rPr>
              <w:t>（3）财务要求</w:t>
            </w:r>
          </w:p>
        </w:tc>
        <w:tc>
          <w:tcPr>
            <w:tcW w:w="1643" w:type="dxa"/>
          </w:tcPr>
          <w:p>
            <w:pPr>
              <w:widowControl w:val="0"/>
              <w:spacing w:line="320" w:lineRule="exact"/>
              <w:jc w:val="both"/>
              <w:rPr>
                <w:rStyle w:val="19"/>
                <w:u w:val="single"/>
              </w:rPr>
            </w:pPr>
            <w:r>
              <w:rPr>
                <w:rStyle w:val="19"/>
                <w:rFonts w:hint="eastAsia"/>
                <w:u w:val="single"/>
              </w:rPr>
              <w:sym w:font="Wingdings 2" w:char="0052"/>
            </w:r>
            <w:r>
              <w:rPr>
                <w:rStyle w:val="19"/>
                <w:rFonts w:hint="eastAsia"/>
                <w:u w:val="single"/>
              </w:rPr>
              <w:t xml:space="preserve">不适用  </w:t>
            </w:r>
          </w:p>
          <w:p>
            <w:pPr>
              <w:widowControl w:val="0"/>
              <w:spacing w:line="320" w:lineRule="exact"/>
              <w:jc w:val="both"/>
              <w:rPr>
                <w:rFonts w:ascii="宋体" w:hAnsi="宋体"/>
                <w:color w:val="FF0000"/>
                <w:sz w:val="24"/>
              </w:rPr>
            </w:pPr>
          </w:p>
        </w:tc>
        <w:tc>
          <w:tcPr>
            <w:tcW w:w="4664" w:type="dxa"/>
          </w:tcPr>
          <w:p>
            <w:pPr>
              <w:widowControl w:val="0"/>
              <w:spacing w:line="320" w:lineRule="exact"/>
              <w:jc w:val="both"/>
              <w:rPr>
                <w:rStyle w:val="19"/>
                <w:u w:val="single"/>
              </w:rPr>
            </w:pPr>
            <w:r>
              <w:rPr>
                <w:rStyle w:val="19"/>
                <w:rFonts w:hint="eastAsia"/>
                <w:u w:val="single"/>
              </w:rPr>
              <w:sym w:font="Wingdings 2" w:char="0052"/>
            </w:r>
            <w:r>
              <w:rPr>
                <w:rStyle w:val="19"/>
                <w:rFonts w:hint="eastAsia"/>
                <w:u w:val="single"/>
              </w:rPr>
              <w:t xml:space="preserve">不适用  </w:t>
            </w:r>
          </w:p>
          <w:p>
            <w:pPr>
              <w:widowControl w:val="0"/>
              <w:spacing w:line="320" w:lineRule="exact"/>
              <w:jc w:val="both"/>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sz w:val="24"/>
              </w:rPr>
            </w:pPr>
            <w:r>
              <w:rPr>
                <w:rFonts w:hint="eastAsia" w:ascii="宋体" w:hAnsi="宋体"/>
                <w:sz w:val="24"/>
              </w:rPr>
              <w:t>（4）业绩要求</w:t>
            </w:r>
          </w:p>
        </w:tc>
        <w:tc>
          <w:tcPr>
            <w:tcW w:w="1643" w:type="dxa"/>
          </w:tcPr>
          <w:p>
            <w:pPr>
              <w:widowControl w:val="0"/>
              <w:spacing w:line="320" w:lineRule="exact"/>
              <w:jc w:val="both"/>
              <w:rPr>
                <w:rFonts w:ascii="宋体" w:hAnsi="宋体"/>
                <w:sz w:val="24"/>
              </w:rPr>
            </w:pPr>
            <w:r>
              <w:rPr>
                <w:rStyle w:val="19"/>
                <w:rFonts w:hint="eastAsia"/>
                <w:u w:val="single"/>
              </w:rPr>
              <w:sym w:font="Wingdings 2" w:char="0052"/>
            </w:r>
            <w:r>
              <w:rPr>
                <w:rStyle w:val="19"/>
                <w:rFonts w:hint="eastAsia"/>
                <w:u w:val="single"/>
              </w:rPr>
              <w:t>适用</w:t>
            </w:r>
          </w:p>
        </w:tc>
        <w:tc>
          <w:tcPr>
            <w:tcW w:w="4664" w:type="dxa"/>
          </w:tcPr>
          <w:p>
            <w:pPr>
              <w:widowControl w:val="0"/>
              <w:spacing w:line="320" w:lineRule="exact"/>
              <w:jc w:val="both"/>
              <w:rPr>
                <w:rFonts w:ascii="宋体" w:hAnsi="宋体"/>
                <w:sz w:val="24"/>
              </w:rPr>
            </w:pPr>
            <w:r>
              <w:rPr>
                <w:rStyle w:val="19"/>
                <w:rFonts w:hint="eastAsia"/>
                <w:u w:val="single"/>
              </w:rPr>
              <w:sym w:font="Wingdings 2" w:char="0052"/>
            </w:r>
            <w:r>
              <w:rPr>
                <w:rStyle w:val="19"/>
                <w:rFonts w:hint="eastAsia"/>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sz w:val="24"/>
              </w:rPr>
            </w:pPr>
            <w:r>
              <w:rPr>
                <w:rFonts w:hint="eastAsia" w:ascii="宋体" w:hAnsi="宋体"/>
                <w:sz w:val="24"/>
              </w:rPr>
              <w:t>（5）信誉要求</w:t>
            </w:r>
          </w:p>
        </w:tc>
        <w:tc>
          <w:tcPr>
            <w:tcW w:w="1643" w:type="dxa"/>
          </w:tcPr>
          <w:p>
            <w:pPr>
              <w:widowControl w:val="0"/>
              <w:spacing w:line="320" w:lineRule="exact"/>
              <w:jc w:val="both"/>
              <w:rPr>
                <w:rStyle w:val="19"/>
                <w:u w:val="single"/>
              </w:rPr>
            </w:pPr>
            <w:r>
              <w:rPr>
                <w:rStyle w:val="19"/>
                <w:rFonts w:hint="eastAsia"/>
                <w:u w:val="single"/>
              </w:rPr>
              <w:sym w:font="Wingdings 2" w:char="0052"/>
            </w:r>
            <w:r>
              <w:rPr>
                <w:rStyle w:val="19"/>
                <w:rFonts w:hint="eastAsia"/>
                <w:u w:val="single"/>
              </w:rPr>
              <w:t xml:space="preserve">适用  </w:t>
            </w:r>
          </w:p>
          <w:p>
            <w:pPr>
              <w:widowControl w:val="0"/>
              <w:spacing w:line="320" w:lineRule="exact"/>
              <w:jc w:val="both"/>
              <w:rPr>
                <w:rFonts w:ascii="宋体" w:hAnsi="宋体"/>
                <w:sz w:val="24"/>
              </w:rPr>
            </w:pPr>
          </w:p>
        </w:tc>
        <w:tc>
          <w:tcPr>
            <w:tcW w:w="4664" w:type="dxa"/>
          </w:tcPr>
          <w:p>
            <w:pPr>
              <w:widowControl w:val="0"/>
              <w:spacing w:line="320" w:lineRule="exact"/>
              <w:jc w:val="both"/>
              <w:rPr>
                <w:rFonts w:ascii="宋体" w:hAnsi="宋体"/>
                <w:sz w:val="24"/>
              </w:rPr>
            </w:pPr>
            <w:r>
              <w:rPr>
                <w:rStyle w:val="19"/>
                <w:rFonts w:hint="eastAsia"/>
                <w:u w:val="single"/>
              </w:rPr>
              <w:sym w:font="Wingdings 2" w:char="0052"/>
            </w:r>
            <w:r>
              <w:rPr>
                <w:rStyle w:val="19"/>
                <w:rFonts w:hint="eastAsia"/>
                <w:u w:val="single"/>
              </w:rPr>
              <w:t>适用</w:t>
            </w:r>
            <w:r>
              <w:rPr>
                <w:rStyle w:val="19"/>
                <w:rFonts w:hint="eastAsia"/>
                <w:u w:val="single"/>
                <w:lang w:eastAsia="zh-CN"/>
              </w:rPr>
              <w:t>，</w:t>
            </w:r>
            <w:r>
              <w:rPr>
                <w:rStyle w:val="19"/>
                <w:rFonts w:hint="eastAsia"/>
                <w:u w:val="single"/>
              </w:rPr>
              <w:t>见采购文件供应商须知前附表3.5（</w:t>
            </w:r>
            <w:r>
              <w:rPr>
                <w:rStyle w:val="19"/>
                <w:rFonts w:hint="eastAsia"/>
                <w:u w:val="single"/>
                <w:lang w:val="en-US" w:eastAsia="zh-CN"/>
              </w:rPr>
              <w:t>5</w:t>
            </w:r>
            <w:r>
              <w:rPr>
                <w:rStyle w:val="19"/>
                <w:rFonts w:hint="eastAsia"/>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447" w:type="dxa"/>
          </w:tcPr>
          <w:p>
            <w:pPr>
              <w:widowControl w:val="0"/>
              <w:spacing w:line="288" w:lineRule="auto"/>
              <w:jc w:val="both"/>
              <w:rPr>
                <w:rFonts w:ascii="宋体" w:hAnsi="宋体"/>
                <w:sz w:val="24"/>
              </w:rPr>
            </w:pPr>
            <w:r>
              <w:rPr>
                <w:rFonts w:hint="eastAsia" w:ascii="宋体" w:hAnsi="宋体"/>
                <w:sz w:val="24"/>
              </w:rPr>
              <w:t>（6）承担本项目的主要人员要求</w:t>
            </w:r>
          </w:p>
        </w:tc>
        <w:tc>
          <w:tcPr>
            <w:tcW w:w="1643" w:type="dxa"/>
          </w:tcPr>
          <w:p>
            <w:pPr>
              <w:widowControl w:val="0"/>
              <w:spacing w:line="320" w:lineRule="exact"/>
              <w:jc w:val="both"/>
              <w:rPr>
                <w:rFonts w:ascii="宋体" w:hAnsi="宋体"/>
                <w:sz w:val="24"/>
              </w:rPr>
            </w:pPr>
            <w:r>
              <w:rPr>
                <w:rStyle w:val="19"/>
                <w:rFonts w:hint="eastAsia"/>
                <w:u w:val="single"/>
              </w:rPr>
              <w:sym w:font="Wingdings 2" w:char="0052"/>
            </w:r>
            <w:r>
              <w:rPr>
                <w:rStyle w:val="19"/>
                <w:rFonts w:hint="eastAsia"/>
                <w:u w:val="single"/>
              </w:rPr>
              <w:t>适用</w:t>
            </w:r>
          </w:p>
        </w:tc>
        <w:tc>
          <w:tcPr>
            <w:tcW w:w="4664" w:type="dxa"/>
          </w:tcPr>
          <w:p>
            <w:pPr>
              <w:widowControl w:val="0"/>
              <w:spacing w:line="320" w:lineRule="exact"/>
              <w:jc w:val="both"/>
              <w:rPr>
                <w:rFonts w:ascii="宋体" w:hAnsi="宋体"/>
                <w:sz w:val="24"/>
              </w:rPr>
            </w:pPr>
            <w:r>
              <w:rPr>
                <w:rStyle w:val="19"/>
                <w:rFonts w:hint="eastAsia"/>
                <w:u w:val="single"/>
              </w:rPr>
              <w:sym w:font="Wingdings 2" w:char="0052"/>
            </w:r>
            <w:r>
              <w:rPr>
                <w:rStyle w:val="19"/>
                <w:rFonts w:hint="eastAsia"/>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447" w:type="dxa"/>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1643" w:type="dxa"/>
            <w:vAlign w:val="top"/>
          </w:tcPr>
          <w:p>
            <w:pPr>
              <w:widowControl w:val="0"/>
              <w:spacing w:line="320" w:lineRule="exact"/>
              <w:jc w:val="both"/>
              <w:rPr>
                <w:rStyle w:val="19"/>
                <w:u w:val="single"/>
              </w:rPr>
            </w:pPr>
            <w:r>
              <w:rPr>
                <w:rStyle w:val="19"/>
                <w:rFonts w:hint="eastAsia"/>
                <w:u w:val="single"/>
              </w:rPr>
              <w:sym w:font="Wingdings 2" w:char="0052"/>
            </w:r>
            <w:r>
              <w:rPr>
                <w:rStyle w:val="19"/>
                <w:rFonts w:hint="eastAsia"/>
                <w:u w:val="single"/>
              </w:rPr>
              <w:t xml:space="preserve">不适用  </w:t>
            </w:r>
          </w:p>
          <w:p>
            <w:pPr>
              <w:widowControl w:val="0"/>
              <w:spacing w:line="320" w:lineRule="exact"/>
              <w:jc w:val="both"/>
              <w:rPr>
                <w:rFonts w:ascii="宋体" w:hAnsi="宋体"/>
                <w:sz w:val="24"/>
              </w:rPr>
            </w:pPr>
          </w:p>
        </w:tc>
        <w:tc>
          <w:tcPr>
            <w:tcW w:w="4664" w:type="dxa"/>
            <w:vAlign w:val="top"/>
          </w:tcPr>
          <w:p>
            <w:pPr>
              <w:widowControl w:val="0"/>
              <w:spacing w:line="320" w:lineRule="exact"/>
              <w:jc w:val="both"/>
              <w:rPr>
                <w:rStyle w:val="19"/>
                <w:u w:val="single"/>
              </w:rPr>
            </w:pPr>
            <w:r>
              <w:rPr>
                <w:rStyle w:val="19"/>
                <w:rFonts w:hint="eastAsia"/>
                <w:u w:val="single"/>
              </w:rPr>
              <w:sym w:font="Wingdings 2" w:char="0052"/>
            </w:r>
            <w:r>
              <w:rPr>
                <w:rStyle w:val="19"/>
                <w:rFonts w:hint="eastAsia"/>
                <w:u w:val="single"/>
              </w:rPr>
              <w:t xml:space="preserve">不适用  </w:t>
            </w:r>
          </w:p>
          <w:p>
            <w:pPr>
              <w:widowControl w:val="0"/>
              <w:spacing w:line="320" w:lineRule="exact"/>
              <w:jc w:val="both"/>
              <w:rPr>
                <w:rFonts w:ascii="宋体" w:hAnsi="宋体"/>
                <w:sz w:val="24"/>
              </w:rPr>
            </w:pPr>
          </w:p>
        </w:tc>
      </w:tr>
    </w:tbl>
    <w:p>
      <w:pPr>
        <w:pStyle w:val="14"/>
        <w:ind w:firstLine="0"/>
      </w:pPr>
    </w:p>
    <w:p>
      <w:pPr>
        <w:pStyle w:val="5"/>
        <w:jc w:val="both"/>
        <w:rPr>
          <w:rFonts w:ascii="黑体" w:hAnsi="黑体"/>
        </w:rPr>
      </w:pPr>
      <w:r>
        <w:rPr>
          <w:rFonts w:hint="eastAsia"/>
          <w:lang w:val="en-US" w:eastAsia="zh-CN"/>
        </w:rPr>
        <w:t>3</w:t>
      </w:r>
      <w:r>
        <w:rPr>
          <w:rFonts w:hint="eastAsia"/>
        </w:rPr>
        <w:t xml:space="preserve"> </w:t>
      </w:r>
      <w:r>
        <w:rPr>
          <w:rFonts w:hint="eastAsia" w:ascii="黑体" w:hAnsi="黑体"/>
        </w:rPr>
        <w:t>响应保证金</w:t>
      </w:r>
    </w:p>
    <w:tbl>
      <w:tblPr>
        <w:tblStyle w:val="17"/>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3314"/>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2738" w:type="dxa"/>
          </w:tcPr>
          <w:p>
            <w:pPr>
              <w:widowControl w:val="0"/>
              <w:autoSpaceDE w:val="0"/>
              <w:spacing w:line="400" w:lineRule="exact"/>
              <w:jc w:val="both"/>
              <w:rPr>
                <w:rFonts w:ascii="宋体" w:hAnsi="宋体"/>
                <w:sz w:val="24"/>
              </w:rPr>
            </w:pPr>
            <w:r>
              <w:rPr>
                <w:rFonts w:hint="eastAsia" w:ascii="宋体" w:hAnsi="宋体"/>
                <w:sz w:val="24"/>
              </w:rPr>
              <w:t>响应保证金的递交</w:t>
            </w:r>
          </w:p>
        </w:tc>
        <w:tc>
          <w:tcPr>
            <w:tcW w:w="3314" w:type="dxa"/>
          </w:tcPr>
          <w:p>
            <w:pPr>
              <w:widowControl w:val="0"/>
              <w:autoSpaceDE w:val="0"/>
              <w:spacing w:line="400" w:lineRule="exact"/>
              <w:jc w:val="both"/>
              <w:rPr>
                <w:rFonts w:ascii="黑体" w:hAnsi="黑体"/>
              </w:rPr>
            </w:pPr>
            <w:r>
              <w:rPr>
                <w:rFonts w:hint="eastAsia" w:ascii="宋体" w:hAnsi="宋体"/>
                <w:sz w:val="24"/>
              </w:rPr>
              <w:t>不退还响应保证金的其他情形</w:t>
            </w:r>
          </w:p>
        </w:tc>
        <w:tc>
          <w:tcPr>
            <w:tcW w:w="2807" w:type="dxa"/>
          </w:tcPr>
          <w:p>
            <w:pPr>
              <w:widowControl w:val="0"/>
              <w:autoSpaceDE w:val="0"/>
              <w:spacing w:line="400" w:lineRule="exact"/>
              <w:jc w:val="both"/>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738" w:type="dxa"/>
          </w:tcPr>
          <w:p>
            <w:pPr>
              <w:widowControl w:val="0"/>
              <w:autoSpaceDE w:val="0"/>
              <w:spacing w:line="400" w:lineRule="exact"/>
              <w:jc w:val="both"/>
              <w:rPr>
                <w:rFonts w:ascii="宋体" w:hAnsi="宋体"/>
                <w:sz w:val="24"/>
              </w:rPr>
            </w:pPr>
            <w:r>
              <w:rPr>
                <w:rStyle w:val="19"/>
                <w:rFonts w:hint="eastAsia"/>
              </w:rPr>
              <w:t>☑</w:t>
            </w:r>
            <w:r>
              <w:rPr>
                <w:rFonts w:hint="eastAsia" w:ascii="宋体" w:hAnsi="宋体"/>
                <w:sz w:val="24"/>
              </w:rPr>
              <w:t>不要求递交</w:t>
            </w:r>
          </w:p>
        </w:tc>
        <w:tc>
          <w:tcPr>
            <w:tcW w:w="3314" w:type="dxa"/>
          </w:tcPr>
          <w:p>
            <w:pPr>
              <w:widowControl w:val="0"/>
              <w:autoSpaceDE w:val="0"/>
              <w:spacing w:line="400" w:lineRule="exact"/>
              <w:jc w:val="both"/>
              <w:rPr>
                <w:rFonts w:ascii="黑体" w:hAnsi="黑体"/>
              </w:rPr>
            </w:pPr>
            <w:r>
              <w:rPr>
                <w:rStyle w:val="19"/>
                <w:rFonts w:hint="eastAsia"/>
              </w:rPr>
              <w:t>☑不</w:t>
            </w:r>
            <w:r>
              <w:rPr>
                <w:rFonts w:hint="eastAsia" w:ascii="宋体" w:hAnsi="宋体"/>
                <w:sz w:val="24"/>
              </w:rPr>
              <w:t>适用</w:t>
            </w:r>
          </w:p>
        </w:tc>
        <w:tc>
          <w:tcPr>
            <w:tcW w:w="2807" w:type="dxa"/>
          </w:tcPr>
          <w:p>
            <w:pPr>
              <w:widowControl w:val="0"/>
              <w:autoSpaceDE w:val="0"/>
              <w:spacing w:line="400" w:lineRule="exact"/>
              <w:jc w:val="both"/>
              <w:rPr>
                <w:rFonts w:ascii="黑体" w:hAnsi="黑体"/>
              </w:rPr>
            </w:pPr>
            <w:r>
              <w:rPr>
                <w:rStyle w:val="19"/>
                <w:rFonts w:hint="eastAsia"/>
              </w:rPr>
              <w:t>☑</w:t>
            </w:r>
            <w:r>
              <w:rPr>
                <w:rFonts w:hint="eastAsia" w:ascii="宋体" w:hAnsi="宋体"/>
                <w:sz w:val="24"/>
              </w:rPr>
              <w:t>不适用</w:t>
            </w:r>
          </w:p>
        </w:tc>
      </w:tr>
    </w:tbl>
    <w:p>
      <w:pPr>
        <w:pStyle w:val="5"/>
        <w:jc w:val="both"/>
        <w:rPr>
          <w:rFonts w:ascii="Arial" w:hAnsi="Arial"/>
        </w:rPr>
      </w:pPr>
      <w:r>
        <w:rPr>
          <w:rFonts w:hint="eastAsia"/>
          <w:lang w:val="en-US" w:eastAsia="zh-CN"/>
        </w:rPr>
        <w:t>4</w:t>
      </w:r>
      <w:r>
        <w:t xml:space="preserve"> </w:t>
      </w:r>
      <w:r>
        <w:rPr>
          <w:rFonts w:hint="eastAsia" w:ascii="黑体" w:hAnsi="黑体"/>
        </w:rPr>
        <w:t>确定成交供应商的方法</w:t>
      </w:r>
    </w:p>
    <w:p>
      <w:pPr>
        <w:autoSpaceDE w:val="0"/>
        <w:spacing w:line="400" w:lineRule="exact"/>
        <w:ind w:firstLine="241" w:firstLineChars="100"/>
        <w:jc w:val="both"/>
        <w:rPr>
          <w:rStyle w:val="19"/>
        </w:rPr>
      </w:pPr>
      <w:r>
        <w:rPr>
          <w:rFonts w:hint="eastAsia" w:ascii="宋体" w:hAnsi="宋体"/>
          <w:b/>
          <w:bCs/>
          <w:sz w:val="24"/>
          <w:lang w:val="en-US" w:eastAsia="zh-CN"/>
        </w:rPr>
        <w:t>4.1</w:t>
      </w:r>
      <w:r>
        <w:rPr>
          <w:rFonts w:hint="eastAsia" w:ascii="宋体" w:hAnsi="宋体"/>
          <w:b/>
          <w:bCs/>
          <w:sz w:val="24"/>
        </w:rPr>
        <w:t xml:space="preserve"> 最低价法</w:t>
      </w:r>
    </w:p>
    <w:p>
      <w:pPr>
        <w:autoSpaceDE w:val="0"/>
        <w:spacing w:line="400" w:lineRule="exact"/>
        <w:ind w:firstLine="241" w:firstLineChars="100"/>
        <w:jc w:val="both"/>
        <w:rPr>
          <w:rFonts w:ascii="宋体" w:hAnsi="宋体"/>
          <w:sz w:val="24"/>
        </w:rPr>
      </w:pPr>
      <w:r>
        <w:rPr>
          <w:rFonts w:hint="eastAsia" w:ascii="宋体" w:hAnsi="宋体"/>
          <w:b/>
          <w:bCs/>
          <w:sz w:val="24"/>
          <w:lang w:val="en-US" w:eastAsia="zh-CN"/>
        </w:rPr>
        <w:t>4.2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5"/>
        <w:jc w:val="both"/>
        <w:rPr>
          <w:rFonts w:ascii="Arial" w:hAnsi="Arial"/>
        </w:rPr>
      </w:pPr>
      <w:r>
        <w:rPr>
          <w:rFonts w:hint="eastAsia" w:ascii="黑体" w:hAnsi="黑体"/>
          <w:lang w:val="en-US" w:eastAsia="zh-CN"/>
        </w:rPr>
        <w:t>5</w:t>
      </w:r>
      <w:r>
        <w:rPr>
          <w:rFonts w:hint="eastAsia" w:ascii="黑体" w:hAnsi="黑体"/>
        </w:rPr>
        <w:t>采购文件获取</w:t>
      </w:r>
    </w:p>
    <w:p>
      <w:pPr>
        <w:autoSpaceDE w:val="0"/>
        <w:spacing w:line="360" w:lineRule="auto"/>
        <w:ind w:firstLine="241" w:firstLineChars="100"/>
        <w:jc w:val="both"/>
        <w:rPr>
          <w:rFonts w:ascii="宋体" w:hAnsi="宋体"/>
          <w:color w:val="auto"/>
          <w:sz w:val="24"/>
          <w:highlight w:val="none"/>
        </w:rPr>
      </w:pPr>
      <w:r>
        <w:rPr>
          <w:rFonts w:hint="eastAsia" w:ascii="宋体" w:hAnsi="宋体"/>
          <w:b/>
          <w:bCs/>
          <w:sz w:val="24"/>
          <w:lang w:val="en-US" w:eastAsia="zh-CN"/>
        </w:rPr>
        <w:t>5</w:t>
      </w:r>
      <w:r>
        <w:rPr>
          <w:rFonts w:hint="eastAsia" w:ascii="宋体" w:hAnsi="宋体"/>
          <w:b/>
          <w:bCs/>
          <w:sz w:val="24"/>
        </w:rPr>
        <w:t xml:space="preserve">.1 </w:t>
      </w:r>
      <w:r>
        <w:rPr>
          <w:rFonts w:hint="eastAsia" w:ascii="宋体" w:hAnsi="宋体"/>
          <w:color w:val="auto"/>
          <w:sz w:val="24"/>
          <w:highlight w:val="none"/>
        </w:rPr>
        <w:t>供应商应当于</w:t>
      </w:r>
      <w:r>
        <w:rPr>
          <w:rFonts w:hint="eastAsia" w:ascii="宋体" w:hAnsi="宋体"/>
          <w:color w:val="auto"/>
          <w:sz w:val="24"/>
          <w:highlight w:val="none"/>
          <w:u w:val="single"/>
          <w:lang w:val="en-US" w:eastAsia="zh-CN"/>
        </w:rPr>
        <w:t>2024</w:t>
      </w:r>
      <w:r>
        <w:rPr>
          <w:rFonts w:hint="eastAsia" w:ascii="宋体" w:hAnsi="宋体"/>
          <w:color w:val="auto"/>
          <w:sz w:val="24"/>
          <w:highlight w:val="none"/>
          <w:u w:val="single"/>
        </w:rPr>
        <w:t>年</w:t>
      </w:r>
      <w:r>
        <w:rPr>
          <w:rFonts w:hint="eastAsia" w:ascii="宋体" w:hAnsi="宋体"/>
          <w:color w:val="auto"/>
          <w:sz w:val="24"/>
          <w:highlight w:val="none"/>
          <w:u w:val="single"/>
          <w:lang w:val="en-US" w:eastAsia="zh-CN"/>
        </w:rPr>
        <w:t xml:space="preserve"> 6 月 13 日</w:t>
      </w:r>
      <w:r>
        <w:rPr>
          <w:rFonts w:hint="eastAsia" w:ascii="宋体" w:hAnsi="宋体"/>
          <w:color w:val="auto"/>
          <w:sz w:val="24"/>
          <w:highlight w:val="none"/>
          <w:u w:val="single"/>
        </w:rPr>
        <w:t>至</w:t>
      </w:r>
      <w:r>
        <w:rPr>
          <w:rFonts w:hint="eastAsia" w:ascii="宋体" w:hAnsi="宋体"/>
          <w:color w:val="auto"/>
          <w:sz w:val="24"/>
          <w:highlight w:val="none"/>
          <w:u w:val="single"/>
          <w:lang w:val="en-US" w:eastAsia="zh-CN"/>
        </w:rPr>
        <w:t>2024</w:t>
      </w:r>
      <w:r>
        <w:rPr>
          <w:rFonts w:hint="eastAsia" w:ascii="宋体" w:hAnsi="宋体"/>
          <w:color w:val="auto"/>
          <w:sz w:val="24"/>
          <w:highlight w:val="none"/>
          <w:u w:val="single"/>
        </w:rPr>
        <w:t>年</w:t>
      </w:r>
      <w:r>
        <w:rPr>
          <w:rFonts w:hint="eastAsia" w:ascii="宋体" w:hAnsi="宋体"/>
          <w:color w:val="auto"/>
          <w:sz w:val="24"/>
          <w:highlight w:val="none"/>
          <w:u w:val="single"/>
          <w:lang w:val="en-US" w:eastAsia="zh-CN"/>
        </w:rPr>
        <w:t xml:space="preserve"> 6 月 19 日</w:t>
      </w:r>
      <w:r>
        <w:rPr>
          <w:rFonts w:hint="eastAsia" w:ascii="宋体" w:hAnsi="宋体"/>
          <w:color w:val="auto"/>
          <w:sz w:val="24"/>
          <w:highlight w:val="none"/>
        </w:rPr>
        <w:t>，</w:t>
      </w:r>
      <w:r>
        <w:rPr>
          <w:rFonts w:hint="eastAsia" w:ascii="宋体" w:hAnsi="宋体"/>
          <w:color w:val="auto"/>
          <w:sz w:val="24"/>
          <w:highlight w:val="none"/>
          <w:u w:val="single"/>
        </w:rPr>
        <w:t>网上直接下载</w:t>
      </w:r>
      <w:r>
        <w:rPr>
          <w:rFonts w:hint="eastAsia" w:ascii="宋体" w:hAnsi="宋体"/>
          <w:color w:val="auto"/>
          <w:sz w:val="24"/>
          <w:highlight w:val="none"/>
        </w:rPr>
        <w:t>获取采购文件，报价文件最迟应于</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年</w:t>
      </w:r>
      <w:r>
        <w:rPr>
          <w:rFonts w:hint="eastAsia" w:ascii="宋体" w:hAnsi="宋体"/>
          <w:color w:val="auto"/>
          <w:sz w:val="24"/>
          <w:highlight w:val="none"/>
          <w:u w:val="single"/>
          <w:lang w:val="en-US" w:eastAsia="zh-CN"/>
        </w:rPr>
        <w:t xml:space="preserve"> 6 月19日17</w:t>
      </w:r>
      <w:r>
        <w:rPr>
          <w:rFonts w:hint="eastAsia" w:ascii="宋体" w:hAnsi="宋体"/>
          <w:color w:val="auto"/>
          <w:sz w:val="24"/>
          <w:highlight w:val="none"/>
          <w:u w:val="single"/>
        </w:rPr>
        <w:t>时</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0分</w:t>
      </w:r>
      <w:r>
        <w:rPr>
          <w:rFonts w:hint="eastAsia" w:ascii="宋体" w:hAnsi="宋体"/>
          <w:color w:val="auto"/>
          <w:sz w:val="24"/>
          <w:highlight w:val="none"/>
        </w:rPr>
        <w:t>送达</w:t>
      </w:r>
      <w:r>
        <w:rPr>
          <w:rFonts w:hint="eastAsia" w:ascii="宋体" w:hAnsi="宋体"/>
          <w:color w:val="auto"/>
          <w:sz w:val="24"/>
          <w:highlight w:val="none"/>
          <w:u w:val="single"/>
          <w:lang w:eastAsia="zh-CN"/>
        </w:rPr>
        <w:t>岳阳城陵矶港务有限责任</w:t>
      </w:r>
      <w:r>
        <w:rPr>
          <w:rFonts w:hint="eastAsia" w:ascii="宋体" w:hAnsi="宋体"/>
          <w:color w:val="auto"/>
          <w:sz w:val="24"/>
          <w:highlight w:val="none"/>
          <w:u w:val="single"/>
        </w:rPr>
        <w:t>公司</w:t>
      </w:r>
      <w:r>
        <w:rPr>
          <w:rFonts w:hint="eastAsia" w:ascii="宋体" w:hAnsi="宋体"/>
          <w:color w:val="auto"/>
          <w:sz w:val="24"/>
          <w:highlight w:val="none"/>
          <w:u w:val="single"/>
          <w:lang w:val="en-US" w:eastAsia="zh-CN"/>
        </w:rPr>
        <w:t>420</w:t>
      </w:r>
      <w:r>
        <w:rPr>
          <w:rFonts w:hint="eastAsia" w:ascii="宋体" w:hAnsi="宋体"/>
          <w:color w:val="auto"/>
          <w:sz w:val="24"/>
          <w:highlight w:val="none"/>
          <w:u w:val="single"/>
        </w:rPr>
        <w:t>室</w:t>
      </w:r>
      <w:r>
        <w:rPr>
          <w:rFonts w:hint="eastAsia" w:ascii="宋体" w:hAnsi="宋体"/>
          <w:color w:val="auto"/>
          <w:sz w:val="24"/>
          <w:highlight w:val="none"/>
        </w:rPr>
        <w:t>，逾期送达的或者未送达指定地点的文件，不予受理。</w:t>
      </w:r>
    </w:p>
    <w:p>
      <w:pPr>
        <w:widowControl w:val="0"/>
        <w:spacing w:line="360" w:lineRule="auto"/>
        <w:ind w:firstLine="241" w:firstLineChars="100"/>
        <w:jc w:val="both"/>
        <w:rPr>
          <w:rFonts w:ascii="宋体" w:hAnsi="宋体"/>
          <w:color w:val="auto"/>
          <w:sz w:val="24"/>
          <w:highlight w:val="none"/>
        </w:rPr>
      </w:pPr>
      <w:r>
        <w:rPr>
          <w:rFonts w:hint="eastAsia" w:ascii="宋体" w:hAnsi="宋体"/>
          <w:b/>
          <w:bCs/>
          <w:color w:val="auto"/>
          <w:sz w:val="24"/>
          <w:highlight w:val="none"/>
          <w:lang w:val="en-US" w:eastAsia="zh-CN"/>
        </w:rPr>
        <w:t>5.2</w:t>
      </w:r>
      <w:r>
        <w:rPr>
          <w:rFonts w:hint="eastAsia" w:ascii="宋体" w:hAnsi="宋体"/>
          <w:b/>
          <w:bCs/>
          <w:color w:val="auto"/>
          <w:sz w:val="24"/>
          <w:highlight w:val="none"/>
        </w:rPr>
        <w:t xml:space="preserve"> </w:t>
      </w:r>
      <w:r>
        <w:rPr>
          <w:rFonts w:hint="eastAsia" w:ascii="宋体" w:hAnsi="宋体"/>
          <w:color w:val="auto"/>
          <w:sz w:val="24"/>
          <w:highlight w:val="none"/>
        </w:rPr>
        <w:t>供应商若对本项目采购需求、资格要求等有疑问的，应当于202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6月18 日17</w:t>
      </w:r>
      <w:r>
        <w:rPr>
          <w:rFonts w:hint="eastAsia" w:ascii="宋体" w:hAnsi="宋体"/>
          <w:color w:val="auto"/>
          <w:sz w:val="24"/>
          <w:highlight w:val="none"/>
        </w:rPr>
        <w:t>时</w:t>
      </w:r>
      <w:r>
        <w:rPr>
          <w:rFonts w:hint="eastAsia" w:ascii="宋体" w:hAnsi="宋体"/>
          <w:color w:val="auto"/>
          <w:sz w:val="24"/>
          <w:highlight w:val="none"/>
          <w:lang w:val="en-US" w:eastAsia="zh-CN"/>
        </w:rPr>
        <w:t>3</w:t>
      </w:r>
      <w:r>
        <w:rPr>
          <w:rFonts w:hint="eastAsia" w:ascii="宋体" w:hAnsi="宋体"/>
          <w:color w:val="auto"/>
          <w:sz w:val="24"/>
          <w:highlight w:val="none"/>
        </w:rPr>
        <w:t>0分前向采购人提出澄清要求。</w:t>
      </w:r>
    </w:p>
    <w:p>
      <w:pPr>
        <w:pStyle w:val="5"/>
        <w:jc w:val="both"/>
      </w:pPr>
      <w:r>
        <w:rPr>
          <w:rFonts w:hint="eastAsia"/>
          <w:lang w:val="en-US" w:eastAsia="zh-CN"/>
        </w:rPr>
        <w:t>6</w:t>
      </w:r>
      <w:r>
        <w:t xml:space="preserve"> </w:t>
      </w:r>
      <w:r>
        <w:rPr>
          <w:rFonts w:hint="eastAsia"/>
        </w:rPr>
        <w:t>发布</w:t>
      </w:r>
      <w:r>
        <w:rPr>
          <w:rFonts w:hint="eastAsia" w:ascii="黑体" w:hAnsi="黑体"/>
        </w:rPr>
        <w:t>公告的</w:t>
      </w:r>
      <w:r>
        <w:rPr>
          <w:rFonts w:hint="eastAsia"/>
        </w:rPr>
        <w:t>媒介</w:t>
      </w:r>
    </w:p>
    <w:p>
      <w:pPr>
        <w:widowControl w:val="0"/>
        <w:spacing w:line="312" w:lineRule="auto"/>
        <w:ind w:firstLine="480" w:firstLineChars="200"/>
        <w:jc w:val="both"/>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w:t>
      </w:r>
      <w:r>
        <w:rPr>
          <w:rFonts w:hint="eastAsia" w:ascii="宋体" w:hAnsi="宋体" w:cs="宋体"/>
          <w:sz w:val="24"/>
          <w:lang w:eastAsia="zh-CN"/>
        </w:rPr>
        <w:t>采购</w:t>
      </w:r>
      <w:r>
        <w:rPr>
          <w:rFonts w:hint="eastAsia" w:ascii="宋体" w:hAnsi="宋体" w:cs="宋体"/>
          <w:sz w:val="24"/>
        </w:rPr>
        <w:t>投标公共服务平台（http：//www.cebpubservice.com）、湖南省</w:t>
      </w:r>
      <w:r>
        <w:rPr>
          <w:rFonts w:hint="eastAsia" w:ascii="宋体" w:hAnsi="宋体" w:cs="宋体"/>
          <w:sz w:val="24"/>
          <w:lang w:val="en-US" w:eastAsia="zh-CN"/>
        </w:rPr>
        <w:t>港航水利</w:t>
      </w:r>
      <w:r>
        <w:rPr>
          <w:rFonts w:hint="eastAsia" w:ascii="宋体" w:hAnsi="宋体" w:cs="宋体"/>
          <w:sz w:val="24"/>
        </w:rPr>
        <w:t>集团有限公司网站（http://www.hnsghsljt.com/）、湖南省</w:t>
      </w:r>
      <w:r>
        <w:rPr>
          <w:rFonts w:hint="eastAsia" w:ascii="宋体" w:hAnsi="宋体" w:cs="宋体"/>
          <w:sz w:val="24"/>
          <w:lang w:val="en-US" w:eastAsia="zh-CN"/>
        </w:rPr>
        <w:t>城陵矶港口集团</w:t>
      </w:r>
      <w:r>
        <w:rPr>
          <w:rFonts w:hint="eastAsia" w:ascii="宋体" w:hAnsi="宋体" w:cs="宋体"/>
          <w:sz w:val="24"/>
        </w:rPr>
        <w:t>有限公司门户网站（http://www.hnsgwjt.com/）上发布。</w:t>
      </w:r>
    </w:p>
    <w:p>
      <w:pPr>
        <w:pStyle w:val="3"/>
        <w:widowControl w:val="0"/>
        <w:adjustRightInd w:val="0"/>
        <w:snapToGrid w:val="0"/>
        <w:spacing w:after="0" w:line="312" w:lineRule="auto"/>
        <w:jc w:val="both"/>
        <w:rPr>
          <w:rFonts w:cs="宋体"/>
          <w:sz w:val="28"/>
          <w:szCs w:val="28"/>
        </w:rPr>
      </w:pPr>
      <w:r>
        <w:rPr>
          <w:rFonts w:hint="eastAsia" w:cs="宋体"/>
          <w:sz w:val="28"/>
          <w:szCs w:val="28"/>
          <w:lang w:val="en-US" w:eastAsia="zh-CN"/>
        </w:rPr>
        <w:t xml:space="preserve">7 </w:t>
      </w:r>
      <w:r>
        <w:rPr>
          <w:rFonts w:hint="eastAsia" w:cs="宋体"/>
          <w:sz w:val="28"/>
          <w:szCs w:val="28"/>
        </w:rPr>
        <w:t>最高投标限价</w:t>
      </w:r>
    </w:p>
    <w:p>
      <w:pPr>
        <w:keepNext w:val="0"/>
        <w:keepLines w:val="0"/>
        <w:pageBreakBefore w:val="0"/>
        <w:widowControl/>
        <w:suppressLineNumbers w:val="0"/>
        <w:kinsoku/>
        <w:wordWrap/>
        <w:overflowPunct/>
        <w:topLinePunct w:val="0"/>
        <w:autoSpaceDE/>
        <w:autoSpaceDN/>
        <w:bidi w:val="0"/>
        <w:spacing w:line="400" w:lineRule="exact"/>
        <w:ind w:firstLine="480" w:firstLineChars="200"/>
        <w:jc w:val="left"/>
        <w:textAlignment w:val="auto"/>
        <w:rPr>
          <w:rFonts w:ascii="宋体" w:hAnsi="宋体" w:cs="宋体"/>
          <w:bCs/>
          <w:color w:val="000000"/>
          <w:sz w:val="24"/>
        </w:rPr>
      </w:pPr>
      <w:r>
        <w:rPr>
          <w:rFonts w:hint="eastAsia" w:ascii="宋体" w:hAnsi="宋体" w:cs="宋体"/>
          <w:bCs/>
          <w:color w:val="000000"/>
          <w:sz w:val="24"/>
        </w:rPr>
        <w:t>采购人对本次询价项目设置了最高限价</w:t>
      </w:r>
      <w:r>
        <w:rPr>
          <w:rFonts w:hint="eastAsia" w:ascii="宋体" w:hAnsi="宋体" w:cs="宋体"/>
          <w:bCs/>
          <w:color w:val="000000"/>
          <w:sz w:val="24"/>
          <w:lang w:val="en-US" w:eastAsia="zh-CN"/>
        </w:rPr>
        <w:t>约</w:t>
      </w:r>
      <w:r>
        <w:rPr>
          <w:rFonts w:hint="eastAsia" w:ascii="宋体" w:hAnsi="宋体" w:cs="宋体"/>
          <w:bCs/>
          <w:color w:val="000000"/>
          <w:sz w:val="24"/>
        </w:rPr>
        <w:t>为</w:t>
      </w:r>
      <w:r>
        <w:rPr>
          <w:rFonts w:hint="eastAsia" w:ascii="宋体" w:hAnsi="宋体" w:cs="宋体"/>
          <w:bCs/>
          <w:color w:val="000000"/>
          <w:sz w:val="24"/>
          <w:lang w:val="en-US" w:eastAsia="zh-CN"/>
        </w:rPr>
        <w:t>人民币</w:t>
      </w:r>
      <w:r>
        <w:rPr>
          <w:rFonts w:hint="eastAsia" w:ascii="宋体" w:hAnsi="宋体" w:cs="宋体"/>
          <w:bCs/>
          <w:color w:val="000000"/>
          <w:sz w:val="24"/>
          <w:lang w:eastAsia="zh-CN"/>
        </w:rPr>
        <w:t>：</w:t>
      </w:r>
      <w:r>
        <w:rPr>
          <w:rFonts w:hint="eastAsia" w:ascii="宋体" w:hAnsi="宋体" w:eastAsia="宋体" w:cs="宋体"/>
          <w:bCs/>
          <w:color w:val="000000"/>
          <w:sz w:val="24"/>
          <w:lang w:eastAsia="zh-CN"/>
        </w:rPr>
        <w:t>￥</w:t>
      </w:r>
      <w:r>
        <w:rPr>
          <w:rFonts w:hint="eastAsia" w:ascii="宋体" w:hAnsi="宋体" w:cs="宋体"/>
          <w:bCs/>
          <w:color w:val="000000"/>
          <w:sz w:val="24"/>
          <w:lang w:val="en-US" w:eastAsia="zh-CN"/>
        </w:rPr>
        <w:t>170，000.00</w:t>
      </w:r>
      <w:r>
        <w:rPr>
          <w:rFonts w:hint="eastAsia" w:ascii="宋体" w:hAnsi="宋体" w:cs="宋体"/>
          <w:bCs/>
          <w:color w:val="000000"/>
          <w:sz w:val="24"/>
        </w:rPr>
        <w:t>（税率</w:t>
      </w:r>
      <w:r>
        <w:rPr>
          <w:rFonts w:hint="eastAsia" w:ascii="宋体" w:hAnsi="宋体" w:cs="宋体"/>
          <w:bCs/>
          <w:color w:val="000000"/>
          <w:sz w:val="24"/>
          <w:lang w:val="en-US" w:eastAsia="zh-CN"/>
        </w:rPr>
        <w:t>9%</w:t>
      </w:r>
      <w:r>
        <w:rPr>
          <w:rFonts w:hint="eastAsia" w:ascii="宋体" w:hAnsi="宋体" w:cs="宋体"/>
          <w:bCs/>
          <w:color w:val="000000"/>
          <w:sz w:val="24"/>
        </w:rPr>
        <w:t>）</w:t>
      </w:r>
      <w:r>
        <w:rPr>
          <w:rFonts w:hint="eastAsia" w:ascii="宋体" w:hAnsi="宋体" w:cs="宋体"/>
          <w:bCs/>
          <w:color w:val="000000"/>
          <w:sz w:val="24"/>
          <w:lang w:eastAsia="zh-CN"/>
        </w:rPr>
        <w:t>，</w:t>
      </w:r>
      <w:r>
        <w:rPr>
          <w:rFonts w:hint="eastAsia" w:ascii="宋体" w:hAnsi="宋体" w:cs="宋体"/>
          <w:bCs/>
          <w:color w:val="000000"/>
          <w:sz w:val="24"/>
          <w:lang w:val="en-US" w:eastAsia="zh-CN"/>
        </w:rPr>
        <w:t>工作内容见明细，</w:t>
      </w:r>
      <w:r>
        <w:rPr>
          <w:rFonts w:hint="eastAsia" w:ascii="宋体" w:hAnsi="宋体" w:cs="宋体"/>
          <w:bCs/>
          <w:color w:val="000000"/>
          <w:sz w:val="24"/>
        </w:rPr>
        <w:t>超过最高限价的作废。如果报价人提供其他税率的增值税专用发票，</w:t>
      </w:r>
      <w:r>
        <w:rPr>
          <w:rFonts w:hint="eastAsia" w:ascii="宋体" w:hAnsi="宋体" w:cs="宋体"/>
          <w:bCs/>
          <w:color w:val="000000"/>
          <w:sz w:val="24"/>
          <w:lang w:eastAsia="zh-CN"/>
        </w:rPr>
        <w:t>采购</w:t>
      </w:r>
      <w:r>
        <w:rPr>
          <w:rFonts w:hint="eastAsia" w:ascii="宋体" w:hAnsi="宋体" w:cs="宋体"/>
          <w:bCs/>
          <w:color w:val="000000"/>
          <w:sz w:val="24"/>
        </w:rPr>
        <w:t>人按</w:t>
      </w:r>
      <w:r>
        <w:rPr>
          <w:rFonts w:hint="eastAsia" w:ascii="宋体" w:hAnsi="宋体" w:cs="宋体"/>
          <w:bCs/>
          <w:color w:val="000000"/>
          <w:sz w:val="24"/>
          <w:lang w:val="en-US" w:eastAsia="zh-CN"/>
        </w:rPr>
        <w:t>9%</w:t>
      </w:r>
      <w:r>
        <w:rPr>
          <w:rFonts w:hint="eastAsia" w:ascii="宋体" w:hAnsi="宋体" w:cs="宋体"/>
          <w:bCs/>
          <w:color w:val="000000"/>
          <w:sz w:val="24"/>
        </w:rPr>
        <w:t>的税率调整后计算报价参与排序。</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Cs/>
          <w:color w:val="000000"/>
          <w:sz w:val="24"/>
        </w:rPr>
      </w:pPr>
      <w:r>
        <w:rPr>
          <w:rFonts w:hint="eastAsia" w:ascii="宋体" w:hAnsi="宋体" w:cs="宋体"/>
          <w:bCs/>
          <w:color w:val="000000"/>
          <w:sz w:val="24"/>
        </w:rPr>
        <w:t>本项目的报价采用包工</w:t>
      </w:r>
      <w:r>
        <w:rPr>
          <w:rFonts w:hint="eastAsia" w:ascii="宋体" w:hAnsi="宋体" w:cs="宋体"/>
          <w:bCs/>
          <w:color w:val="000000"/>
          <w:sz w:val="24"/>
          <w:lang w:val="en-US" w:eastAsia="zh-CN"/>
        </w:rPr>
        <w:t>包料</w:t>
      </w:r>
      <w:r>
        <w:rPr>
          <w:rFonts w:hint="eastAsia" w:ascii="宋体" w:hAnsi="宋体" w:cs="宋体"/>
          <w:bCs/>
          <w:color w:val="000000"/>
          <w:sz w:val="24"/>
        </w:rPr>
        <w:t>、包质量、包安全生产和安全保卫、包文明施工，</w:t>
      </w:r>
      <w:r>
        <w:rPr>
          <w:rFonts w:hint="eastAsia" w:ascii="宋体" w:hAnsi="宋体" w:cs="宋体"/>
          <w:bCs/>
          <w:color w:val="000000"/>
          <w:sz w:val="24"/>
          <w:lang w:val="en-US" w:eastAsia="zh-CN"/>
        </w:rPr>
        <w:t>总</w:t>
      </w:r>
      <w:r>
        <w:rPr>
          <w:rFonts w:hint="eastAsia" w:ascii="宋体" w:hAnsi="宋体" w:cs="宋体"/>
          <w:bCs/>
          <w:color w:val="000000"/>
          <w:sz w:val="24"/>
        </w:rPr>
        <w:t>包干的方式进行承包。包括：相应所有直接费、各种技术措施费用、管理费、利润、安全文明施工费、冬雨季施工增加费、社会保险费、规费、税金、从指定的水电接驳点接水接电费用及夜间施工照明费用、合同工期内的赶工费、各种施工风险因素后的</w:t>
      </w:r>
      <w:r>
        <w:rPr>
          <w:rFonts w:hint="eastAsia" w:ascii="宋体" w:hAnsi="宋体" w:cs="宋体"/>
          <w:bCs/>
          <w:color w:val="000000"/>
          <w:sz w:val="24"/>
          <w:lang w:val="en-US" w:eastAsia="zh-CN"/>
        </w:rPr>
        <w:t>单价</w:t>
      </w:r>
      <w:r>
        <w:rPr>
          <w:rFonts w:hint="eastAsia" w:ascii="宋体" w:hAnsi="宋体" w:cs="宋体"/>
          <w:bCs/>
          <w:color w:val="000000"/>
          <w:sz w:val="24"/>
        </w:rPr>
        <w:t>。</w:t>
      </w:r>
    </w:p>
    <w:p>
      <w:pPr>
        <w:pStyle w:val="5"/>
        <w:jc w:val="both"/>
        <w:rPr>
          <w:rFonts w:ascii="Arial" w:hAnsi="Arial"/>
        </w:rPr>
      </w:pPr>
      <w:r>
        <w:rPr>
          <w:rFonts w:hint="eastAsia" w:ascii="黑体" w:hAnsi="黑体"/>
          <w:lang w:val="en-US" w:eastAsia="zh-CN"/>
        </w:rPr>
        <w:t xml:space="preserve">9 </w:t>
      </w:r>
      <w:r>
        <w:rPr>
          <w:rFonts w:hint="eastAsia" w:ascii="黑体" w:hAnsi="黑体"/>
        </w:rPr>
        <w:t>联系方式</w:t>
      </w:r>
    </w:p>
    <w:p>
      <w:pPr>
        <w:autoSpaceDE w:val="0"/>
        <w:spacing w:line="400" w:lineRule="exact"/>
        <w:ind w:firstLine="240" w:firstLineChars="100"/>
        <w:jc w:val="both"/>
        <w:rPr>
          <w:rFonts w:ascii="宋体" w:hAnsi="宋体"/>
          <w:sz w:val="24"/>
        </w:rPr>
      </w:pPr>
      <w:r>
        <w:rPr>
          <w:rFonts w:hint="eastAsia" w:ascii="宋体" w:hAnsi="宋体"/>
          <w:sz w:val="24"/>
        </w:rPr>
        <w:t xml:space="preserve">采 购 人: </w:t>
      </w:r>
      <w:r>
        <w:rPr>
          <w:rFonts w:hint="eastAsia" w:cs="Times New Roman"/>
          <w:lang w:val="en-US" w:eastAsia="zh-CN"/>
        </w:rPr>
        <w:t>岳阳城陵矶港务</w:t>
      </w:r>
      <w:r>
        <w:rPr>
          <w:rFonts w:hint="eastAsia"/>
        </w:rPr>
        <w:t>有限</w:t>
      </w:r>
      <w:r>
        <w:rPr>
          <w:rFonts w:hint="eastAsia" w:cs="Times New Roman"/>
          <w:lang w:val="en-US" w:eastAsia="zh-CN"/>
        </w:rPr>
        <w:t>责任</w:t>
      </w:r>
      <w:r>
        <w:rPr>
          <w:rFonts w:hint="eastAsia"/>
        </w:rPr>
        <w:t>公司</w:t>
      </w:r>
      <w:r>
        <w:rPr>
          <w:rFonts w:hint="eastAsia" w:ascii="宋体" w:hAnsi="宋体"/>
          <w:sz w:val="24"/>
        </w:rPr>
        <w:t xml:space="preserve">         </w:t>
      </w:r>
    </w:p>
    <w:p>
      <w:pPr>
        <w:autoSpaceDE w:val="0"/>
        <w:spacing w:line="400" w:lineRule="exact"/>
        <w:ind w:firstLine="240" w:firstLineChars="100"/>
        <w:jc w:val="both"/>
        <w:rPr>
          <w:rFonts w:ascii="宋体" w:hAnsi="宋体"/>
          <w:sz w:val="24"/>
        </w:rPr>
      </w:pPr>
      <w:r>
        <w:rPr>
          <w:rFonts w:hint="eastAsia" w:ascii="宋体" w:hAnsi="宋体"/>
          <w:sz w:val="24"/>
        </w:rPr>
        <w:t>地    址: 湖南省岳阳市城陵矶长江路2号</w:t>
      </w:r>
    </w:p>
    <w:p>
      <w:pPr>
        <w:autoSpaceDE w:val="0"/>
        <w:spacing w:line="400" w:lineRule="exact"/>
        <w:ind w:firstLine="240" w:firstLineChars="100"/>
        <w:jc w:val="both"/>
        <w:rPr>
          <w:rFonts w:hint="default" w:eastAsia="宋体"/>
          <w:color w:val="auto"/>
          <w:sz w:val="24"/>
          <w:highlight w:val="none"/>
          <w:u w:val="none"/>
          <w:lang w:val="en-US" w:eastAsia="zh-CN"/>
        </w:rPr>
      </w:pPr>
      <w:r>
        <w:rPr>
          <w:rFonts w:hint="eastAsia" w:ascii="宋体" w:hAnsi="宋体"/>
          <w:sz w:val="24"/>
        </w:rPr>
        <w:t xml:space="preserve">邮政编码: 414000  </w:t>
      </w:r>
    </w:p>
    <w:p>
      <w:pPr>
        <w:autoSpaceDE w:val="0"/>
        <w:spacing w:line="400" w:lineRule="exact"/>
        <w:ind w:firstLine="240" w:firstLineChars="100"/>
        <w:jc w:val="both"/>
        <w:rPr>
          <w:rFonts w:ascii="宋体" w:hAnsi="宋体"/>
          <w:sz w:val="24"/>
        </w:rPr>
      </w:pPr>
      <w:r>
        <w:rPr>
          <w:rFonts w:hint="eastAsia" w:ascii="宋体" w:hAnsi="宋体"/>
          <w:sz w:val="24"/>
        </w:rPr>
        <w:t xml:space="preserve">联 系 人: </w:t>
      </w:r>
      <w:r>
        <w:rPr>
          <w:rFonts w:hint="eastAsia" w:ascii="宋体" w:hAnsi="宋体"/>
          <w:color w:val="auto"/>
          <w:sz w:val="24"/>
          <w:highlight w:val="none"/>
          <w:u w:val="none"/>
          <w:lang w:eastAsia="zh-CN"/>
        </w:rPr>
        <w:t>蔡艳</w:t>
      </w:r>
      <w:r>
        <w:rPr>
          <w:rFonts w:hint="eastAsia" w:ascii="宋体" w:hAnsi="宋体"/>
          <w:sz w:val="24"/>
        </w:rPr>
        <w:t xml:space="preserve">                 </w:t>
      </w:r>
    </w:p>
    <w:p>
      <w:pPr>
        <w:autoSpaceDE w:val="0"/>
        <w:spacing w:line="400" w:lineRule="exact"/>
        <w:ind w:firstLine="240" w:firstLineChars="100"/>
        <w:jc w:val="both"/>
        <w:rPr>
          <w:rFonts w:hint="eastAsia" w:ascii="宋体" w:hAnsi="宋体"/>
          <w:sz w:val="24"/>
        </w:rPr>
      </w:pPr>
      <w:r>
        <w:rPr>
          <w:rFonts w:hint="eastAsia" w:ascii="宋体" w:hAnsi="宋体"/>
          <w:sz w:val="24"/>
        </w:rPr>
        <w:t xml:space="preserve">电    话: </w:t>
      </w:r>
      <w:bookmarkStart w:id="4" w:name="_Toc517787494"/>
      <w:bookmarkStart w:id="5" w:name="_Toc234832861"/>
      <w:r>
        <w:rPr>
          <w:rFonts w:hint="eastAsia"/>
          <w:color w:val="auto"/>
          <w:sz w:val="24"/>
          <w:highlight w:val="none"/>
          <w:u w:val="none"/>
          <w:lang w:val="en-US" w:eastAsia="zh-CN"/>
        </w:rPr>
        <w:t>13873035629</w:t>
      </w:r>
    </w:p>
    <w:p>
      <w:pPr>
        <w:autoSpaceDE w:val="0"/>
        <w:spacing w:line="400" w:lineRule="exact"/>
        <w:ind w:firstLine="240" w:firstLineChars="100"/>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autoSpaceDE w:val="0"/>
        <w:spacing w:line="400" w:lineRule="exact"/>
        <w:jc w:val="both"/>
        <w:rPr>
          <w:rFonts w:hint="eastAsia" w:ascii="宋体" w:hAnsi="宋体"/>
          <w:sz w:val="24"/>
        </w:rPr>
      </w:pPr>
    </w:p>
    <w:p>
      <w:pPr>
        <w:ind w:firstLine="2168" w:firstLineChars="600"/>
        <w:outlineLvl w:val="0"/>
        <w:rPr>
          <w:rFonts w:hint="eastAsia" w:ascii="黑体" w:hAnsi="黑体" w:eastAsia="黑体" w:cs="仿宋"/>
          <w:b/>
          <w:color w:val="000000"/>
          <w:sz w:val="36"/>
          <w:szCs w:val="36"/>
        </w:rPr>
      </w:pPr>
      <w:bookmarkStart w:id="6" w:name="_Toc9527"/>
      <w:r>
        <w:rPr>
          <w:rFonts w:hint="eastAsia" w:ascii="黑体" w:hAnsi="黑体" w:eastAsia="黑体" w:cs="仿宋"/>
          <w:b/>
          <w:color w:val="000000"/>
          <w:sz w:val="36"/>
          <w:szCs w:val="36"/>
        </w:rPr>
        <w:t>第二章  供应商须知</w:t>
      </w:r>
      <w:bookmarkEnd w:id="4"/>
      <w:bookmarkEnd w:id="5"/>
      <w:bookmarkEnd w:id="6"/>
    </w:p>
    <w:p>
      <w:pPr>
        <w:pStyle w:val="2"/>
        <w:spacing w:before="240" w:after="240" w:line="600" w:lineRule="exact"/>
        <w:jc w:val="both"/>
        <w:rPr>
          <w:rFonts w:ascii="仿宋" w:hAnsi="仿宋" w:eastAsia="仿宋" w:cs="仿宋"/>
          <w:sz w:val="30"/>
          <w:szCs w:val="30"/>
        </w:rPr>
      </w:pPr>
      <w:bookmarkStart w:id="7" w:name="_Toc234832862"/>
      <w:bookmarkStart w:id="8" w:name="_Toc517787495"/>
      <w:bookmarkStart w:id="9" w:name="_Toc18676"/>
      <w:r>
        <w:rPr>
          <w:rFonts w:hint="eastAsia" w:ascii="仿宋" w:hAnsi="仿宋" w:eastAsia="仿宋" w:cs="仿宋"/>
          <w:sz w:val="30"/>
          <w:szCs w:val="30"/>
        </w:rPr>
        <w:t>供应商须知前附表</w:t>
      </w:r>
      <w:r>
        <w:rPr>
          <w:rStyle w:val="20"/>
          <w:rFonts w:hint="eastAsia" w:ascii="仿宋" w:hAnsi="仿宋" w:eastAsia="仿宋" w:cs="仿宋"/>
          <w:sz w:val="30"/>
          <w:szCs w:val="30"/>
        </w:rPr>
        <w:footnoteReference w:id="0"/>
      </w:r>
      <w:bookmarkEnd w:id="7"/>
      <w:bookmarkEnd w:id="8"/>
      <w:bookmarkEnd w:id="9"/>
    </w:p>
    <w:tbl>
      <w:tblPr>
        <w:tblStyle w:val="16"/>
        <w:tblW w:w="8724" w:type="dxa"/>
        <w:tblInd w:w="0" w:type="dxa"/>
        <w:tblLayout w:type="fixed"/>
        <w:tblCellMar>
          <w:top w:w="0" w:type="dxa"/>
          <w:left w:w="108" w:type="dxa"/>
          <w:bottom w:w="0" w:type="dxa"/>
          <w:right w:w="108" w:type="dxa"/>
        </w:tblCellMar>
      </w:tblPr>
      <w:tblGrid>
        <w:gridCol w:w="1134"/>
        <w:gridCol w:w="3030"/>
        <w:gridCol w:w="4560"/>
      </w:tblGrid>
      <w:tr>
        <w:tblPrEx>
          <w:tblCellMar>
            <w:top w:w="0" w:type="dxa"/>
            <w:left w:w="108" w:type="dxa"/>
            <w:bottom w:w="0" w:type="dxa"/>
            <w:right w:w="108" w:type="dxa"/>
          </w:tblCellMar>
        </w:tblPrEx>
        <w:trPr>
          <w:trHeight w:val="340" w:hRule="atLeast"/>
          <w:tblHeader/>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☑最低价法</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（A、C）</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不得分包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允许偏差的范围：细微偏差</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允许偏差的项数：3项                                            </w:t>
            </w:r>
          </w:p>
        </w:tc>
      </w:tr>
      <w:tr>
        <w:tblPrEx>
          <w:tblCellMar>
            <w:top w:w="0" w:type="dxa"/>
            <w:left w:w="108" w:type="dxa"/>
            <w:bottom w:w="0" w:type="dxa"/>
            <w:right w:w="108" w:type="dxa"/>
          </w:tblCellMar>
        </w:tblPrEx>
        <w:trPr>
          <w:trHeight w:val="552"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资料名称：无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截止时间：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确认的最晚时间：</w:t>
            </w:r>
            <w:r>
              <w:rPr>
                <w:rFonts w:hint="eastAsia" w:cs="仿宋" w:asciiTheme="minorEastAsia" w:hAnsiTheme="minorEastAsia" w:eastAsiaTheme="minorEastAsia"/>
                <w:sz w:val="24"/>
                <w:lang w:val="en-US" w:eastAsia="zh-CN"/>
              </w:rPr>
              <w:t>收到采购文件补充文件后24小时</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确定的方式：</w:t>
            </w:r>
            <w:r>
              <w:rPr>
                <w:rFonts w:hint="eastAsia" w:cs="仿宋" w:asciiTheme="minorEastAsia" w:hAnsiTheme="minorEastAsia" w:eastAsiaTheme="minorEastAsia"/>
                <w:sz w:val="24"/>
                <w:lang w:val="en-US" w:eastAsia="zh-CN"/>
              </w:rPr>
              <w:t>纸质确认函</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资料名称：无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3.2.2</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采购标的数量增减幅度</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采购标的数量增减幅度：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最高限价</w:t>
            </w:r>
          </w:p>
        </w:tc>
        <w:tc>
          <w:tcPr>
            <w:tcW w:w="4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00" w:lineRule="exact"/>
              <w:ind w:firstLine="480" w:firstLineChars="200"/>
              <w:jc w:val="left"/>
              <w:textAlignment w:val="auto"/>
              <w:rPr>
                <w:rFonts w:hint="default" w:cs="仿宋" w:asciiTheme="minorEastAsia" w:hAnsiTheme="minorEastAsia" w:eastAsiaTheme="minorEastAsia"/>
                <w:sz w:val="24"/>
                <w:lang w:val="en-US"/>
              </w:rPr>
            </w:pPr>
            <w:r>
              <w:rPr>
                <w:rFonts w:hint="eastAsia" w:cs="仿宋" w:asciiTheme="minorEastAsia" w:hAnsiTheme="minorEastAsia" w:eastAsiaTheme="minorEastAsia"/>
                <w:sz w:val="24"/>
              </w:rPr>
              <w:t>☑有，</w:t>
            </w:r>
            <w:r>
              <w:rPr>
                <w:rFonts w:hint="eastAsia" w:cs="仿宋" w:asciiTheme="minorEastAsia" w:hAnsiTheme="minorEastAsia" w:eastAsiaTheme="minorEastAsia"/>
                <w:sz w:val="24"/>
                <w:lang w:val="en-US" w:eastAsia="zh-CN"/>
              </w:rPr>
              <w:t xml:space="preserve">最高限价: </w:t>
            </w:r>
            <w:r>
              <w:rPr>
                <w:rFonts w:hint="eastAsia" w:ascii="宋体" w:hAnsi="宋体" w:eastAsia="宋体" w:cs="宋体"/>
                <w:bCs/>
                <w:color w:val="000000"/>
                <w:sz w:val="24"/>
                <w:lang w:eastAsia="zh-CN"/>
              </w:rPr>
              <w:t>￥</w:t>
            </w:r>
            <w:r>
              <w:rPr>
                <w:rFonts w:hint="eastAsia" w:ascii="宋体" w:hAnsi="宋体" w:cs="宋体"/>
                <w:bCs/>
                <w:color w:val="000000"/>
                <w:sz w:val="24"/>
                <w:lang w:val="en-US" w:eastAsia="zh-CN"/>
              </w:rPr>
              <w:t>170，000.00</w:t>
            </w:r>
            <w:r>
              <w:rPr>
                <w:rFonts w:hint="eastAsia" w:ascii="宋体" w:hAnsi="宋体" w:cs="宋体"/>
                <w:bCs/>
                <w:color w:val="000000"/>
                <w:sz w:val="24"/>
              </w:rPr>
              <w:t>（税率</w:t>
            </w:r>
            <w:r>
              <w:rPr>
                <w:rFonts w:hint="eastAsia" w:ascii="宋体" w:hAnsi="宋体" w:cs="宋体"/>
                <w:bCs/>
                <w:color w:val="000000"/>
                <w:sz w:val="24"/>
                <w:lang w:val="en-US" w:eastAsia="zh-CN"/>
              </w:rPr>
              <w:t>9%</w:t>
            </w:r>
            <w:r>
              <w:rPr>
                <w:rFonts w:hint="eastAsia" w:ascii="宋体" w:hAnsi="宋体" w:cs="宋体"/>
                <w:bCs/>
                <w:color w:val="000000"/>
                <w:sz w:val="24"/>
              </w:rPr>
              <w:t>）超过最高限价的作废。如果报价人提供其他税率的增值税专用发票，</w:t>
            </w:r>
            <w:r>
              <w:rPr>
                <w:rFonts w:hint="eastAsia" w:ascii="宋体" w:hAnsi="宋体" w:cs="宋体"/>
                <w:bCs/>
                <w:color w:val="000000"/>
                <w:sz w:val="24"/>
                <w:lang w:eastAsia="zh-CN"/>
              </w:rPr>
              <w:t>采购</w:t>
            </w:r>
            <w:r>
              <w:rPr>
                <w:rFonts w:hint="eastAsia" w:ascii="宋体" w:hAnsi="宋体" w:cs="宋体"/>
                <w:bCs/>
                <w:color w:val="000000"/>
                <w:sz w:val="24"/>
              </w:rPr>
              <w:t>人按</w:t>
            </w:r>
            <w:r>
              <w:rPr>
                <w:rFonts w:hint="eastAsia" w:ascii="宋体" w:hAnsi="宋体" w:cs="宋体"/>
                <w:bCs/>
                <w:color w:val="000000"/>
                <w:sz w:val="24"/>
                <w:lang w:val="en-US" w:eastAsia="zh-CN"/>
              </w:rPr>
              <w:t>9%</w:t>
            </w:r>
            <w:r>
              <w:rPr>
                <w:rFonts w:hint="eastAsia" w:ascii="宋体" w:hAnsi="宋体" w:cs="宋体"/>
                <w:bCs/>
                <w:color w:val="000000"/>
                <w:sz w:val="24"/>
              </w:rPr>
              <w:t>的税率调整后计算报价参与排序。</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19"/>
                <w:rFonts w:asciiTheme="minorEastAsia" w:hAnsiTheme="minorEastAsia" w:eastAsiaTheme="minorEastAsia"/>
                <w:b w:val="0"/>
                <w:color w:val="000000"/>
                <w:sz w:val="24"/>
              </w:rPr>
            </w:pPr>
            <w:r>
              <w:rPr>
                <w:rStyle w:val="19"/>
                <w:rFonts w:hint="eastAsia" w:asciiTheme="minorEastAsia" w:hAnsiTheme="minorEastAsia" w:eastAsiaTheme="minorEastAsia"/>
                <w:b w:val="0"/>
                <w:color w:val="000000"/>
                <w:sz w:val="24"/>
              </w:rPr>
              <w:t>依法设立的证明材料</w:t>
            </w:r>
          </w:p>
        </w:tc>
        <w:tc>
          <w:tcPr>
            <w:tcW w:w="4560"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rPr>
            </w:pPr>
            <w:r>
              <w:rPr>
                <w:rFonts w:hint="eastAsia" w:cs="仿宋" w:asciiTheme="minorEastAsia" w:hAnsiTheme="minorEastAsia" w:eastAsiaTheme="minorEastAsia"/>
                <w:sz w:val="24"/>
              </w:rPr>
              <w:t>☑适用。</w:t>
            </w:r>
            <w:r>
              <w:rPr>
                <w:rFonts w:hint="eastAsia" w:asciiTheme="minorEastAsia" w:hAnsiTheme="minorEastAsia" w:eastAsiaTheme="minorEastAsia"/>
                <w:color w:val="000000"/>
                <w:sz w:val="24"/>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19"/>
                <w:rFonts w:hint="eastAsia" w:asciiTheme="minorEastAsia" w:hAnsiTheme="minorEastAsia" w:eastAsiaTheme="minorEastAsia"/>
                <w:b w:val="0"/>
                <w:color w:val="000000"/>
                <w:sz w:val="24"/>
              </w:rPr>
              <w:t>资质要求证明材料</w:t>
            </w:r>
          </w:p>
        </w:tc>
        <w:tc>
          <w:tcPr>
            <w:tcW w:w="4560"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☑适用。</w:t>
            </w:r>
            <w:r>
              <w:rPr>
                <w:rFonts w:hint="eastAsia" w:ascii="宋体" w:hAnsi="宋体" w:cs="宋体"/>
                <w:color w:val="000000"/>
                <w:sz w:val="24"/>
              </w:rPr>
              <w:t>供应商应提供</w:t>
            </w:r>
            <w:r>
              <w:rPr>
                <w:rFonts w:hint="eastAsia" w:ascii="宋体" w:hAnsi="宋体" w:cs="宋体"/>
                <w:color w:val="000000"/>
                <w:sz w:val="24"/>
                <w:lang w:val="en-US" w:eastAsia="zh-CN"/>
              </w:rPr>
              <w:t>建筑工程总承包（叁级或以上），</w:t>
            </w:r>
            <w:r>
              <w:rPr>
                <w:rFonts w:hint="eastAsia" w:ascii="宋体" w:hAnsi="宋体" w:cs="宋体"/>
                <w:color w:val="auto"/>
                <w:sz w:val="24"/>
              </w:rPr>
              <w:t>并提供</w:t>
            </w:r>
            <w:r>
              <w:rPr>
                <w:rFonts w:hint="eastAsia" w:cs="宋体" w:asciiTheme="minorEastAsia" w:hAnsiTheme="minorEastAsia" w:eastAsiaTheme="minorEastAsia"/>
                <w:color w:val="auto"/>
                <w:sz w:val="24"/>
              </w:rPr>
              <w:t>相关资质证书副本的复印件，以证明供应商具有承担本项目要</w:t>
            </w:r>
            <w:r>
              <w:rPr>
                <w:rFonts w:hint="eastAsia" w:cs="宋体" w:asciiTheme="minorEastAsia" w:hAnsiTheme="minorEastAsia" w:eastAsiaTheme="minorEastAsia"/>
                <w:color w:val="000000"/>
                <w:sz w:val="24"/>
              </w:rPr>
              <w:t>求的资质。</w:t>
            </w:r>
          </w:p>
        </w:tc>
      </w:tr>
      <w:tr>
        <w:tblPrEx>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19"/>
                <w:rFonts w:asciiTheme="minorEastAsia" w:hAnsiTheme="minorEastAsia" w:eastAsiaTheme="minorEastAsia"/>
                <w:b w:val="0"/>
                <w:color w:val="000000"/>
                <w:sz w:val="24"/>
              </w:rPr>
            </w:pPr>
            <w:r>
              <w:rPr>
                <w:rStyle w:val="19"/>
                <w:rFonts w:hint="eastAsia" w:asciiTheme="minorEastAsia" w:hAnsiTheme="minorEastAsia" w:eastAsiaTheme="minorEastAsia"/>
                <w:b w:val="0"/>
                <w:color w:val="000000"/>
                <w:sz w:val="24"/>
              </w:rPr>
              <w:t>财务要求证明材料</w:t>
            </w:r>
          </w:p>
        </w:tc>
        <w:tc>
          <w:tcPr>
            <w:tcW w:w="4560"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3.5（4）</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u w:val="single"/>
                <w:lang w:val="en-US" w:eastAsia="zh-CN"/>
              </w:rPr>
            </w:pPr>
            <w:r>
              <w:rPr>
                <w:rFonts w:hint="eastAsia" w:cs="宋体" w:asciiTheme="minorEastAsia" w:hAnsiTheme="minorEastAsia" w:eastAsiaTheme="minorEastAsia"/>
                <w:color w:val="000000"/>
                <w:sz w:val="24"/>
              </w:rPr>
              <w:t>☑适用。供应商应提供近年的土建</w:t>
            </w:r>
            <w:r>
              <w:rPr>
                <w:rFonts w:hint="eastAsia" w:cs="宋体" w:asciiTheme="minorEastAsia" w:hAnsiTheme="minorEastAsia" w:eastAsiaTheme="minorEastAsia"/>
                <w:color w:val="000000"/>
                <w:sz w:val="24"/>
                <w:lang w:val="en-US" w:eastAsia="zh-CN"/>
              </w:rPr>
              <w:t>工程</w:t>
            </w:r>
            <w:r>
              <w:rPr>
                <w:rFonts w:hint="eastAsia" w:cs="宋体" w:asciiTheme="minorEastAsia" w:hAnsiTheme="minorEastAsia" w:eastAsiaTheme="minorEastAsia"/>
                <w:color w:val="000000"/>
                <w:sz w:val="24"/>
              </w:rPr>
              <w:t>项目情况表（格式见第六章“响应文件格式”七、资格审查资料（三）近</w:t>
            </w:r>
            <w:r>
              <w:rPr>
                <w:rFonts w:hint="eastAsia" w:cs="宋体" w:asciiTheme="minorEastAsia" w:hAnsiTheme="minorEastAsia" w:eastAsiaTheme="minorEastAsia"/>
                <w:color w:val="000000"/>
                <w:sz w:val="24"/>
                <w:lang w:val="en-US" w:eastAsia="zh-CN"/>
              </w:rPr>
              <w:t>三</w:t>
            </w:r>
            <w:r>
              <w:rPr>
                <w:rFonts w:hint="eastAsia" w:cs="宋体" w:asciiTheme="minorEastAsia" w:hAnsiTheme="minorEastAsia" w:eastAsiaTheme="minorEastAsia"/>
                <w:color w:val="000000"/>
                <w:sz w:val="24"/>
              </w:rPr>
              <w:t>年的</w:t>
            </w:r>
            <w:r>
              <w:rPr>
                <w:rFonts w:hint="eastAsia" w:cs="宋体" w:asciiTheme="minorEastAsia" w:hAnsiTheme="minorEastAsia" w:eastAsiaTheme="minorEastAsia"/>
                <w:color w:val="000000"/>
                <w:sz w:val="24"/>
                <w:lang w:val="en-US" w:eastAsia="zh-CN"/>
              </w:rPr>
              <w:t>土建</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lang w:val="en-US" w:eastAsia="zh-CN"/>
              </w:rPr>
              <w:t>房屋维修改造工程</w:t>
            </w:r>
            <w:r>
              <w:rPr>
                <w:rFonts w:hint="eastAsia" w:cs="宋体" w:asciiTheme="minorEastAsia" w:hAnsiTheme="minorEastAsia" w:eastAsiaTheme="minorEastAsia"/>
                <w:color w:val="000000"/>
                <w:sz w:val="24"/>
              </w:rPr>
              <w:t>类似项目情况表），以证明供应商具有承担本项目要求的业绩</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sz w:val="24"/>
                <w:u w:val="single"/>
              </w:rPr>
              <w:t>至少提供1份业绩证明材料，提供复印件并加盖单位公章。</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。近</w:t>
            </w:r>
            <w:r>
              <w:rPr>
                <w:rFonts w:hint="eastAsia" w:cs="宋体" w:asciiTheme="minorEastAsia" w:hAnsiTheme="minorEastAsia" w:eastAsiaTheme="minorEastAsia"/>
                <w:color w:val="000000"/>
                <w:sz w:val="24"/>
                <w:lang w:val="en-US" w:eastAsia="zh-CN"/>
              </w:rPr>
              <w:t>年是指</w:t>
            </w:r>
            <w:r>
              <w:rPr>
                <w:rFonts w:hint="eastAsia" w:cs="宋体" w:asciiTheme="minorEastAsia" w:hAnsiTheme="minorEastAsia" w:eastAsiaTheme="minorEastAsia"/>
                <w:color w:val="000000"/>
                <w:sz w:val="24"/>
                <w:u w:val="single"/>
              </w:rPr>
              <w:t>20</w:t>
            </w:r>
            <w:r>
              <w:rPr>
                <w:rFonts w:hint="eastAsia" w:cs="宋体" w:asciiTheme="minorEastAsia" w:hAnsiTheme="minorEastAsia" w:eastAsiaTheme="minorEastAsia"/>
                <w:color w:val="000000"/>
                <w:sz w:val="24"/>
                <w:u w:val="single"/>
                <w:lang w:val="en-US" w:eastAsia="zh-CN"/>
              </w:rPr>
              <w:t>21年6月20日</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202</w:t>
            </w:r>
            <w:r>
              <w:rPr>
                <w:rFonts w:hint="eastAsia" w:cs="宋体" w:asciiTheme="minorEastAsia" w:hAnsiTheme="minorEastAsia" w:eastAsiaTheme="minorEastAsia"/>
                <w:color w:val="000000"/>
                <w:sz w:val="24"/>
                <w:u w:val="single"/>
                <w:lang w:val="en-US" w:eastAsia="zh-CN"/>
              </w:rPr>
              <w:t>4</w:t>
            </w:r>
            <w:r>
              <w:rPr>
                <w:rFonts w:hint="eastAsia" w:cs="宋体" w:asciiTheme="minorEastAsia" w:hAnsiTheme="minorEastAsia" w:eastAsiaTheme="minorEastAsia"/>
                <w:color w:val="000000"/>
                <w:sz w:val="24"/>
                <w:u w:val="single"/>
              </w:rPr>
              <w:t>年</w:t>
            </w:r>
            <w:r>
              <w:rPr>
                <w:rFonts w:hint="eastAsia" w:cs="宋体" w:asciiTheme="minorEastAsia" w:hAnsiTheme="minorEastAsia" w:eastAsiaTheme="minorEastAsia"/>
                <w:color w:val="000000"/>
                <w:sz w:val="24"/>
                <w:u w:val="single"/>
                <w:lang w:val="en-US" w:eastAsia="zh-CN"/>
              </w:rPr>
              <w:t>6月20日</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☑合同/订单</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□中标通知书/成交通知书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竣工验收报告/验收证明</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□业主证明</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□其他材料：</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3.5（5）</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信誉要求证明材料</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lang w:eastAsia="zh-CN"/>
              </w:rPr>
              <w:sym w:font="Wingdings 2" w:char="0052"/>
            </w:r>
            <w:r>
              <w:rPr>
                <w:rFonts w:hint="eastAsia" w:cs="宋体" w:asciiTheme="minorEastAsia" w:hAnsiTheme="minorEastAsia" w:eastAsiaTheme="minorEastAsia"/>
                <w:color w:val="000000"/>
                <w:sz w:val="24"/>
              </w:rPr>
              <w:t>适用</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需提供证明材料，包括：信用</w:t>
            </w:r>
            <w:r>
              <w:rPr>
                <w:rFonts w:hint="eastAsia" w:cs="宋体" w:asciiTheme="minorEastAsia" w:hAnsiTheme="minorEastAsia" w:eastAsiaTheme="minorEastAsia"/>
                <w:color w:val="000000"/>
                <w:sz w:val="24"/>
                <w:lang w:val="en-US" w:eastAsia="zh-CN"/>
              </w:rPr>
              <w:t>中</w:t>
            </w:r>
            <w:r>
              <w:rPr>
                <w:rFonts w:hint="eastAsia" w:cs="宋体" w:asciiTheme="minorEastAsia" w:hAnsiTheme="minorEastAsia" w:eastAsiaTheme="minorEastAsia"/>
                <w:color w:val="000000"/>
                <w:sz w:val="24"/>
              </w:rPr>
              <w:t>国</w:t>
            </w:r>
            <w:r>
              <w:rPr>
                <w:rFonts w:hint="eastAsia" w:ascii="宋体" w:hAnsi="宋体" w:cs="宋体"/>
                <w:sz w:val="24"/>
              </w:rPr>
              <w:t>（https://www.creditchina.gov.cn/）网站上所下载的“企业信用信息报告”第1、2页复印件并加盖公章。</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color w:val="000000"/>
                <w:sz w:val="24"/>
              </w:rPr>
              <w:t>☑适用。</w:t>
            </w:r>
            <w:r>
              <w:rPr>
                <w:rFonts w:hint="eastAsia" w:cs="宋体" w:asciiTheme="minorEastAsia" w:hAnsiTheme="minorEastAsia" w:eastAsiaTheme="minorEastAsia"/>
                <w:sz w:val="24"/>
              </w:rPr>
              <w:t>供应商应提供拟委任的主要人员汇总表和主要人员简历表（格式见第六章“响应文件格式”七、资格审查资料（</w:t>
            </w:r>
            <w:r>
              <w:rPr>
                <w:rFonts w:hint="eastAsia" w:cs="宋体" w:asciiTheme="minorEastAsia" w:hAnsiTheme="minorEastAsia" w:eastAsiaTheme="minorEastAsia"/>
                <w:sz w:val="24"/>
                <w:lang w:val="en-US" w:eastAsia="zh-CN"/>
              </w:rPr>
              <w:t>五</w:t>
            </w:r>
            <w:r>
              <w:rPr>
                <w:rFonts w:hint="eastAsia" w:cs="宋体" w:asciiTheme="minorEastAsia" w:hAnsiTheme="minorEastAsia" w:eastAsiaTheme="minorEastAsia"/>
                <w:sz w:val="24"/>
              </w:rPr>
              <w:t>）拟委任的主要人员汇总表和（</w:t>
            </w:r>
            <w:r>
              <w:rPr>
                <w:rFonts w:hint="eastAsia" w:cs="宋体" w:asciiTheme="minorEastAsia" w:hAnsiTheme="minorEastAsia" w:eastAsiaTheme="minorEastAsia"/>
                <w:sz w:val="24"/>
                <w:lang w:val="en-US" w:eastAsia="zh-CN"/>
              </w:rPr>
              <w:t>六</w:t>
            </w:r>
            <w:r>
              <w:rPr>
                <w:rFonts w:hint="eastAsia" w:cs="宋体" w:asciiTheme="minorEastAsia" w:hAnsiTheme="minorEastAsia" w:eastAsiaTheme="minorEastAsia"/>
                <w:sz w:val="24"/>
              </w:rPr>
              <w:t xml:space="preserve">）主要人员简历表）。供应商应填报满足第一章“采购公告”规定的项目负责人和其他主要人员的相关信息，并按如下要求提供相关证明文件：                    </w:t>
            </w:r>
          </w:p>
          <w:p>
            <w:pPr>
              <w:spacing w:line="288" w:lineRule="auto"/>
              <w:jc w:val="both"/>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rPr>
              <w:t>项目负责人1人：须具备施工员岗位资格证书</w:t>
            </w:r>
            <w:r>
              <w:rPr>
                <w:rFonts w:hint="eastAsia" w:cs="宋体" w:asciiTheme="minorEastAsia" w:hAnsiTheme="minorEastAsia" w:eastAsiaTheme="minorEastAsia"/>
                <w:sz w:val="24"/>
                <w:lang w:val="en-US" w:eastAsia="zh-CN"/>
              </w:rPr>
              <w:t>或以上资质；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sz w:val="24"/>
              </w:rPr>
              <w:t>项目安全员1人：须具备安全考核合格证书C证；</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3.5（7）</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无</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3.5（8）</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rPr>
              <w:t>☑不适用</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提供证据或证明材料复印件，并加盖单位公章。</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3.6.2</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☑供应商只能提出唯一响应方案</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3.7.5</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是否要求提供电子版响应文件：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☑不要求</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4.1.1</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4.1.2</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45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12" w:lineRule="auto"/>
              <w:jc w:val="both"/>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rPr>
              <w:t>☑适用，供应商名称：</w:t>
            </w:r>
            <w:r>
              <w:rPr>
                <w:rFonts w:hint="eastAsia" w:cs="宋体" w:asciiTheme="minorEastAsia" w:hAnsiTheme="minorEastAsia" w:eastAsiaTheme="minorEastAsia"/>
                <w:color w:val="000000"/>
                <w:sz w:val="24"/>
                <w:u w:val="single"/>
              </w:rPr>
              <w:t xml:space="preserve">                                        </w:t>
            </w:r>
            <w:r>
              <w:rPr>
                <w:rFonts w:hint="eastAsia" w:asciiTheme="minorEastAsia" w:hAnsiTheme="minorEastAsia" w:eastAsiaTheme="minorEastAsia" w:cstheme="minorEastAsia"/>
                <w:b w:val="0"/>
                <w:bCs w:val="0"/>
                <w:sz w:val="24"/>
                <w:szCs w:val="24"/>
                <w:u w:val="single"/>
                <w:lang w:val="en-US" w:eastAsia="zh-CN"/>
              </w:rPr>
              <w:t>城港公司高压变电所1#.2#房屋外墙渗水维修</w:t>
            </w:r>
            <w:r>
              <w:rPr>
                <w:rFonts w:hint="eastAsia" w:asciiTheme="minorEastAsia" w:hAnsiTheme="minorEastAsia" w:eastAsiaTheme="minorEastAsia" w:cstheme="minorEastAsia"/>
                <w:b w:val="0"/>
                <w:bCs w:val="0"/>
                <w:sz w:val="24"/>
                <w:szCs w:val="24"/>
                <w:u w:val="single"/>
                <w:lang w:eastAsia="zh-CN"/>
              </w:rPr>
              <w:t>施工</w:t>
            </w:r>
            <w:r>
              <w:rPr>
                <w:rFonts w:hint="eastAsia" w:cs="宋体" w:asciiTheme="minorEastAsia" w:hAnsiTheme="minorEastAsia" w:eastAsiaTheme="minorEastAsia"/>
                <w:color w:val="000000"/>
                <w:sz w:val="24"/>
                <w:u w:val="single"/>
                <w:lang w:eastAsia="zh-CN"/>
              </w:rPr>
              <w:t>项目响应文件</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4.2.1</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递交响应文件截止时间和地点</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u w:val="single"/>
                <w:lang w:val="en-US"/>
              </w:rPr>
            </w:pPr>
            <w:r>
              <w:rPr>
                <w:rFonts w:hint="eastAsia" w:cs="宋体" w:asciiTheme="minorEastAsia" w:hAnsiTheme="minorEastAsia" w:eastAsiaTheme="minorEastAsia"/>
                <w:color w:val="000000"/>
                <w:sz w:val="24"/>
              </w:rPr>
              <w:t>截止时间：</w:t>
            </w:r>
            <w:r>
              <w:rPr>
                <w:rFonts w:hint="eastAsia" w:cs="宋体" w:asciiTheme="minorEastAsia" w:hAnsiTheme="minorEastAsia" w:eastAsiaTheme="minorEastAsia"/>
                <w:color w:val="000000"/>
                <w:sz w:val="24"/>
                <w:lang w:val="en-US" w:eastAsia="zh-CN"/>
              </w:rPr>
              <w:t>2024年6月19日17时30分</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递交响应文件的地点：</w:t>
            </w:r>
            <w:r>
              <w:rPr>
                <w:rFonts w:hint="eastAsia" w:cs="宋体"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snapToGrid w:val="0"/>
                <w:color w:val="auto"/>
                <w:sz w:val="24"/>
                <w:highlight w:val="none"/>
                <w:u w:val="single"/>
                <w:lang w:eastAsia="zh-CN"/>
              </w:rPr>
              <w:t>岳阳城陵矶港务有限责任</w:t>
            </w:r>
            <w:r>
              <w:rPr>
                <w:rFonts w:hint="eastAsia" w:asciiTheme="minorEastAsia" w:hAnsiTheme="minorEastAsia" w:eastAsiaTheme="minorEastAsia"/>
                <w:snapToGrid w:val="0"/>
                <w:color w:val="auto"/>
                <w:sz w:val="24"/>
                <w:highlight w:val="none"/>
                <w:u w:val="single"/>
              </w:rPr>
              <w:t>公司</w:t>
            </w:r>
            <w:r>
              <w:rPr>
                <w:rFonts w:hint="eastAsia" w:asciiTheme="minorEastAsia" w:hAnsiTheme="minorEastAsia" w:eastAsiaTheme="minorEastAsia"/>
                <w:snapToGrid w:val="0"/>
                <w:color w:val="auto"/>
                <w:sz w:val="24"/>
                <w:highlight w:val="none"/>
                <w:u w:val="single"/>
                <w:lang w:val="en-US" w:eastAsia="zh-CN"/>
              </w:rPr>
              <w:t>420</w:t>
            </w:r>
            <w:r>
              <w:rPr>
                <w:rFonts w:hint="eastAsia" w:asciiTheme="minorEastAsia" w:hAnsiTheme="minorEastAsia" w:eastAsiaTheme="minorEastAsia"/>
                <w:snapToGrid w:val="0"/>
                <w:color w:val="auto"/>
                <w:sz w:val="24"/>
                <w:highlight w:val="none"/>
                <w:u w:val="single"/>
              </w:rPr>
              <w:t>室</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4.2.2</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5.1</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5.2（4）</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评审小组的组建</w:t>
            </w:r>
            <w:r>
              <w:rPr>
                <w:rStyle w:val="20"/>
                <w:rFonts w:cs="宋体" w:asciiTheme="minorEastAsia" w:hAnsiTheme="minorEastAsia" w:eastAsiaTheme="minorEastAsia"/>
                <w:color w:val="000000"/>
                <w:sz w:val="24"/>
              </w:rPr>
              <w:footnoteReference w:id="1"/>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评标（谈判）小组构成：3人。</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评审（谈判）专家确定方式：在湖南省</w:t>
            </w:r>
            <w:r>
              <w:rPr>
                <w:rFonts w:hint="eastAsia" w:cs="宋体" w:asciiTheme="minorEastAsia" w:hAnsiTheme="minorEastAsia" w:eastAsiaTheme="minorEastAsia"/>
                <w:color w:val="000000"/>
                <w:sz w:val="24"/>
                <w:lang w:val="en-US" w:eastAsia="zh-CN"/>
              </w:rPr>
              <w:t>港航水利</w:t>
            </w:r>
            <w:r>
              <w:rPr>
                <w:rFonts w:hint="eastAsia" w:cs="宋体" w:asciiTheme="minorEastAsia" w:hAnsiTheme="minorEastAsia" w:eastAsiaTheme="minorEastAsia"/>
                <w:color w:val="000000"/>
                <w:sz w:val="24"/>
              </w:rPr>
              <w:t>集团有限公司综合评标专家库中随机抽取2人，业主代表1人。</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r>
              <w:rPr>
                <w:rStyle w:val="20"/>
                <w:rFonts w:cs="宋体" w:asciiTheme="minorEastAsia" w:hAnsiTheme="minorEastAsia" w:eastAsiaTheme="minorEastAsia"/>
                <w:color w:val="000000"/>
                <w:sz w:val="24"/>
              </w:rPr>
              <w:footnoteReference w:id="2"/>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cs="宋体" w:asciiTheme="minorEastAsia" w:hAnsiTheme="minorEastAsia" w:eastAsiaTheme="minorEastAsia"/>
                <w:b/>
                <w:bCs/>
                <w:color w:val="000000"/>
                <w:sz w:val="24"/>
              </w:rPr>
              <w:t xml:space="preserve"> </w:t>
            </w:r>
            <w:r>
              <w:rPr>
                <w:rFonts w:hint="eastAsia" w:cs="宋体" w:asciiTheme="minorEastAsia" w:hAnsiTheme="minorEastAsia" w:eastAsiaTheme="minorEastAsia"/>
                <w:b/>
                <w:bCs/>
                <w:color w:val="000000"/>
                <w:sz w:val="24"/>
              </w:rPr>
              <w:t>1-3</w:t>
            </w:r>
            <w:r>
              <w:rPr>
                <w:rFonts w:hint="eastAsia" w:cs="宋体" w:asciiTheme="minorEastAsia" w:hAnsiTheme="minorEastAsia" w:eastAsiaTheme="minorEastAsia"/>
                <w:color w:val="000000"/>
                <w:sz w:val="24"/>
              </w:rPr>
              <w:t>个（不超过3个），并标明推荐顺序。</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6.7.2</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推荐成交候选供应商的排序及数量</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☑排序</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7.2</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成交候选供应商公示</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公示媒介：</w:t>
            </w:r>
            <w:r>
              <w:rPr>
                <w:rFonts w:hint="eastAsia" w:ascii="宋体" w:hAnsi="宋体" w:cs="宋体"/>
                <w:sz w:val="24"/>
              </w:rPr>
              <w:t>中国</w:t>
            </w:r>
            <w:r>
              <w:rPr>
                <w:rFonts w:hint="eastAsia" w:ascii="宋体" w:hAnsi="宋体" w:cs="宋体"/>
                <w:sz w:val="24"/>
                <w:lang w:val="en-US" w:eastAsia="zh-CN"/>
              </w:rPr>
              <w:t>招标</w:t>
            </w:r>
            <w:r>
              <w:rPr>
                <w:rFonts w:hint="eastAsia" w:ascii="宋体" w:hAnsi="宋体" w:cs="宋体"/>
                <w:sz w:val="24"/>
              </w:rPr>
              <w:t>投标公共服务平台（http：//www.cebpubservice.com）、湖南省</w:t>
            </w:r>
            <w:r>
              <w:rPr>
                <w:rFonts w:hint="eastAsia" w:ascii="宋体" w:hAnsi="宋体" w:cs="宋体"/>
                <w:sz w:val="24"/>
                <w:lang w:val="en-US" w:eastAsia="zh-CN"/>
              </w:rPr>
              <w:t>港航水利</w:t>
            </w:r>
            <w:r>
              <w:rPr>
                <w:rFonts w:hint="eastAsia" w:ascii="宋体" w:hAnsi="宋体" w:cs="宋体"/>
                <w:sz w:val="24"/>
              </w:rPr>
              <w:t>集团有限公司网站（http://www.hnsghsljt.com/</w:t>
            </w:r>
            <w:bookmarkStart w:id="65" w:name="_GoBack"/>
            <w:bookmarkEnd w:id="65"/>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湖南省</w:t>
            </w:r>
            <w:r>
              <w:rPr>
                <w:rFonts w:hint="eastAsia" w:ascii="宋体" w:hAnsi="宋体" w:cs="宋体"/>
                <w:sz w:val="24"/>
                <w:lang w:val="en-US" w:eastAsia="zh-CN"/>
              </w:rPr>
              <w:t>城陵矶港口</w:t>
            </w:r>
            <w:r>
              <w:rPr>
                <w:rFonts w:hint="eastAsia" w:ascii="宋体" w:hAnsi="宋体" w:cs="宋体"/>
                <w:sz w:val="24"/>
              </w:rPr>
              <w:t>集团有限公司门户网站（http://www.hnsgwjt.com/）上发布。</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公示期限：</w:t>
            </w:r>
            <w:r>
              <w:rPr>
                <w:rFonts w:hint="eastAsia" w:cs="宋体" w:asciiTheme="minorEastAsia" w:hAnsiTheme="minorEastAsia" w:eastAsiaTheme="minorEastAsia"/>
                <w:color w:val="000000"/>
                <w:sz w:val="24"/>
                <w:u w:val="single"/>
                <w:lang w:val="en-US" w:eastAsia="zh-CN"/>
              </w:rPr>
              <w:t>三个工作日</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753"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7.7</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☑不要求提交</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8.1</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异议渠道</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联系人：</w:t>
            </w:r>
            <w:r>
              <w:rPr>
                <w:rFonts w:hint="eastAsia" w:cs="宋体" w:asciiTheme="minorEastAsia" w:hAnsiTheme="minorEastAsia" w:eastAsiaTheme="minorEastAsia"/>
                <w:color w:val="auto"/>
                <w:sz w:val="24"/>
                <w:highlight w:val="none"/>
                <w:u w:val="single"/>
                <w:lang w:eastAsia="zh-CN"/>
              </w:rPr>
              <w:t>岳阳城陵矶港务有限责任公司纪委</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联系电话：</w:t>
            </w:r>
            <w:r>
              <w:rPr>
                <w:rFonts w:hint="eastAsia" w:cs="Times New Roman"/>
                <w:color w:val="auto"/>
                <w:highlight w:val="none"/>
                <w:lang w:val="en-US" w:eastAsia="zh-CN"/>
              </w:rPr>
              <w:t>0730-3050153</w:t>
            </w:r>
            <w:r>
              <w:rPr>
                <w:rFonts w:hint="eastAsia" w:cs="宋体" w:asciiTheme="minorEastAsia" w:hAnsiTheme="minorEastAsia" w:eastAsiaTheme="minorEastAsia"/>
                <w:color w:val="000000"/>
                <w:sz w:val="24"/>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通信地址：湖南岳阳城陵矶长江路2号</w:t>
            </w:r>
            <w:r>
              <w:rPr>
                <w:rFonts w:hint="eastAsia" w:cs="宋体" w:asciiTheme="minorEastAsia" w:hAnsiTheme="minorEastAsia" w:eastAsiaTheme="minorEastAsia"/>
                <w:color w:val="000000"/>
                <w:sz w:val="24"/>
                <w:lang w:val="en-US" w:eastAsia="zh-CN"/>
              </w:rPr>
              <w:t>城港公司</w:t>
            </w:r>
            <w:r>
              <w:rPr>
                <w:rFonts w:hint="eastAsia" w:cs="宋体" w:asciiTheme="minorEastAsia" w:hAnsiTheme="minorEastAsia" w:eastAsiaTheme="minorEastAsia"/>
                <w:color w:val="000000"/>
                <w:sz w:val="24"/>
              </w:rPr>
              <w:t>办公楼</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10.1</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采购代理服务费</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☑不要求承担</w:t>
            </w:r>
          </w:p>
        </w:tc>
      </w:tr>
      <w:tr>
        <w:tblPrEx>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10.2</w:t>
            </w:r>
          </w:p>
        </w:tc>
        <w:tc>
          <w:tcPr>
            <w:tcW w:w="303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需要补充的其他内容</w:t>
            </w:r>
          </w:p>
        </w:tc>
        <w:tc>
          <w:tcPr>
            <w:tcW w:w="45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lang w:eastAsia="zh-CN"/>
              </w:rPr>
            </w:pPr>
            <w:r>
              <w:rPr>
                <w:rFonts w:hint="eastAsia" w:ascii="宋体" w:hAnsi="宋体" w:eastAsia="宋体" w:cs="宋体"/>
                <w:color w:val="000000"/>
                <w:sz w:val="21"/>
                <w:szCs w:val="21"/>
                <w:highlight w:val="none"/>
                <w:lang w:val="en-US" w:eastAsia="zh-CN"/>
              </w:rPr>
              <w:t>1</w:t>
            </w:r>
            <w:r>
              <w:rPr>
                <w:rFonts w:hint="eastAsia" w:cs="宋体" w:asciiTheme="minorEastAsia" w:hAnsiTheme="minorEastAsia" w:eastAsiaTheme="minorEastAsia"/>
                <w:color w:val="000000"/>
                <w:sz w:val="24"/>
                <w:lang w:val="en-US" w:eastAsia="zh-CN"/>
              </w:rPr>
              <w:t>.</w:t>
            </w:r>
            <w:r>
              <w:rPr>
                <w:rFonts w:hint="eastAsia" w:cs="宋体" w:asciiTheme="minorEastAsia" w:hAnsiTheme="minorEastAsia" w:eastAsiaTheme="minorEastAsia"/>
                <w:color w:val="000000"/>
                <w:sz w:val="24"/>
                <w:lang w:eastAsia="zh-CN"/>
              </w:rPr>
              <w:t>供应商提供的相关证明文件若为复印件，必须加盖单位公章。</w:t>
            </w:r>
          </w:p>
          <w:p>
            <w:pPr>
              <w:spacing w:line="288" w:lineRule="auto"/>
              <w:jc w:val="both"/>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w:t>
            </w:r>
            <w:r>
              <w:rPr>
                <w:rFonts w:hint="eastAsia" w:cs="宋体" w:asciiTheme="minorEastAsia" w:hAnsiTheme="minorEastAsia" w:eastAsiaTheme="minorEastAsia"/>
                <w:color w:val="000000"/>
                <w:sz w:val="24"/>
                <w:lang w:eastAsia="zh-CN"/>
              </w:rPr>
              <w:t>本项目不接受联合体投标。</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3.响应文件份数：</w:t>
            </w:r>
            <w:r>
              <w:rPr>
                <w:rFonts w:hint="eastAsia" w:cs="宋体" w:asciiTheme="minorEastAsia" w:hAnsiTheme="minorEastAsia" w:eastAsiaTheme="minorEastAsia"/>
                <w:color w:val="000000"/>
                <w:sz w:val="24"/>
              </w:rPr>
              <w:t>正本1份，副本 2 份</w:t>
            </w:r>
            <w:r>
              <w:rPr>
                <w:rFonts w:hint="eastAsia" w:cs="宋体" w:asciiTheme="minorEastAsia" w:hAnsiTheme="minorEastAsia" w:eastAsiaTheme="minorEastAsia"/>
                <w:color w:val="000000"/>
                <w:sz w:val="24"/>
                <w:lang w:eastAsia="zh-CN"/>
              </w:rPr>
              <w:t>。</w:t>
            </w:r>
          </w:p>
        </w:tc>
      </w:tr>
    </w:tbl>
    <w:p>
      <w:r>
        <w:br w:type="page"/>
      </w:r>
    </w:p>
    <w:p>
      <w:pPr>
        <w:spacing w:line="240" w:lineRule="auto"/>
        <w:jc w:val="center"/>
        <w:outlineLvl w:val="0"/>
        <w:rPr>
          <w:rFonts w:ascii="仿宋" w:hAnsi="仿宋" w:eastAsia="仿宋" w:cs="仿宋"/>
          <w:sz w:val="30"/>
          <w:szCs w:val="30"/>
          <w:u w:val="single"/>
        </w:rPr>
      </w:pPr>
      <w:bookmarkStart w:id="10" w:name="_Toc6526"/>
      <w:bookmarkStart w:id="11" w:name="_Toc12159"/>
      <w:r>
        <w:rPr>
          <w:rFonts w:hint="eastAsia" w:ascii="华文中宋" w:hAnsi="华文中宋" w:eastAsia="华文中宋" w:cs="仿宋"/>
          <w:b/>
          <w:bCs/>
          <w:sz w:val="30"/>
          <w:szCs w:val="30"/>
          <w:u w:val="single"/>
        </w:rPr>
        <w:t>第二</w:t>
      </w:r>
      <w:r>
        <w:rPr>
          <w:rFonts w:hint="eastAsia" w:ascii="华文中宋" w:hAnsi="华文中宋" w:eastAsia="华文中宋" w:cs="仿宋"/>
          <w:b/>
          <w:bCs/>
          <w:sz w:val="30"/>
          <w:szCs w:val="30"/>
          <w:u w:val="single"/>
          <w:lang w:val="en-US" w:eastAsia="zh-CN"/>
        </w:rPr>
        <w:t>节</w:t>
      </w:r>
      <w:r>
        <w:rPr>
          <w:rFonts w:hint="eastAsia" w:ascii="华文中宋" w:hAnsi="华文中宋" w:eastAsia="华文中宋" w:cs="仿宋"/>
          <w:b/>
          <w:bCs/>
          <w:sz w:val="30"/>
          <w:szCs w:val="30"/>
          <w:u w:val="single"/>
        </w:rPr>
        <w:t xml:space="preserve"> 供应商须知正文</w:t>
      </w:r>
      <w:bookmarkEnd w:id="10"/>
      <w:bookmarkEnd w:id="11"/>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24"/>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25"/>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25"/>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25"/>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25"/>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1.7踏勘现场（本项目不组织踏勘现场）</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1.8采购预备会（本项目不组织采购预备会）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1.9主要材料和关键部件外购</w:t>
      </w:r>
    </w:p>
    <w:p>
      <w:pPr>
        <w:spacing w:line="312" w:lineRule="auto"/>
        <w:ind w:firstLine="453" w:firstLineChars="189"/>
        <w:jc w:val="both"/>
      </w:pPr>
      <w:r>
        <w:rPr>
          <w:rFonts w:hint="eastAsia" w:ascii="宋体" w:hAnsi="宋体" w:cs="仿宋"/>
          <w:sz w:val="24"/>
        </w:rPr>
        <w:t>供应商拟对主要材料和关键部件进行外购的，应符合第五章“采购需求”中提出的或允许外购的相关规定，并在响应文件中作出说明。</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(3)商务和技术偏差表;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(6)响应方案;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ascii="宋体" w:hAnsi="宋体" w:cs="仿宋"/>
          <w:sz w:val="24"/>
        </w:rPr>
        <w:t>"</w:t>
      </w:r>
      <w:r>
        <w:rPr>
          <w:rFonts w:hint="eastAsia" w:ascii="宋体" w:hAnsi="宋体" w:cs="仿宋"/>
          <w:sz w:val="24"/>
        </w:rPr>
        <w:t>第</w:t>
      </w:r>
      <w:r>
        <w:rPr>
          <w:rFonts w:ascii="宋体" w:hAnsi="宋体" w:cs="仿宋"/>
          <w:sz w:val="24"/>
        </w:rPr>
        <w:t>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3.4响应保证金（本项目不提交响应保证金）</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w:t>
      </w:r>
      <w:r>
        <w:rPr>
          <w:rFonts w:hint="eastAsia" w:ascii="宋体" w:hAnsi="宋体" w:cs="仿宋"/>
          <w:sz w:val="24"/>
          <w:lang w:val="en-US" w:eastAsia="zh-CN"/>
        </w:rPr>
        <w:t>二</w:t>
      </w:r>
      <w:r>
        <w:rPr>
          <w:rFonts w:ascii="宋体" w:hAnsi="宋体" w:cs="仿宋"/>
          <w:sz w:val="24"/>
        </w:rPr>
        <w:t>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w:t>
      </w:r>
      <w:r>
        <w:rPr>
          <w:rFonts w:hint="eastAsia" w:ascii="宋体" w:hAnsi="宋体" w:cs="仿宋"/>
          <w:sz w:val="24"/>
          <w:lang w:eastAsia="zh-CN"/>
        </w:rPr>
        <w:t>（</w:t>
      </w:r>
      <w:r>
        <w:rPr>
          <w:rFonts w:hint="eastAsia" w:ascii="宋体" w:hAnsi="宋体" w:cs="仿宋"/>
          <w:sz w:val="24"/>
          <w:lang w:val="en-US" w:eastAsia="zh-CN"/>
        </w:rPr>
        <w:t>封面为彩色）</w:t>
      </w:r>
      <w:r>
        <w:rPr>
          <w:rFonts w:ascii="宋体" w:hAnsi="宋体" w:cs="仿宋"/>
          <w:sz w:val="24"/>
        </w:rPr>
        <w:t>，并编制目录。响应文件需分册装订的，具体分册装订要求见供应商须知前附表规定。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color w:val="FF0000"/>
          <w:sz w:val="24"/>
        </w:rPr>
      </w:pPr>
      <w:r>
        <w:rPr>
          <w:rFonts w:hint="eastAsia" w:ascii="宋体" w:hAnsi="宋体" w:cs="仿宋"/>
          <w:sz w:val="24"/>
        </w:rPr>
        <w:t>采购人在本章第</w:t>
      </w:r>
      <w:r>
        <w:rPr>
          <w:rFonts w:ascii="宋体" w:hAnsi="宋体" w:cs="仿宋"/>
          <w:sz w:val="24"/>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spacing w:line="312" w:lineRule="auto"/>
        <w:ind w:firstLine="453" w:firstLineChars="189"/>
        <w:jc w:val="both"/>
      </w:pPr>
      <w:r>
        <w:rPr>
          <w:rFonts w:hint="eastAsia" w:ascii="宋体" w:hAnsi="宋体" w:cs="仿宋"/>
          <w:sz w:val="24"/>
        </w:rPr>
        <w:t>(2)开启会议结束。</w:t>
      </w:r>
    </w:p>
    <w:p>
      <w:pPr>
        <w:adjustRightInd w:val="0"/>
        <w:snapToGrid w:val="0"/>
        <w:spacing w:line="312" w:lineRule="auto"/>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firstLine="240" w:firstLineChars="100"/>
        <w:jc w:val="both"/>
      </w:pPr>
      <w:r>
        <w:rPr>
          <w:rFonts w:hint="eastAsia" w:ascii="宋体" w:hAnsi="宋体" w:cs="仿宋"/>
          <w:sz w:val="24"/>
        </w:rPr>
        <w:t>（1）供应商主要负责人或供应商主要负责人的近亲属;</w:t>
      </w:r>
    </w:p>
    <w:p>
      <w:pPr>
        <w:adjustRightInd w:val="0"/>
        <w:snapToGrid w:val="0"/>
        <w:spacing w:line="312" w:lineRule="auto"/>
        <w:ind w:firstLine="240" w:firstLineChars="10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sz w:val="24"/>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公示</w:t>
      </w:r>
    </w:p>
    <w:p>
      <w:pPr>
        <w:pStyle w:val="14"/>
      </w:pPr>
      <w:r>
        <w:rPr>
          <w:rFonts w:hint="eastAsia" w:hAnsi="宋体" w:cs="宋体"/>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7.6履约保证金（本项目不要求递交履约保证金）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pStyle w:val="14"/>
        <w:ind w:left="0" w:leftChars="0" w:firstLine="0" w:firstLineChars="0"/>
        <w:rPr>
          <w:rFonts w:hAnsi="宋体" w:cs="仿宋"/>
          <w:b/>
          <w:bCs/>
          <w:u w:val="single"/>
        </w:rPr>
      </w:pPr>
    </w:p>
    <w:p>
      <w:pPr>
        <w:pStyle w:val="14"/>
        <w:ind w:left="0" w:leftChars="0" w:firstLine="0" w:firstLineChars="0"/>
        <w:rPr>
          <w:rFonts w:hAnsi="宋体" w:cs="仿宋"/>
          <w:b/>
          <w:bCs/>
          <w:u w:val="single"/>
        </w:rPr>
      </w:pPr>
    </w:p>
    <w:p>
      <w:pPr>
        <w:pStyle w:val="14"/>
        <w:ind w:left="0" w:leftChars="0" w:firstLine="0" w:firstLineChars="0"/>
        <w:rPr>
          <w:rFonts w:hAnsi="宋体" w:cs="仿宋"/>
          <w:b/>
          <w:bCs/>
          <w:u w:val="single"/>
        </w:rPr>
      </w:pPr>
    </w:p>
    <w:p>
      <w:pPr>
        <w:pStyle w:val="14"/>
        <w:ind w:left="0" w:leftChars="0" w:firstLine="0" w:firstLineChars="0"/>
        <w:rPr>
          <w:rFonts w:hAnsi="宋体" w:cs="仿宋"/>
          <w:b/>
          <w:bCs/>
          <w:u w:val="single"/>
        </w:rPr>
      </w:pPr>
    </w:p>
    <w:p>
      <w:pPr>
        <w:pStyle w:val="14"/>
        <w:ind w:left="0" w:leftChars="0" w:firstLine="0" w:firstLineChars="0"/>
        <w:rPr>
          <w:rFonts w:hAnsi="宋体" w:cs="仿宋"/>
          <w:b/>
          <w:bCs/>
          <w:u w:val="single"/>
        </w:rPr>
      </w:pPr>
    </w:p>
    <w:p>
      <w:pPr>
        <w:pStyle w:val="14"/>
        <w:ind w:left="0" w:leftChars="0" w:firstLine="0" w:firstLineChars="0"/>
        <w:rPr>
          <w:rFonts w:hAnsi="宋体" w:cs="仿宋"/>
          <w:b/>
          <w:bCs/>
          <w:u w:val="single"/>
        </w:rPr>
      </w:pPr>
    </w:p>
    <w:p>
      <w:pPr>
        <w:pStyle w:val="14"/>
        <w:ind w:left="0" w:leftChars="0" w:firstLine="0" w:firstLineChars="0"/>
        <w:rPr>
          <w:rFonts w:hAnsi="宋体" w:cs="仿宋"/>
          <w:b/>
          <w:bCs/>
          <w:u w:val="single"/>
        </w:rPr>
      </w:pPr>
    </w:p>
    <w:p>
      <w:pPr>
        <w:spacing w:line="312" w:lineRule="auto"/>
        <w:jc w:val="both"/>
        <w:outlineLvl w:val="0"/>
        <w:rPr>
          <w:rFonts w:ascii="宋体" w:hAnsi="宋体" w:cs="仿宋"/>
          <w:sz w:val="30"/>
          <w:szCs w:val="30"/>
        </w:rPr>
      </w:pPr>
      <w:bookmarkStart w:id="12" w:name="_Toc25170"/>
      <w:r>
        <w:rPr>
          <w:rFonts w:hint="eastAsia" w:ascii="宋体" w:hAnsi="宋体" w:cs="仿宋"/>
          <w:sz w:val="30"/>
          <w:szCs w:val="30"/>
        </w:rPr>
        <w:t>附件1  开启记录表</w:t>
      </w:r>
      <w:bookmarkEnd w:id="12"/>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17"/>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9"/>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pStyle w:val="14"/>
        <w:rPr>
          <w:rFonts w:hAnsi="宋体" w:cs="仿宋"/>
          <w:sz w:val="30"/>
          <w:szCs w:val="30"/>
        </w:rPr>
      </w:pPr>
    </w:p>
    <w:p>
      <w:pPr>
        <w:pStyle w:val="14"/>
        <w:rPr>
          <w:rFonts w:hAnsi="宋体" w:cs="仿宋"/>
          <w:sz w:val="30"/>
          <w:szCs w:val="30"/>
        </w:rPr>
      </w:pPr>
    </w:p>
    <w:p>
      <w:pPr>
        <w:pStyle w:val="14"/>
        <w:rPr>
          <w:rFonts w:hAnsi="宋体" w:cs="仿宋"/>
          <w:sz w:val="30"/>
          <w:szCs w:val="30"/>
        </w:rPr>
      </w:pPr>
    </w:p>
    <w:p>
      <w:pPr>
        <w:pStyle w:val="14"/>
        <w:rPr>
          <w:rFonts w:hAnsi="宋体" w:cs="仿宋"/>
          <w:sz w:val="30"/>
          <w:szCs w:val="30"/>
        </w:rPr>
      </w:pPr>
    </w:p>
    <w:p>
      <w:pPr>
        <w:pStyle w:val="14"/>
        <w:rPr>
          <w:rFonts w:hAnsi="宋体" w:cs="仿宋"/>
          <w:sz w:val="30"/>
          <w:szCs w:val="30"/>
        </w:rPr>
      </w:pPr>
    </w:p>
    <w:p>
      <w:pPr>
        <w:pStyle w:val="14"/>
        <w:rPr>
          <w:rFonts w:hAnsi="宋体" w:cs="仿宋"/>
          <w:sz w:val="30"/>
          <w:szCs w:val="30"/>
        </w:rPr>
      </w:pPr>
    </w:p>
    <w:p>
      <w:pPr>
        <w:adjustRightInd w:val="0"/>
        <w:snapToGrid w:val="0"/>
        <w:spacing w:line="600" w:lineRule="exact"/>
        <w:rPr>
          <w:rFonts w:ascii="宋体" w:hAnsi="宋体" w:cs="仿宋"/>
          <w:sz w:val="30"/>
          <w:szCs w:val="30"/>
        </w:rPr>
      </w:pP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jc w:val="right"/>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jc w:val="right"/>
        <w:rPr>
          <w:rFonts w:hint="eastAsia" w:ascii="宋体" w:hAnsi="宋体" w:cs="仿宋"/>
          <w:sz w:val="24"/>
          <w:u w:val="single"/>
        </w:rPr>
      </w:pPr>
    </w:p>
    <w:p>
      <w:pPr>
        <w:spacing w:line="600" w:lineRule="exact"/>
        <w:jc w:val="right"/>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4320" w:firstLineChars="1800"/>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 xml:space="preserve">(签字)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lang w:val="en-US" w:eastAsia="zh-CN"/>
        </w:rPr>
        <w:t xml:space="preserve"> </w:t>
      </w:r>
      <w:r>
        <w:rPr>
          <w:rFonts w:hint="eastAsia" w:ascii="华文中宋" w:hAnsi="华文中宋" w:eastAsia="华文中宋" w:cs="仿宋"/>
          <w:b/>
          <w:bCs/>
          <w:sz w:val="36"/>
          <w:szCs w:val="36"/>
        </w:rPr>
        <w:t>成交通知书</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3360" w:firstLineChars="1400"/>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4800" w:firstLineChars="2000"/>
        <w:jc w:val="both"/>
        <w:rPr>
          <w:rFonts w:ascii="仿宋" w:hAnsi="仿宋" w:eastAsia="仿宋" w:cs="仿宋"/>
          <w:sz w:val="30"/>
          <w:szCs w:val="30"/>
        </w:rPr>
      </w:pP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pStyle w:val="14"/>
        <w:ind w:firstLine="0"/>
        <w:rPr>
          <w:rFonts w:hAnsi="宋体" w:cs="仿宋"/>
        </w:rPr>
      </w:pP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23"/>
        <w:adjustRightInd w:val="0"/>
        <w:snapToGrid w:val="0"/>
        <w:spacing w:line="600" w:lineRule="exact"/>
        <w:ind w:firstLine="6240" w:firstLineChars="2600"/>
        <w:jc w:val="center"/>
        <w:rPr>
          <w:rFonts w:cs="仿宋"/>
        </w:rPr>
      </w:pP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rPr>
        <w:t>日</w:t>
      </w:r>
      <w:r>
        <w:rPr>
          <w:rFonts w:hint="eastAsia" w:cs="仿宋"/>
        </w:rPr>
        <w:br w:type="page"/>
      </w:r>
    </w:p>
    <w:p>
      <w:pPr>
        <w:adjustRightInd w:val="0"/>
        <w:snapToGrid w:val="0"/>
        <w:spacing w:line="600" w:lineRule="exact"/>
        <w:jc w:val="center"/>
        <w:outlineLvl w:val="0"/>
        <w:rPr>
          <w:rFonts w:ascii="黑体" w:hAnsi="黑体" w:eastAsia="黑体" w:cs="仿宋"/>
          <w:bCs/>
          <w:sz w:val="36"/>
          <w:szCs w:val="36"/>
        </w:rPr>
      </w:pPr>
      <w:bookmarkStart w:id="13" w:name="_Toc20338"/>
      <w:bookmarkStart w:id="14" w:name="_Toc27443"/>
      <w:r>
        <w:rPr>
          <w:rFonts w:hint="eastAsia" w:ascii="黑体" w:hAnsi="黑体" w:eastAsia="黑体" w:cs="仿宋"/>
          <w:bCs/>
          <w:sz w:val="36"/>
          <w:szCs w:val="36"/>
        </w:rPr>
        <w:t>第三章 评审办法</w:t>
      </w:r>
      <w:bookmarkEnd w:id="13"/>
      <w:bookmarkEnd w:id="14"/>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17"/>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155"/>
        <w:gridCol w:w="1452"/>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exact"/>
        </w:trPr>
        <w:tc>
          <w:tcPr>
            <w:tcW w:w="2327" w:type="dxa"/>
            <w:gridSpan w:val="2"/>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条款号及名称</w:t>
            </w: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评审因素</w:t>
            </w:r>
          </w:p>
        </w:tc>
        <w:tc>
          <w:tcPr>
            <w:tcW w:w="4983"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7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1</w:t>
            </w:r>
          </w:p>
        </w:tc>
        <w:tc>
          <w:tcPr>
            <w:tcW w:w="1155"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评审方法</w:t>
            </w: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评审方法</w:t>
            </w:r>
          </w:p>
        </w:tc>
        <w:tc>
          <w:tcPr>
            <w:tcW w:w="4983"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exact"/>
        </w:trPr>
        <w:tc>
          <w:tcPr>
            <w:tcW w:w="1172" w:type="dxa"/>
            <w:vMerge w:val="restart"/>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2.1.1</w:t>
            </w:r>
          </w:p>
        </w:tc>
        <w:tc>
          <w:tcPr>
            <w:tcW w:w="1155" w:type="dxa"/>
            <w:vMerge w:val="restart"/>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形式评审标准</w:t>
            </w: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供应商名称</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与营业执照、资质证书一致；</w:t>
            </w:r>
          </w:p>
          <w:p>
            <w:pPr>
              <w:widowControl/>
              <w:adjustRightInd w:val="0"/>
              <w:snapToGrid w:val="0"/>
              <w:spacing w:line="288" w:lineRule="auto"/>
              <w:jc w:val="center"/>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响应文件签字盖章</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响应函中实质性内容</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172" w:type="dxa"/>
            <w:vMerge w:val="restart"/>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2.1.2</w:t>
            </w:r>
          </w:p>
        </w:tc>
        <w:tc>
          <w:tcPr>
            <w:tcW w:w="1155" w:type="dxa"/>
            <w:vMerge w:val="restart"/>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资格评审标准</w:t>
            </w: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依法设立</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供应商应提供市场监管部门或其他行政机关颁发的可以合法开展业务的执照或证书。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资质要求</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符合第一章第3.1款及供应商须知前附表第3.5（</w:t>
            </w:r>
            <w:r>
              <w:rPr>
                <w:rFonts w:hint="eastAsia" w:ascii="宋体" w:hAnsi="宋体" w:cs="宋体"/>
                <w:sz w:val="24"/>
                <w:lang w:val="en-US" w:eastAsia="zh-CN"/>
              </w:rPr>
              <w:t>2</w:t>
            </w:r>
            <w:r>
              <w:rPr>
                <w:rFonts w:hint="eastAsia" w:ascii="宋体" w:hAnsi="宋体" w:cs="宋体"/>
                <w:sz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业绩要求</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lang w:val="en-US" w:eastAsia="zh-CN"/>
              </w:rPr>
              <w:t>信誉</w:t>
            </w:r>
            <w:r>
              <w:rPr>
                <w:rFonts w:hint="eastAsia" w:ascii="宋体" w:hAnsi="宋体" w:cs="宋体"/>
                <w:sz w:val="24"/>
              </w:rPr>
              <w:t>要求</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符合第一章第3.1款及供应商须知前附表第3.5（</w:t>
            </w:r>
            <w:r>
              <w:rPr>
                <w:rFonts w:hint="eastAsia" w:ascii="宋体" w:hAnsi="宋体" w:cs="宋体"/>
                <w:sz w:val="24"/>
                <w:lang w:val="en-US" w:eastAsia="zh-CN"/>
              </w:rPr>
              <w:t>5</w:t>
            </w:r>
            <w:r>
              <w:rPr>
                <w:rFonts w:hint="eastAsia" w:ascii="宋体" w:hAnsi="宋体" w:cs="宋体"/>
                <w:sz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人员要求</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符合第一章第3.1款及供应商须知前附表第3.5（</w:t>
            </w:r>
            <w:r>
              <w:rPr>
                <w:rFonts w:hint="eastAsia" w:ascii="宋体" w:hAnsi="宋体" w:cs="宋体"/>
                <w:sz w:val="24"/>
                <w:lang w:val="en-US" w:eastAsia="zh-CN"/>
              </w:rPr>
              <w:t>6</w:t>
            </w:r>
            <w:r>
              <w:rPr>
                <w:rFonts w:hint="eastAsia" w:ascii="宋体" w:hAnsi="宋体" w:cs="宋体"/>
                <w:sz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restart"/>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2.1.3</w:t>
            </w:r>
          </w:p>
        </w:tc>
        <w:tc>
          <w:tcPr>
            <w:tcW w:w="1155" w:type="dxa"/>
            <w:vMerge w:val="restart"/>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响应性评审标准</w:t>
            </w: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报价</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响应文件有效期</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响应方案</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质量标准</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完成期限</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合同签订，进场开工后</w:t>
            </w:r>
            <w:r>
              <w:rPr>
                <w:rFonts w:hint="eastAsia" w:ascii="宋体" w:hAnsi="宋体" w:cs="宋体"/>
                <w:sz w:val="24"/>
                <w:lang w:val="en-US" w:eastAsia="zh-CN"/>
              </w:rPr>
              <w:t>24</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合同条款</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对非关键条款的偏差</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允许偏差的范围：细微偏差</w:t>
            </w:r>
          </w:p>
          <w:p>
            <w:pPr>
              <w:widowControl/>
              <w:adjustRightInd w:val="0"/>
              <w:snapToGrid w:val="0"/>
              <w:spacing w:line="288" w:lineRule="auto"/>
              <w:jc w:val="center"/>
              <w:rPr>
                <w:rFonts w:hint="eastAsia" w:ascii="宋体" w:hAnsi="宋体" w:cs="宋体"/>
                <w:sz w:val="24"/>
              </w:rPr>
            </w:pPr>
            <w:r>
              <w:rPr>
                <w:rFonts w:hint="eastAsia" w:ascii="宋体" w:hAnsi="宋体" w:cs="宋体"/>
                <w:sz w:val="24"/>
              </w:rPr>
              <w:t xml:space="preserve">允许偏差的项数：2项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2.2.2</w:t>
            </w:r>
          </w:p>
        </w:tc>
        <w:tc>
          <w:tcPr>
            <w:tcW w:w="1155" w:type="dxa"/>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评审价格</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762" w:type="dxa"/>
            <w:gridSpan w:val="4"/>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27" w:type="dxa"/>
            <w:gridSpan w:val="2"/>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条款号</w:t>
            </w: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条款内容</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27" w:type="dxa"/>
            <w:gridSpan w:val="2"/>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3</w:t>
            </w:r>
          </w:p>
        </w:tc>
        <w:tc>
          <w:tcPr>
            <w:tcW w:w="1452" w:type="dxa"/>
            <w:vAlign w:val="center"/>
          </w:tcPr>
          <w:p>
            <w:pPr>
              <w:widowControl w:val="0"/>
              <w:spacing w:line="288" w:lineRule="auto"/>
              <w:jc w:val="center"/>
              <w:rPr>
                <w:rFonts w:ascii="宋体" w:hAnsi="宋体" w:cs="宋体"/>
                <w:sz w:val="24"/>
              </w:rPr>
            </w:pPr>
            <w:r>
              <w:rPr>
                <w:rFonts w:hint="eastAsia" w:ascii="宋体" w:hAnsi="宋体" w:cs="宋体"/>
                <w:sz w:val="24"/>
              </w:rPr>
              <w:t>报价</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根据2.2.2条规定，本项要求提供</w:t>
            </w:r>
            <w:r>
              <w:rPr>
                <w:rFonts w:hint="eastAsia" w:ascii="宋体" w:hAnsi="宋体" w:cs="宋体"/>
                <w:sz w:val="24"/>
                <w:lang w:val="en-US" w:eastAsia="zh-CN"/>
              </w:rPr>
              <w:t>当地税务部门规定</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增值税专用</w:t>
            </w:r>
            <w:r>
              <w:rPr>
                <w:rFonts w:hint="eastAsia" w:ascii="宋体" w:hAnsi="宋体" w:cs="宋体"/>
                <w:sz w:val="24"/>
                <w:highlight w:val="none"/>
              </w:rPr>
              <w:t>发</w:t>
            </w:r>
            <w:r>
              <w:rPr>
                <w:rFonts w:hint="eastAsia" w:ascii="宋体" w:hAnsi="宋体" w:cs="宋体"/>
                <w:sz w:val="24"/>
              </w:rPr>
              <w:t>票，</w:t>
            </w:r>
            <w:r>
              <w:rPr>
                <w:rFonts w:hint="eastAsia" w:ascii="宋体" w:hAnsi="宋体" w:cs="宋体"/>
                <w:sz w:val="24"/>
                <w:lang w:val="en-US" w:eastAsia="zh-CN"/>
              </w:rPr>
              <w:t>税前价</w:t>
            </w:r>
            <w:r>
              <w:rPr>
                <w:rFonts w:hint="eastAsia" w:ascii="宋体" w:hAnsi="宋体" w:cs="宋体"/>
                <w:sz w:val="24"/>
              </w:rPr>
              <w:t>超过最高限价的作废。如果报价人提供其他税率的增值税专用发票，</w:t>
            </w:r>
            <w:r>
              <w:rPr>
                <w:rFonts w:hint="eastAsia" w:ascii="宋体" w:hAnsi="宋体" w:cs="宋体"/>
                <w:sz w:val="24"/>
                <w:lang w:eastAsia="zh-CN"/>
              </w:rPr>
              <w:t>采购</w:t>
            </w:r>
            <w:r>
              <w:rPr>
                <w:rFonts w:hint="eastAsia" w:ascii="宋体" w:hAnsi="宋体" w:cs="宋体"/>
                <w:sz w:val="24"/>
              </w:rPr>
              <w:t>人按</w:t>
            </w:r>
            <w:r>
              <w:rPr>
                <w:rFonts w:hint="eastAsia" w:ascii="宋体" w:hAnsi="宋体" w:cs="宋体"/>
                <w:sz w:val="24"/>
                <w:lang w:val="en-US" w:eastAsia="zh-CN"/>
              </w:rPr>
              <w:t>当地税务部门规定的</w:t>
            </w:r>
            <w:r>
              <w:rPr>
                <w:rFonts w:hint="eastAsia" w:ascii="宋体" w:hAnsi="宋体" w:cs="宋体"/>
                <w:sz w:val="24"/>
              </w:rPr>
              <w:t>增值税税率调整报价后参与排序。</w:t>
            </w:r>
          </w:p>
        </w:tc>
      </w:tr>
    </w:tbl>
    <w:p>
      <w:pPr>
        <w:spacing w:line="288" w:lineRule="auto"/>
        <w:jc w:val="both"/>
        <w:rPr>
          <w:rFonts w:ascii="宋体" w:hAnsi="宋体" w:cs="宋体"/>
          <w:sz w:val="24"/>
        </w:rPr>
      </w:pPr>
    </w:p>
    <w:p>
      <w:pPr>
        <w:pStyle w:val="14"/>
        <w:spacing w:line="288" w:lineRule="auto"/>
        <w:ind w:firstLine="0"/>
        <w:jc w:val="both"/>
        <w:rPr>
          <w:rFonts w:hAnsi="宋体" w:cs="仿宋"/>
        </w:rPr>
      </w:pPr>
    </w:p>
    <w:p>
      <w:pPr>
        <w:pStyle w:val="14"/>
        <w:spacing w:line="288" w:lineRule="auto"/>
        <w:ind w:firstLine="0"/>
        <w:jc w:val="both"/>
        <w:rPr>
          <w:rFonts w:hAnsi="宋体" w:cs="仿宋"/>
        </w:rPr>
      </w:pPr>
    </w:p>
    <w:p>
      <w:pPr>
        <w:pStyle w:val="14"/>
        <w:spacing w:line="288" w:lineRule="auto"/>
        <w:ind w:firstLine="0"/>
        <w:jc w:val="both"/>
        <w:rPr>
          <w:rFonts w:hAnsi="宋体" w:cs="仿宋"/>
        </w:rPr>
      </w:pPr>
    </w:p>
    <w:p>
      <w:pPr>
        <w:pStyle w:val="14"/>
        <w:spacing w:line="288" w:lineRule="auto"/>
        <w:ind w:firstLine="0"/>
        <w:jc w:val="both"/>
        <w:rPr>
          <w:rFonts w:hAnsi="宋体" w:cs="仿宋"/>
        </w:rPr>
      </w:pPr>
    </w:p>
    <w:p>
      <w:pPr>
        <w:pStyle w:val="14"/>
        <w:spacing w:line="288" w:lineRule="auto"/>
        <w:ind w:firstLine="0"/>
        <w:jc w:val="both"/>
        <w:rPr>
          <w:rFonts w:hAnsi="宋体" w:cs="仿宋"/>
        </w:rPr>
      </w:pPr>
    </w:p>
    <w:p>
      <w:pPr>
        <w:pStyle w:val="14"/>
        <w:spacing w:line="288" w:lineRule="auto"/>
        <w:ind w:firstLine="0"/>
        <w:jc w:val="both"/>
        <w:rPr>
          <w:rFonts w:hAnsi="宋体" w:cs="仿宋"/>
        </w:rPr>
      </w:pPr>
    </w:p>
    <w:p>
      <w:pPr>
        <w:pStyle w:val="14"/>
        <w:spacing w:line="288" w:lineRule="auto"/>
        <w:ind w:firstLine="0"/>
        <w:jc w:val="both"/>
        <w:rPr>
          <w:rFonts w:hAnsi="宋体" w:cs="仿宋"/>
        </w:rPr>
      </w:pPr>
    </w:p>
    <w:p>
      <w:pPr>
        <w:rPr>
          <w:rFonts w:hAnsi="宋体" w:cs="仿宋"/>
        </w:rPr>
      </w:pPr>
      <w:r>
        <w:rPr>
          <w:rFonts w:hAnsi="宋体" w:cs="仿宋"/>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lang w:val="en-US" w:eastAsia="zh-CN"/>
        </w:rPr>
        <w:t xml:space="preserve"> </w:t>
      </w: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2.2.2除评审办法前附表另有规定外，评审价格为供应商在响应函中填报的税</w:t>
      </w:r>
      <w:r>
        <w:rPr>
          <w:rFonts w:hint="eastAsia" w:ascii="宋体" w:hAnsi="宋体" w:cs="仿宋"/>
          <w:sz w:val="24"/>
          <w:lang w:val="en-US" w:eastAsia="zh-CN"/>
        </w:rPr>
        <w:t>前</w:t>
      </w:r>
      <w:r>
        <w:rPr>
          <w:rFonts w:hint="eastAsia" w:ascii="宋体" w:hAnsi="宋体" w:cs="仿宋"/>
          <w:sz w:val="24"/>
        </w:rPr>
        <w:t>价格</w:t>
      </w:r>
      <w:r>
        <w:rPr>
          <w:rFonts w:hint="eastAsia" w:ascii="宋体" w:hAnsi="宋体" w:cs="宋体"/>
          <w:sz w:val="24"/>
        </w:rPr>
        <w:t>，</w:t>
      </w:r>
      <w:r>
        <w:rPr>
          <w:rFonts w:hint="eastAsia" w:ascii="宋体" w:hAnsi="宋体" w:cs="仿宋"/>
          <w:sz w:val="24"/>
        </w:rPr>
        <w:t>超过最高限价的作废</w:t>
      </w:r>
      <w:r>
        <w:rPr>
          <w:rFonts w:hint="eastAsia" w:ascii="宋体" w:hAnsi="宋体" w:cs="仿宋"/>
          <w:sz w:val="24"/>
          <w:lang w:eastAsia="zh-CN"/>
        </w:rPr>
        <w:t>，</w:t>
      </w:r>
      <w:r>
        <w:rPr>
          <w:rFonts w:hint="eastAsia" w:ascii="宋体" w:hAnsi="宋体" w:cs="仿宋"/>
          <w:sz w:val="24"/>
        </w:rPr>
        <w:t>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w:t>
      </w:r>
      <w:r>
        <w:rPr>
          <w:rFonts w:hint="eastAsia" w:ascii="宋体" w:hAnsi="宋体" w:cs="仿宋"/>
          <w:sz w:val="24"/>
          <w:lang w:val="en-US" w:eastAsia="zh-CN"/>
        </w:rPr>
        <w:t>子目</w:t>
      </w:r>
      <w:r>
        <w:rPr>
          <w:rFonts w:hint="eastAsia" w:ascii="宋体" w:hAnsi="宋体" w:cs="仿宋"/>
          <w:sz w:val="24"/>
        </w:rPr>
        <w:t>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w:t>
      </w:r>
      <w:r>
        <w:rPr>
          <w:rFonts w:hint="eastAsia" w:ascii="宋体" w:hAnsi="宋体" w:cs="仿宋"/>
          <w:sz w:val="24"/>
          <w:lang w:val="en-US" w:eastAsia="zh-CN"/>
        </w:rPr>
        <w:t>子目</w:t>
      </w:r>
      <w:r>
        <w:rPr>
          <w:rFonts w:hint="eastAsia" w:ascii="宋体" w:hAnsi="宋体" w:cs="仿宋"/>
          <w:sz w:val="24"/>
        </w:rPr>
        <w:t>报价中存在缺漏项，且缺漏项内容不属于实质性偏差的，则视为缺漏项内容的价格已包含在其他分项</w:t>
      </w:r>
      <w:r>
        <w:rPr>
          <w:rFonts w:hint="eastAsia" w:ascii="宋体" w:hAnsi="宋体" w:cs="仿宋"/>
          <w:sz w:val="24"/>
          <w:lang w:val="en-US" w:eastAsia="zh-CN"/>
        </w:rPr>
        <w:t>子目</w:t>
      </w:r>
      <w:r>
        <w:rPr>
          <w:rFonts w:hint="eastAsia" w:ascii="宋体" w:hAnsi="宋体" w:cs="仿宋"/>
          <w:sz w:val="24"/>
        </w:rPr>
        <w:t>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r>
        <w:br w:type="page"/>
      </w:r>
    </w:p>
    <w:p>
      <w:pPr>
        <w:ind w:firstLine="2530" w:firstLineChars="700"/>
        <w:outlineLvl w:val="0"/>
        <w:rPr>
          <w:rFonts w:hint="default" w:ascii="黑体" w:hAnsi="黑体" w:eastAsia="黑体" w:cs="仿宋"/>
          <w:b/>
          <w:color w:val="000000"/>
          <w:sz w:val="36"/>
          <w:szCs w:val="36"/>
          <w:lang w:val="en-US" w:eastAsia="zh-CN"/>
        </w:rPr>
      </w:pPr>
      <w:bookmarkStart w:id="15" w:name="_Toc3178"/>
      <w:r>
        <w:rPr>
          <w:rFonts w:hint="eastAsia" w:ascii="黑体" w:hAnsi="黑体" w:eastAsia="黑体" w:cs="仿宋"/>
          <w:b/>
          <w:color w:val="000000"/>
          <w:sz w:val="36"/>
          <w:szCs w:val="36"/>
          <w:lang w:val="en-US" w:eastAsia="zh-CN"/>
        </w:rPr>
        <w:t>第四章 合同格式</w:t>
      </w:r>
      <w:bookmarkEnd w:id="15"/>
    </w:p>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color w:val="000000"/>
          <w:sz w:val="36"/>
          <w:szCs w:val="36"/>
        </w:rPr>
      </w:pPr>
      <w:bookmarkStart w:id="16" w:name="_Hlk79957878"/>
      <w:r>
        <w:rPr>
          <w:rFonts w:hint="eastAsia" w:asciiTheme="minorEastAsia" w:hAnsiTheme="minorEastAsia" w:eastAsiaTheme="minorEastAsia" w:cstheme="minorEastAsia"/>
          <w:b/>
          <w:bCs w:val="0"/>
          <w:sz w:val="36"/>
          <w:szCs w:val="36"/>
          <w:lang w:val="en-US" w:eastAsia="zh-CN"/>
        </w:rPr>
        <w:t>高压变电所1#.2#两栋房屋外墙渗水维修施工</w:t>
      </w:r>
      <w:r>
        <w:rPr>
          <w:rFonts w:hint="eastAsia" w:asciiTheme="minorEastAsia" w:hAnsiTheme="minorEastAsia" w:eastAsiaTheme="minorEastAsia" w:cstheme="minorEastAsia"/>
          <w:b/>
          <w:bCs w:val="0"/>
          <w:sz w:val="36"/>
          <w:szCs w:val="36"/>
        </w:rPr>
        <w:t>合同</w:t>
      </w:r>
    </w:p>
    <w:p>
      <w:pPr>
        <w:pStyle w:val="14"/>
        <w:rPr>
          <w:rFonts w:hint="eastAsia" w:ascii="黑体" w:hAnsi="黑体" w:eastAsia="黑体" w:cs="Times New Roman"/>
          <w:snapToGrid/>
          <w:color w:val="auto"/>
          <w:kern w:val="2"/>
          <w:sz w:val="32"/>
          <w:szCs w:val="32"/>
          <w:highlight w:val="none"/>
          <w:lang w:val="en-US" w:eastAsia="zh-CN" w:bidi="ar-SA"/>
        </w:rPr>
      </w:pPr>
    </w:p>
    <w:p>
      <w:pPr>
        <w:spacing w:line="600" w:lineRule="exact"/>
        <w:rPr>
          <w:rFonts w:hint="eastAsia" w:ascii="宋体" w:hAnsi="宋体" w:eastAsia="宋体" w:cs="Calibri"/>
          <w:b/>
          <w:bCs/>
          <w:color w:val="auto"/>
          <w:kern w:val="0"/>
          <w:sz w:val="28"/>
          <w:szCs w:val="28"/>
          <w:lang w:eastAsia="zh-CN"/>
        </w:rPr>
      </w:pPr>
      <w:r>
        <w:rPr>
          <w:rFonts w:hint="eastAsia"/>
          <w:b/>
          <w:bCs/>
          <w:color w:val="auto"/>
          <w:sz w:val="28"/>
          <w:szCs w:val="28"/>
        </w:rPr>
        <w:t>甲方</w:t>
      </w:r>
      <w:r>
        <w:rPr>
          <w:rFonts w:hint="eastAsia"/>
          <w:b/>
          <w:bCs/>
          <w:color w:val="auto"/>
          <w:sz w:val="28"/>
          <w:szCs w:val="28"/>
          <w:lang w:eastAsia="zh-CN"/>
        </w:rPr>
        <w:t>（</w:t>
      </w:r>
      <w:r>
        <w:rPr>
          <w:rFonts w:hint="eastAsia"/>
          <w:b/>
          <w:bCs/>
          <w:color w:val="auto"/>
          <w:sz w:val="28"/>
          <w:szCs w:val="28"/>
          <w:lang w:val="en-US" w:eastAsia="zh-CN"/>
        </w:rPr>
        <w:t>发包方</w:t>
      </w:r>
      <w:r>
        <w:rPr>
          <w:rFonts w:hint="eastAsia"/>
          <w:b/>
          <w:bCs/>
          <w:color w:val="auto"/>
          <w:sz w:val="28"/>
          <w:szCs w:val="28"/>
          <w:lang w:eastAsia="zh-CN"/>
        </w:rPr>
        <w:t>）</w:t>
      </w:r>
      <w:r>
        <w:rPr>
          <w:rFonts w:hint="eastAsia"/>
          <w:b/>
          <w:bCs/>
          <w:color w:val="auto"/>
          <w:sz w:val="28"/>
          <w:szCs w:val="28"/>
        </w:rPr>
        <w:t xml:space="preserve">：岳阳城陵矶港务有限责任公司 </w:t>
      </w:r>
      <w:r>
        <w:rPr>
          <w:b/>
          <w:bCs/>
          <w:color w:val="auto"/>
          <w:sz w:val="28"/>
          <w:szCs w:val="28"/>
        </w:rPr>
        <w:t xml:space="preserve"> </w:t>
      </w:r>
      <w:r>
        <w:rPr>
          <w:rFonts w:hint="eastAsia"/>
          <w:b/>
          <w:bCs/>
          <w:color w:val="auto"/>
          <w:sz w:val="28"/>
          <w:szCs w:val="28"/>
          <w:lang w:val="en-US" w:eastAsia="zh-CN"/>
        </w:rPr>
        <w:t xml:space="preserve"> </w:t>
      </w:r>
      <w:r>
        <w:rPr>
          <w:rFonts w:hint="eastAsia" w:ascii="宋体" w:hAnsi="宋体" w:cs="Calibri"/>
          <w:b/>
          <w:bCs/>
          <w:color w:val="auto"/>
          <w:kern w:val="0"/>
          <w:sz w:val="28"/>
          <w:szCs w:val="28"/>
        </w:rPr>
        <w:t>(以下简称甲方</w:t>
      </w:r>
      <w:r>
        <w:rPr>
          <w:rFonts w:hint="eastAsia" w:ascii="宋体" w:hAnsi="宋体" w:cs="Calibri"/>
          <w:b/>
          <w:bCs/>
          <w:color w:val="auto"/>
          <w:kern w:val="0"/>
          <w:sz w:val="28"/>
          <w:szCs w:val="28"/>
          <w:lang w:eastAsia="zh-CN"/>
        </w:rPr>
        <w:t>）</w:t>
      </w:r>
    </w:p>
    <w:p>
      <w:pPr>
        <w:spacing w:line="600" w:lineRule="exact"/>
        <w:rPr>
          <w:rFonts w:hint="eastAsia" w:ascii="宋体" w:hAnsi="宋体" w:cs="仿宋"/>
          <w:b w:val="0"/>
          <w:bCs w:val="0"/>
          <w:color w:val="auto"/>
          <w:kern w:val="2"/>
          <w:sz w:val="24"/>
          <w:szCs w:val="24"/>
          <w:highlight w:val="none"/>
        </w:rPr>
      </w:pPr>
      <w:r>
        <w:rPr>
          <w:rFonts w:hint="eastAsia"/>
          <w:b/>
          <w:bCs/>
          <w:color w:val="auto"/>
          <w:sz w:val="28"/>
          <w:szCs w:val="28"/>
        </w:rPr>
        <w:t>乙方</w:t>
      </w:r>
      <w:r>
        <w:rPr>
          <w:rFonts w:hint="eastAsia"/>
          <w:b/>
          <w:bCs/>
          <w:color w:val="auto"/>
          <w:sz w:val="28"/>
          <w:szCs w:val="28"/>
          <w:lang w:eastAsia="zh-CN"/>
        </w:rPr>
        <w:t>（</w:t>
      </w:r>
      <w:r>
        <w:rPr>
          <w:rFonts w:hint="eastAsia"/>
          <w:b/>
          <w:bCs/>
          <w:color w:val="auto"/>
          <w:sz w:val="28"/>
          <w:szCs w:val="28"/>
          <w:lang w:val="en-US" w:eastAsia="zh-CN"/>
        </w:rPr>
        <w:t>委托管理方</w:t>
      </w:r>
      <w:r>
        <w:rPr>
          <w:rFonts w:hint="eastAsia"/>
          <w:b/>
          <w:bCs/>
          <w:color w:val="auto"/>
          <w:sz w:val="28"/>
          <w:szCs w:val="28"/>
          <w:lang w:eastAsia="zh-CN"/>
        </w:rPr>
        <w:t>）</w:t>
      </w:r>
      <w:r>
        <w:rPr>
          <w:rFonts w:hint="eastAsia"/>
          <w:b/>
          <w:bCs/>
          <w:color w:val="auto"/>
          <w:sz w:val="28"/>
          <w:szCs w:val="28"/>
        </w:rPr>
        <w:t>：湖南港产</w:t>
      </w:r>
      <w:r>
        <w:rPr>
          <w:b/>
          <w:bCs/>
          <w:color w:val="auto"/>
          <w:sz w:val="28"/>
          <w:szCs w:val="28"/>
        </w:rPr>
        <w:t>科技有限</w:t>
      </w:r>
      <w:r>
        <w:rPr>
          <w:rFonts w:hint="eastAsia"/>
          <w:b/>
          <w:bCs/>
          <w:color w:val="auto"/>
          <w:sz w:val="28"/>
          <w:szCs w:val="28"/>
        </w:rPr>
        <w:t xml:space="preserve">公司 </w:t>
      </w:r>
      <w:r>
        <w:rPr>
          <w:b/>
          <w:bCs/>
          <w:color w:val="auto"/>
          <w:sz w:val="28"/>
          <w:szCs w:val="28"/>
        </w:rPr>
        <w:t xml:space="preserve"> </w:t>
      </w:r>
      <w:r>
        <w:rPr>
          <w:rFonts w:hint="eastAsia"/>
          <w:b/>
          <w:bCs/>
          <w:color w:val="auto"/>
          <w:sz w:val="28"/>
          <w:szCs w:val="28"/>
        </w:rPr>
        <w:t xml:space="preserve"> </w:t>
      </w:r>
      <w:r>
        <w:rPr>
          <w:rFonts w:hint="eastAsia"/>
          <w:b/>
          <w:bCs/>
          <w:color w:val="auto"/>
          <w:sz w:val="28"/>
          <w:szCs w:val="28"/>
          <w:lang w:val="en-US" w:eastAsia="zh-CN"/>
        </w:rPr>
        <w:t xml:space="preserve">  </w:t>
      </w:r>
      <w:r>
        <w:rPr>
          <w:rFonts w:hint="eastAsia" w:ascii="宋体" w:hAnsi="宋体" w:cs="Calibri"/>
          <w:b/>
          <w:bCs/>
          <w:color w:val="auto"/>
          <w:kern w:val="0"/>
          <w:sz w:val="28"/>
          <w:szCs w:val="28"/>
        </w:rPr>
        <w:t>(以下简称乙方)</w:t>
      </w:r>
      <w:r>
        <w:rPr>
          <w:rFonts w:hint="eastAsia"/>
          <w:b/>
          <w:bCs/>
          <w:color w:val="auto"/>
          <w:sz w:val="28"/>
          <w:szCs w:val="28"/>
          <w:lang w:val="en-US" w:eastAsia="zh-CN"/>
        </w:rPr>
        <w:t>丙</w:t>
      </w:r>
      <w:r>
        <w:rPr>
          <w:rFonts w:hint="eastAsia"/>
          <w:b/>
          <w:bCs/>
          <w:color w:val="auto"/>
          <w:sz w:val="28"/>
          <w:szCs w:val="28"/>
        </w:rPr>
        <w:t>方</w:t>
      </w:r>
      <w:r>
        <w:rPr>
          <w:rFonts w:hint="eastAsia"/>
          <w:b/>
          <w:bCs/>
          <w:color w:val="auto"/>
          <w:sz w:val="28"/>
          <w:szCs w:val="28"/>
          <w:lang w:eastAsia="zh-CN"/>
        </w:rPr>
        <w:t>（</w:t>
      </w:r>
      <w:r>
        <w:rPr>
          <w:rFonts w:hint="eastAsia"/>
          <w:b/>
          <w:bCs/>
          <w:color w:val="auto"/>
          <w:sz w:val="28"/>
          <w:szCs w:val="28"/>
          <w:lang w:val="en-US" w:eastAsia="zh-CN"/>
        </w:rPr>
        <w:t>施工方</w:t>
      </w:r>
      <w:r>
        <w:rPr>
          <w:rFonts w:hint="eastAsia"/>
          <w:b/>
          <w:bCs/>
          <w:color w:val="auto"/>
          <w:sz w:val="28"/>
          <w:szCs w:val="28"/>
          <w:lang w:eastAsia="zh-CN"/>
        </w:rPr>
        <w:t>）</w:t>
      </w:r>
      <w:r>
        <w:rPr>
          <w:rFonts w:hint="eastAsia" w:ascii="Times New Roman" w:hAnsi="Times New Roman" w:cs="Times New Roman"/>
          <w:b/>
          <w:bCs/>
          <w:color w:val="auto"/>
          <w:sz w:val="28"/>
          <w:szCs w:val="28"/>
        </w:rPr>
        <w:t>：</w:t>
      </w:r>
      <w:r>
        <w:rPr>
          <w:rFonts w:hint="eastAsia" w:ascii="Times New Roman" w:hAnsi="Times New Roman" w:cs="Times New Roman"/>
          <w:b/>
          <w:bCs/>
          <w:color w:val="auto"/>
          <w:sz w:val="28"/>
          <w:szCs w:val="28"/>
          <w:lang w:val="en-US" w:eastAsia="zh-CN"/>
        </w:rPr>
        <w:t xml:space="preserve">                             </w:t>
      </w:r>
      <w:r>
        <w:rPr>
          <w:rFonts w:hint="eastAsia" w:eastAsia="宋体"/>
          <w:b/>
          <w:bCs/>
          <w:color w:val="auto"/>
          <w:sz w:val="28"/>
          <w:szCs w:val="28"/>
          <w:lang w:val="en-US" w:eastAsia="zh-CN"/>
        </w:rPr>
        <w:t xml:space="preserve"> </w:t>
      </w:r>
      <w:r>
        <w:rPr>
          <w:rFonts w:hint="eastAsia" w:eastAsia="宋体"/>
          <w:b/>
          <w:bCs/>
          <w:color w:val="auto"/>
          <w:sz w:val="28"/>
          <w:szCs w:val="28"/>
        </w:rPr>
        <w:t>(</w:t>
      </w:r>
      <w:r>
        <w:rPr>
          <w:rFonts w:hint="eastAsia" w:ascii="宋体" w:hAnsi="宋体" w:cs="Calibri"/>
          <w:b/>
          <w:bCs/>
          <w:color w:val="auto"/>
          <w:kern w:val="0"/>
          <w:sz w:val="28"/>
          <w:szCs w:val="28"/>
        </w:rPr>
        <w:t>以下简称</w:t>
      </w:r>
      <w:r>
        <w:rPr>
          <w:rFonts w:hint="eastAsia" w:ascii="宋体" w:hAnsi="宋体" w:cs="Calibri"/>
          <w:b/>
          <w:bCs/>
          <w:color w:val="auto"/>
          <w:kern w:val="0"/>
          <w:sz w:val="28"/>
          <w:szCs w:val="28"/>
          <w:lang w:val="en-US" w:eastAsia="zh-CN"/>
        </w:rPr>
        <w:t>丙</w:t>
      </w:r>
      <w:r>
        <w:rPr>
          <w:rFonts w:hint="eastAsia" w:ascii="宋体" w:hAnsi="宋体" w:cs="Calibri"/>
          <w:b/>
          <w:bCs/>
          <w:color w:val="auto"/>
          <w:kern w:val="0"/>
          <w:sz w:val="28"/>
          <w:szCs w:val="28"/>
        </w:rPr>
        <w:t>方)</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仿宋"/>
          <w:color w:val="auto"/>
          <w:sz w:val="24"/>
          <w:highlight w:val="none"/>
        </w:rPr>
      </w:pPr>
      <w:r>
        <w:rPr>
          <w:rFonts w:hint="eastAsia" w:ascii="宋体" w:hAnsi="宋体" w:cs="仿宋"/>
          <w:color w:val="auto"/>
          <w:sz w:val="24"/>
          <w:highlight w:val="none"/>
          <w:lang w:val="en-US" w:eastAsia="zh-CN"/>
        </w:rPr>
        <w:t xml:space="preserve">   </w:t>
      </w:r>
      <w:r>
        <w:rPr>
          <w:rFonts w:hint="eastAsia" w:ascii="宋体" w:hAnsi="宋体" w:eastAsia="宋体" w:cs="仿宋"/>
          <w:color w:val="auto"/>
          <w:sz w:val="24"/>
          <w:highlight w:val="none"/>
        </w:rPr>
        <w:t>依照《中华人民共和国民法典》</w:t>
      </w:r>
      <w:r>
        <w:rPr>
          <w:rFonts w:hint="eastAsia" w:ascii="宋体" w:hAnsi="宋体" w:cs="仿宋"/>
          <w:color w:val="auto"/>
          <w:sz w:val="24"/>
          <w:highlight w:val="none"/>
          <w:lang w:val="en-US" w:eastAsia="zh-CN"/>
        </w:rPr>
        <w:t>和甲乙双方签订的《</w:t>
      </w:r>
      <w:r>
        <w:rPr>
          <w:rFonts w:hint="eastAsia" w:ascii="宋体" w:hAnsi="宋体" w:eastAsia="宋体" w:cs="仿宋"/>
          <w:b w:val="0"/>
          <w:bCs w:val="0"/>
          <w:color w:val="auto"/>
          <w:sz w:val="24"/>
          <w:szCs w:val="24"/>
          <w:highlight w:val="none"/>
          <w:lang w:val="en-US" w:eastAsia="zh-CN"/>
        </w:rPr>
        <w:t>土建维修改造项目委托管理合同</w:t>
      </w:r>
      <w:r>
        <w:rPr>
          <w:rFonts w:hint="eastAsia" w:ascii="宋体" w:hAnsi="宋体" w:cs="仿宋"/>
          <w:color w:val="auto"/>
          <w:sz w:val="24"/>
          <w:highlight w:val="none"/>
          <w:lang w:val="en-US" w:eastAsia="zh-CN"/>
        </w:rPr>
        <w:t>》</w:t>
      </w:r>
      <w:r>
        <w:rPr>
          <w:rFonts w:hint="eastAsia" w:ascii="宋体" w:hAnsi="宋体" w:cs="仿宋"/>
          <w:color w:val="auto"/>
          <w:sz w:val="24"/>
          <w:highlight w:val="none"/>
          <w:lang w:eastAsia="zh-CN"/>
        </w:rPr>
        <w:t>，</w:t>
      </w:r>
      <w:r>
        <w:rPr>
          <w:rFonts w:hint="eastAsia" w:ascii="宋体" w:hAnsi="宋体" w:eastAsia="宋体" w:cs="仿宋"/>
          <w:color w:val="auto"/>
          <w:sz w:val="24"/>
          <w:highlight w:val="none"/>
        </w:rPr>
        <w:t>遵循平等、自愿、公平和诚实信用的原则，</w:t>
      </w:r>
      <w:r>
        <w:rPr>
          <w:rFonts w:hint="eastAsia" w:ascii="宋体" w:hAnsi="宋体" w:cs="仿宋"/>
          <w:color w:val="auto"/>
          <w:sz w:val="24"/>
          <w:highlight w:val="none"/>
          <w:lang w:val="en-US" w:eastAsia="zh-CN"/>
        </w:rPr>
        <w:t>甲乙丙</w:t>
      </w:r>
      <w:r>
        <w:rPr>
          <w:rFonts w:hint="eastAsia" w:ascii="宋体" w:hAnsi="宋体" w:eastAsia="宋体" w:cs="仿宋"/>
          <w:color w:val="auto"/>
          <w:sz w:val="24"/>
          <w:highlight w:val="none"/>
          <w:lang w:val="en-US" w:eastAsia="zh-CN"/>
        </w:rPr>
        <w:t>三</w:t>
      </w:r>
      <w:r>
        <w:rPr>
          <w:rFonts w:hint="eastAsia" w:ascii="宋体" w:hAnsi="宋体" w:eastAsia="宋体" w:cs="仿宋"/>
          <w:color w:val="auto"/>
          <w:sz w:val="24"/>
          <w:highlight w:val="none"/>
        </w:rPr>
        <w:t>方就</w:t>
      </w:r>
      <w:r>
        <w:rPr>
          <w:rFonts w:hint="eastAsia" w:ascii="宋体" w:hAnsi="宋体" w:eastAsia="宋体" w:cs="仿宋"/>
          <w:color w:val="auto"/>
          <w:sz w:val="24"/>
          <w:highlight w:val="none"/>
          <w:lang w:val="en-US" w:eastAsia="zh-CN"/>
        </w:rPr>
        <w:t>城港公司高压变电所1#.2#房屋外墙渗水维修</w:t>
      </w:r>
      <w:r>
        <w:rPr>
          <w:rFonts w:hint="eastAsia" w:ascii="宋体" w:hAnsi="宋体" w:eastAsia="宋体" w:cs="仿宋"/>
          <w:color w:val="auto"/>
          <w:sz w:val="24"/>
          <w:highlight w:val="none"/>
        </w:rPr>
        <w:t>项目</w:t>
      </w:r>
      <w:r>
        <w:rPr>
          <w:rFonts w:hint="eastAsia" w:ascii="宋体" w:hAnsi="宋体" w:eastAsia="宋体" w:cs="仿宋"/>
          <w:color w:val="auto"/>
          <w:sz w:val="24"/>
          <w:highlight w:val="none"/>
          <w:lang w:val="en-US" w:eastAsia="zh-CN"/>
        </w:rPr>
        <w:t>施工服务工程</w:t>
      </w:r>
      <w:r>
        <w:rPr>
          <w:rFonts w:hint="eastAsia" w:ascii="宋体" w:hAnsi="宋体" w:eastAsia="宋体" w:cs="仿宋"/>
          <w:color w:val="auto"/>
          <w:sz w:val="24"/>
          <w:highlight w:val="none"/>
        </w:rPr>
        <w:t>协商一致，订立本合同。</w:t>
      </w:r>
    </w:p>
    <w:p>
      <w:pPr>
        <w:keepNext w:val="0"/>
        <w:keepLines w:val="0"/>
        <w:pageBreakBefore w:val="0"/>
        <w:widowControl w:val="0"/>
        <w:kinsoku/>
        <w:wordWrap/>
        <w:overflowPunct/>
        <w:topLinePunct w:val="0"/>
        <w:autoSpaceDE/>
        <w:autoSpaceDN/>
        <w:bidi w:val="0"/>
        <w:adjustRightInd w:val="0"/>
        <w:snapToGrid w:val="0"/>
        <w:spacing w:line="420" w:lineRule="exact"/>
        <w:ind w:firstLine="241" w:firstLineChars="100"/>
        <w:jc w:val="both"/>
        <w:textAlignment w:val="auto"/>
        <w:rPr>
          <w:rFonts w:hint="eastAsia" w:ascii="宋体" w:hAnsi="宋体" w:eastAsia="宋体" w:cs="宋体"/>
          <w:b w:val="0"/>
          <w:bCs w:val="0"/>
          <w:sz w:val="24"/>
          <w:szCs w:val="24"/>
        </w:rPr>
      </w:pPr>
      <w:r>
        <w:rPr>
          <w:rFonts w:hint="eastAsia" w:ascii="宋体" w:hAnsi="宋体" w:eastAsia="宋体" w:cs="宋体"/>
          <w:b/>
          <w:bCs/>
          <w:sz w:val="24"/>
          <w:szCs w:val="24"/>
        </w:rPr>
        <w:t>一、工程概况</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仿宋"/>
          <w:color w:val="auto"/>
          <w:sz w:val="24"/>
          <w:highlight w:val="none"/>
        </w:rPr>
      </w:pPr>
      <w:r>
        <w:rPr>
          <w:rFonts w:hint="eastAsia" w:ascii="宋体" w:hAnsi="宋体" w:eastAsia="宋体" w:cs="仿宋"/>
          <w:color w:val="auto"/>
          <w:sz w:val="24"/>
          <w:highlight w:val="none"/>
          <w:lang w:val="en-US" w:eastAsia="zh-CN"/>
        </w:rPr>
        <w:t>1、</w:t>
      </w:r>
      <w:r>
        <w:rPr>
          <w:rFonts w:hint="eastAsia" w:ascii="宋体" w:hAnsi="宋体" w:eastAsia="宋体" w:cs="仿宋"/>
          <w:color w:val="auto"/>
          <w:sz w:val="24"/>
          <w:highlight w:val="none"/>
        </w:rPr>
        <w:t>工程名称：</w:t>
      </w:r>
      <w:r>
        <w:rPr>
          <w:rFonts w:hint="eastAsia" w:ascii="宋体" w:hAnsi="宋体" w:eastAsia="宋体" w:cs="仿宋"/>
          <w:color w:val="auto"/>
          <w:sz w:val="24"/>
          <w:highlight w:val="none"/>
          <w:lang w:val="en-US" w:eastAsia="zh-CN"/>
        </w:rPr>
        <w:t>城港公司高压变电所1#.2#</w:t>
      </w:r>
      <w:r>
        <w:rPr>
          <w:rFonts w:hint="eastAsia" w:ascii="宋体" w:hAnsi="宋体" w:cs="仿宋"/>
          <w:color w:val="auto"/>
          <w:sz w:val="24"/>
          <w:highlight w:val="none"/>
          <w:lang w:val="en-US" w:eastAsia="zh-CN"/>
        </w:rPr>
        <w:t>两栋房屋</w:t>
      </w:r>
      <w:r>
        <w:rPr>
          <w:rFonts w:hint="eastAsia" w:ascii="宋体" w:hAnsi="宋体" w:eastAsia="宋体" w:cs="仿宋"/>
          <w:color w:val="auto"/>
          <w:sz w:val="24"/>
          <w:highlight w:val="none"/>
          <w:lang w:val="en-US" w:eastAsia="zh-CN"/>
        </w:rPr>
        <w:t>外墙渗水维修</w:t>
      </w:r>
      <w:r>
        <w:rPr>
          <w:rFonts w:hint="eastAsia" w:ascii="宋体" w:hAnsi="宋体" w:eastAsia="宋体" w:cs="仿宋"/>
          <w:color w:val="auto"/>
          <w:sz w:val="24"/>
          <w:highlight w:val="none"/>
        </w:rPr>
        <w:t>项目</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仿宋"/>
          <w:color w:val="auto"/>
          <w:sz w:val="24"/>
          <w:highlight w:val="none"/>
        </w:rPr>
      </w:pPr>
      <w:r>
        <w:rPr>
          <w:rFonts w:hint="eastAsia" w:ascii="宋体" w:hAnsi="宋体" w:eastAsia="宋体" w:cs="仿宋"/>
          <w:color w:val="auto"/>
          <w:sz w:val="24"/>
          <w:highlight w:val="none"/>
          <w:lang w:val="en-US" w:eastAsia="zh-CN"/>
        </w:rPr>
        <w:t>2、</w:t>
      </w:r>
      <w:r>
        <w:rPr>
          <w:rFonts w:hint="eastAsia" w:ascii="宋体" w:hAnsi="宋体" w:eastAsia="宋体" w:cs="仿宋"/>
          <w:color w:val="auto"/>
          <w:sz w:val="24"/>
          <w:highlight w:val="none"/>
        </w:rPr>
        <w:t>工程地点：城</w:t>
      </w:r>
      <w:r>
        <w:rPr>
          <w:rFonts w:hint="eastAsia" w:ascii="宋体" w:hAnsi="宋体" w:eastAsia="宋体" w:cs="仿宋"/>
          <w:color w:val="auto"/>
          <w:sz w:val="24"/>
          <w:highlight w:val="none"/>
          <w:lang w:val="en-US" w:eastAsia="zh-CN"/>
        </w:rPr>
        <w:t>港公司生产区</w:t>
      </w:r>
      <w:r>
        <w:rPr>
          <w:rFonts w:hint="eastAsia" w:ascii="宋体" w:hAnsi="宋体" w:eastAsia="宋体" w:cs="仿宋"/>
          <w:color w:val="auto"/>
          <w:sz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241" w:firstLineChars="100"/>
        <w:jc w:val="both"/>
        <w:textAlignment w:val="auto"/>
        <w:rPr>
          <w:rFonts w:hint="eastAsia" w:ascii="宋体" w:hAnsi="宋体" w:eastAsia="宋体" w:cs="仿宋"/>
          <w:color w:val="auto"/>
          <w:sz w:val="24"/>
          <w:highlight w:val="none"/>
        </w:rPr>
      </w:pPr>
      <w:r>
        <w:rPr>
          <w:rFonts w:hint="eastAsia" w:ascii="宋体" w:hAnsi="宋体" w:eastAsia="宋体" w:cs="仿宋"/>
          <w:b/>
          <w:bCs/>
          <w:color w:val="auto"/>
          <w:sz w:val="24"/>
          <w:highlight w:val="none"/>
          <w:lang w:val="en-US" w:eastAsia="zh-CN"/>
        </w:rPr>
        <w:t>二、</w:t>
      </w:r>
      <w:r>
        <w:rPr>
          <w:rFonts w:hint="eastAsia" w:ascii="宋体" w:hAnsi="宋体" w:eastAsia="宋体" w:cs="仿宋"/>
          <w:b/>
          <w:bCs/>
          <w:color w:val="auto"/>
          <w:sz w:val="24"/>
          <w:highlight w:val="none"/>
        </w:rPr>
        <w:t>工程内容：</w:t>
      </w:r>
      <w:r>
        <w:rPr>
          <w:rFonts w:hint="eastAsia" w:ascii="宋体" w:hAnsi="宋体" w:eastAsia="宋体"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val="en-US" w:eastAsia="zh-CN"/>
        </w:rPr>
        <w:t>对原有变电所1#、2#房屋外墙面进行整体凿除后并将凿除的渣石进行清理外运（现场情况如下图片）。</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宋体" w:hAnsi="宋体" w:eastAsia="宋体" w:cs="仿宋"/>
          <w:color w:val="auto"/>
          <w:sz w:val="24"/>
          <w:highlight w:val="none"/>
          <w:lang w:val="en-US"/>
        </w:rPr>
      </w:pPr>
      <w:r>
        <w:rPr>
          <w:rFonts w:hint="default" w:ascii="仿宋_GB2312" w:hAnsi="仿宋_GB2312" w:eastAsia="仿宋_GB2312" w:cs="仿宋_GB2312"/>
          <w:sz w:val="28"/>
          <w:szCs w:val="28"/>
          <w:lang w:val="en-US" w:eastAsia="zh-CN"/>
        </w:rPr>
        <w:drawing>
          <wp:inline distT="0" distB="0" distL="114300" distR="114300">
            <wp:extent cx="2603500" cy="2079625"/>
            <wp:effectExtent l="0" t="0" r="6350" b="15875"/>
            <wp:docPr id="7" name="图片 7" descr="微信图片_2024042210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0422102354"/>
                    <pic:cNvPicPr>
                      <a:picLocks noChangeAspect="1"/>
                    </pic:cNvPicPr>
                  </pic:nvPicPr>
                  <pic:blipFill>
                    <a:blip r:embed="rId9"/>
                    <a:stretch>
                      <a:fillRect/>
                    </a:stretch>
                  </pic:blipFill>
                  <pic:spPr>
                    <a:xfrm>
                      <a:off x="0" y="0"/>
                      <a:ext cx="2603500" cy="2079625"/>
                    </a:xfrm>
                    <a:prstGeom prst="rect">
                      <a:avLst/>
                    </a:prstGeom>
                  </pic:spPr>
                </pic:pic>
              </a:graphicData>
            </a:graphic>
          </wp:inline>
        </w:drawing>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eastAsia="zh-CN"/>
        </w:rPr>
        <w:drawing>
          <wp:inline distT="0" distB="0" distL="114300" distR="114300">
            <wp:extent cx="2562225" cy="2098675"/>
            <wp:effectExtent l="0" t="0" r="9525" b="15875"/>
            <wp:docPr id="8" name="图片 8" descr="微信图片_2024042210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422102318"/>
                    <pic:cNvPicPr>
                      <a:picLocks noChangeAspect="1"/>
                    </pic:cNvPicPr>
                  </pic:nvPicPr>
                  <pic:blipFill>
                    <a:blip r:embed="rId10"/>
                    <a:stretch>
                      <a:fillRect/>
                    </a:stretch>
                  </pic:blipFill>
                  <pic:spPr>
                    <a:xfrm>
                      <a:off x="0" y="0"/>
                      <a:ext cx="2562225" cy="20986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宋体" w:hAnsi="宋体" w:eastAsia="宋体" w:cs="仿宋"/>
          <w:color w:val="auto"/>
          <w:sz w:val="24"/>
          <w:highlight w:val="none"/>
          <w:lang w:val="en-US" w:eastAsia="zh-CN"/>
        </w:rPr>
        <w:t xml:space="preserve"> </w:t>
      </w:r>
      <w:r>
        <w:rPr>
          <w:rFonts w:hint="eastAsia" w:asciiTheme="minorEastAsia" w:hAnsiTheme="minorEastAsia" w:eastAsiaTheme="minorEastAsia" w:cstheme="minorEastAsia"/>
          <w:b w:val="0"/>
          <w:bCs w:val="0"/>
          <w:sz w:val="24"/>
          <w:szCs w:val="24"/>
          <w:lang w:val="en-US" w:eastAsia="zh-CN"/>
        </w:rPr>
        <w:t>2、变电所1#、2#房屋外墙面重新按照建筑房屋工程外墙装饰面技术标准进行整体维修。</w:t>
      </w:r>
    </w:p>
    <w:p>
      <w:pPr>
        <w:keepNext w:val="0"/>
        <w:keepLines w:val="0"/>
        <w:pageBreakBefore w:val="0"/>
        <w:numPr>
          <w:ilvl w:val="0"/>
          <w:numId w:val="0"/>
        </w:numPr>
        <w:tabs>
          <w:tab w:val="left" w:pos="960"/>
          <w:tab w:val="left" w:pos="4380"/>
        </w:tabs>
        <w:kinsoku/>
        <w:wordWrap/>
        <w:overflowPunct/>
        <w:topLinePunct w:val="0"/>
        <w:autoSpaceDE/>
        <w:autoSpaceDN/>
        <w:bidi w:val="0"/>
        <w:adjustRightInd w:val="0"/>
        <w:snapToGrid w:val="0"/>
        <w:spacing w:line="360" w:lineRule="auto"/>
        <w:ind w:firstLine="241" w:firstLineChars="100"/>
        <w:jc w:val="both"/>
        <w:rPr>
          <w:rFonts w:hint="eastAsia" w:asciiTheme="minorEastAsia" w:hAnsiTheme="minorEastAsia" w:eastAsiaTheme="minorEastAsia" w:cstheme="minorEastAsia"/>
          <w:b/>
          <w:bCs/>
          <w:sz w:val="24"/>
          <w:szCs w:val="24"/>
          <w:lang w:val="en-US" w:eastAsia="zh-CN"/>
        </w:rPr>
      </w:pPr>
      <w:r>
        <w:rPr>
          <w:rFonts w:hint="eastAsia" w:ascii="宋体" w:hAnsi="宋体" w:eastAsia="宋体" w:cs="宋体"/>
          <w:b/>
          <w:bCs/>
          <w:sz w:val="24"/>
          <w:szCs w:val="24"/>
          <w:lang w:val="en-US" w:eastAsia="zh-CN"/>
        </w:rPr>
        <w:t>三、施工</w:t>
      </w:r>
      <w:r>
        <w:rPr>
          <w:rFonts w:hint="eastAsia" w:ascii="宋体" w:hAnsi="宋体" w:cs="宋体"/>
          <w:b/>
          <w:bCs/>
          <w:sz w:val="24"/>
          <w:szCs w:val="24"/>
          <w:lang w:val="en-US" w:eastAsia="zh-CN"/>
        </w:rPr>
        <w:t>质量</w:t>
      </w:r>
      <w:r>
        <w:rPr>
          <w:rFonts w:hint="eastAsia" w:ascii="宋体" w:hAnsi="宋体" w:eastAsia="宋体" w:cs="宋体"/>
          <w:b/>
          <w:bCs/>
          <w:sz w:val="24"/>
          <w:szCs w:val="24"/>
          <w:lang w:val="en-US" w:eastAsia="zh-CN"/>
        </w:rPr>
        <w:t>技术要求：</w:t>
      </w:r>
    </w:p>
    <w:p>
      <w:pPr>
        <w:pStyle w:val="14"/>
        <w:keepNext w:val="0"/>
        <w:keepLines w:val="0"/>
        <w:pageBreakBefore w:val="0"/>
        <w:numPr>
          <w:ilvl w:val="0"/>
          <w:numId w:val="0"/>
        </w:numPr>
        <w:kinsoku/>
        <w:wordWrap/>
        <w:overflowPunct/>
        <w:topLinePunct w:val="0"/>
        <w:autoSpaceDE/>
        <w:autoSpaceDN/>
        <w:bidi w:val="0"/>
        <w:spacing w:line="360" w:lineRule="auto"/>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val="0"/>
          <w:bCs w:val="0"/>
          <w:sz w:val="24"/>
          <w:szCs w:val="24"/>
          <w:lang w:val="en-US" w:eastAsia="zh-CN"/>
        </w:rPr>
        <w:t>1、工程所用的主要材料需要提供有效材质质量合格证书与质检合格报告证书，</w:t>
      </w:r>
      <w:r>
        <w:rPr>
          <w:rFonts w:hint="eastAsia" w:asciiTheme="minorEastAsia" w:hAnsiTheme="minorEastAsia" w:eastAsiaTheme="minorEastAsia" w:cstheme="minorEastAsia"/>
          <w:color w:val="000000"/>
          <w:sz w:val="24"/>
          <w:szCs w:val="24"/>
        </w:rPr>
        <w:t>隐蔽工程完工后，必须有甲方现场人员签证认可后，才进行下道工序。</w:t>
      </w:r>
    </w:p>
    <w:p>
      <w:pPr>
        <w:pStyle w:val="14"/>
        <w:keepNext w:val="0"/>
        <w:keepLines w:val="0"/>
        <w:pageBreakBefore w:val="0"/>
        <w:numPr>
          <w:ilvl w:val="0"/>
          <w:numId w:val="0"/>
        </w:numPr>
        <w:kinsoku/>
        <w:wordWrap/>
        <w:overflowPunct/>
        <w:topLinePunct w:val="0"/>
        <w:autoSpaceDE/>
        <w:autoSpaceDN/>
        <w:bidi w:val="0"/>
        <w:spacing w:line="360" w:lineRule="auto"/>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2、旧墙面凿除必须清理到外墙体面的底基层，对于松散起壳层必须清理干净。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外墙体面装饰应做到二底二面；抹灰前必须先进行墙体面的平整度测试工作，墙面挂网应整体满铺设，挂网采用镀锌钢丝网片（密度为2cm*2cm、钢丝为φ1.5-2mm），底层砂浆采用M0.75防水水泥砂浆抹面二遍，墙面砂浆必须保满，外表应整体平整一致并做好后期的养护，墙体面用外墙腻子找平时，同步进行满铺设纤维网布一层，墙面腻子应满刮二遍，面层应做到整体平整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4、墙体面层装饰：外墙面层为中灰色墙漆二遍（墙漆由甲方指定品牌），施工前应在腻子层先进行打磨，底层不平整面处进行修补，打磨完成后进行整体分格，最后做上墙漆二遍。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4.1）施工作业工艺如下：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仿宋" w:hAnsi="仿宋" w:eastAsia="仿宋" w:cs="仿宋"/>
          <w:sz w:val="30"/>
          <w:szCs w:val="30"/>
          <w:lang w:val="en-US" w:eastAsia="zh-CN"/>
        </w:rPr>
        <w:drawing>
          <wp:inline distT="0" distB="0" distL="114300" distR="114300">
            <wp:extent cx="2095500" cy="5400040"/>
            <wp:effectExtent l="0" t="0" r="10160" b="0"/>
            <wp:docPr id="9" name="图片 9" descr="7c3a0e53e8d663917a75fe2b42c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c3a0e53e8d663917a75fe2b42c3422"/>
                    <pic:cNvPicPr>
                      <a:picLocks noChangeAspect="1"/>
                    </pic:cNvPicPr>
                  </pic:nvPicPr>
                  <pic:blipFill>
                    <a:blip r:embed="rId11"/>
                    <a:stretch>
                      <a:fillRect/>
                    </a:stretch>
                  </pic:blipFill>
                  <pic:spPr>
                    <a:xfrm rot="16200000">
                      <a:off x="0" y="0"/>
                      <a:ext cx="2095500" cy="540004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5、屋面女儿墙修复；墙体面整体凿除、渣石清理、墙面挂网后用防水砂浆粉二遍抹面压光，满刮冷底油一遍，面做SBS柔性防水卷材一层。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asciiTheme="minorEastAsia" w:hAnsiTheme="minorEastAsia" w:eastAsiaTheme="minorEastAsia" w:cstheme="minorEastAsia"/>
          <w:sz w:val="24"/>
          <w:szCs w:val="24"/>
          <w:lang w:val="en-US" w:eastAsia="zh-CN"/>
        </w:rPr>
        <w:t>6、、项目验收</w:t>
      </w:r>
      <w:r>
        <w:rPr>
          <w:rFonts w:hint="eastAsia" w:asciiTheme="minorEastAsia" w:hAnsiTheme="minorEastAsia" w:eastAsiaTheme="minorEastAsia" w:cstheme="minorEastAsia"/>
          <w:sz w:val="24"/>
          <w:szCs w:val="24"/>
        </w:rPr>
        <w:t>遵照国家标准</w:t>
      </w:r>
      <w:r>
        <w:rPr>
          <w:rFonts w:hint="eastAsia" w:asciiTheme="minorEastAsia" w:hAnsiTheme="minorEastAsia" w:eastAsiaTheme="minorEastAsia" w:cstheme="minorEastAsia"/>
          <w:sz w:val="24"/>
          <w:szCs w:val="24"/>
          <w:lang w:val="en-US" w:eastAsia="zh-CN"/>
        </w:rPr>
        <w:t>&lt;&lt;建筑工程施工质量验收统一标准&gt;&gt;(GB50300-2013)有关规定执行，项目完工料理场清</w:t>
      </w:r>
      <w:r>
        <w:rPr>
          <w:rFonts w:hint="eastAsia" w:asciiTheme="minorEastAsia" w:hAnsiTheme="minorEastAsia" w:eastAsiaTheme="minorEastAsia" w:cstheme="minorEastAsia"/>
          <w:b w:val="0"/>
          <w:bCs w:val="0"/>
          <w:sz w:val="24"/>
          <w:szCs w:val="24"/>
          <w:lang w:val="en-US" w:eastAsia="zh-CN"/>
        </w:rPr>
        <w:t>。</w:t>
      </w:r>
    </w:p>
    <w:p>
      <w:pPr>
        <w:pStyle w:val="14"/>
        <w:keepNext w:val="0"/>
        <w:keepLines w:val="0"/>
        <w:pageBreakBefore w:val="0"/>
        <w:numPr>
          <w:ilvl w:val="0"/>
          <w:numId w:val="0"/>
        </w:numPr>
        <w:kinsoku/>
        <w:wordWrap/>
        <w:overflowPunct/>
        <w:topLinePunct w:val="0"/>
        <w:autoSpaceDE/>
        <w:autoSpaceDN/>
        <w:bidi w:val="0"/>
        <w:spacing w:line="440" w:lineRule="exact"/>
        <w:ind w:firstLine="241" w:firstLineChars="1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四、工程质量目标：</w:t>
      </w:r>
    </w:p>
    <w:p>
      <w:pPr>
        <w:pStyle w:val="14"/>
        <w:keepNext w:val="0"/>
        <w:keepLines w:val="0"/>
        <w:pageBreakBefore w:val="0"/>
        <w:numPr>
          <w:ilvl w:val="0"/>
          <w:numId w:val="0"/>
        </w:numPr>
        <w:kinsoku/>
        <w:wordWrap/>
        <w:overflowPunct/>
        <w:topLinePunct w:val="0"/>
        <w:autoSpaceDE/>
        <w:autoSpaceDN/>
        <w:bidi w:val="0"/>
        <w:spacing w:line="44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1、施工作业现场必须做好现场安全文明施工管理工作；增设警示安全标牌、安全防护措施，施工作业人员正确佩带好安全帽与个人的劳保用品。</w:t>
      </w:r>
    </w:p>
    <w:p>
      <w:pPr>
        <w:pStyle w:val="14"/>
        <w:keepNext w:val="0"/>
        <w:keepLines w:val="0"/>
        <w:pageBreakBefore w:val="0"/>
        <w:kinsoku/>
        <w:wordWrap/>
        <w:overflowPunct/>
        <w:topLinePunct w:val="0"/>
        <w:autoSpaceDE/>
        <w:autoSpaceDN/>
        <w:bidi w:val="0"/>
        <w:spacing w:line="440" w:lineRule="exact"/>
        <w:rPr>
          <w:rFonts w:hint="eastAsia" w:ascii="宋体" w:hAnsi="宋体" w:eastAsia="宋体" w:cs="宋体"/>
          <w:color w:val="000000"/>
          <w:sz w:val="24"/>
          <w:szCs w:val="24"/>
        </w:rPr>
      </w:pPr>
      <w:r>
        <w:rPr>
          <w:rFonts w:hint="eastAsia" w:ascii="宋体" w:hAnsi="宋体" w:eastAsia="宋体" w:cs="宋体"/>
          <w:b w:val="0"/>
          <w:bCs w:val="0"/>
          <w:sz w:val="24"/>
          <w:szCs w:val="24"/>
          <w:lang w:val="en-US" w:eastAsia="zh-CN"/>
        </w:rPr>
        <w:t>2、工程所用的主要材料需要提供有效材质质量合格证书与质检合格报告证书，</w:t>
      </w:r>
      <w:r>
        <w:rPr>
          <w:rFonts w:hint="eastAsia" w:ascii="宋体" w:hAnsi="宋体" w:eastAsia="宋体" w:cs="宋体"/>
          <w:color w:val="000000"/>
          <w:sz w:val="24"/>
          <w:szCs w:val="24"/>
        </w:rPr>
        <w:t>隐蔽工程完工后，必须有甲方现场人员签证认可后，才进行下道工序。</w:t>
      </w:r>
    </w:p>
    <w:p>
      <w:pPr>
        <w:pStyle w:val="14"/>
        <w:keepNext w:val="0"/>
        <w:keepLines w:val="0"/>
        <w:pageBreakBefore w:val="0"/>
        <w:kinsoku/>
        <w:wordWrap/>
        <w:overflowPunct/>
        <w:topLinePunct w:val="0"/>
        <w:autoSpaceDE/>
        <w:autoSpaceDN/>
        <w:bidi w:val="0"/>
        <w:spacing w:line="44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hAnsi="宋体" w:cs="宋体"/>
          <w:b w:val="0"/>
          <w:bCs w:val="0"/>
          <w:sz w:val="24"/>
          <w:szCs w:val="24"/>
          <w:lang w:val="en-US" w:eastAsia="zh-CN"/>
        </w:rPr>
        <w:t>墙体面重新维修在</w:t>
      </w:r>
      <w:r>
        <w:rPr>
          <w:rFonts w:hint="eastAsia" w:asciiTheme="minorEastAsia" w:hAnsiTheme="minorEastAsia" w:eastAsiaTheme="minorEastAsia" w:cstheme="minorEastAsia"/>
          <w:color w:val="000000"/>
          <w:kern w:val="0"/>
          <w:sz w:val="24"/>
          <w:szCs w:val="24"/>
          <w:lang w:val="en-US" w:eastAsia="zh-CN" w:bidi="ar"/>
        </w:rPr>
        <w:t>施工过程中应测量控制好墙体整体的平整度，对</w:t>
      </w:r>
      <w:r>
        <w:rPr>
          <w:rFonts w:hint="eastAsia" w:ascii="宋体" w:hAnsi="宋体" w:eastAsia="宋体" w:cs="宋体"/>
          <w:b w:val="0"/>
          <w:bCs w:val="0"/>
          <w:sz w:val="24"/>
          <w:szCs w:val="24"/>
          <w:lang w:val="en-US" w:eastAsia="zh-CN"/>
        </w:rPr>
        <w:t>工程进度、工程质量、隐蔽工程，按照现行的施工验收规范及质量验收评定标准执行，</w:t>
      </w:r>
      <w:r>
        <w:rPr>
          <w:rFonts w:hint="eastAsia" w:hAnsi="宋体" w:cs="宋体"/>
          <w:b w:val="0"/>
          <w:bCs w:val="0"/>
          <w:sz w:val="24"/>
          <w:szCs w:val="24"/>
          <w:lang w:val="en-US" w:eastAsia="zh-CN"/>
        </w:rPr>
        <w:t>墙体面重新粉刷的</w:t>
      </w:r>
      <w:r>
        <w:rPr>
          <w:rFonts w:hint="eastAsia" w:ascii="宋体" w:hAnsi="宋体" w:eastAsia="宋体" w:cs="宋体"/>
          <w:b w:val="0"/>
          <w:bCs w:val="0"/>
          <w:sz w:val="24"/>
          <w:szCs w:val="24"/>
          <w:lang w:val="en-US" w:eastAsia="zh-CN"/>
        </w:rPr>
        <w:t>砂浆</w:t>
      </w:r>
      <w:r>
        <w:rPr>
          <w:rFonts w:hint="eastAsia" w:hAnsi="宋体" w:cs="宋体"/>
          <w:b w:val="0"/>
          <w:bCs w:val="0"/>
          <w:sz w:val="24"/>
          <w:szCs w:val="24"/>
          <w:lang w:val="en-US" w:eastAsia="zh-CN"/>
        </w:rPr>
        <w:t>，必须做到砂浆</w:t>
      </w:r>
      <w:r>
        <w:rPr>
          <w:rFonts w:hint="eastAsia" w:ascii="宋体" w:hAnsi="宋体" w:eastAsia="宋体" w:cs="宋体"/>
          <w:b w:val="0"/>
          <w:bCs w:val="0"/>
          <w:sz w:val="24"/>
          <w:szCs w:val="24"/>
          <w:lang w:val="en-US" w:eastAsia="zh-CN"/>
        </w:rPr>
        <w:t>保满</w:t>
      </w:r>
      <w:r>
        <w:rPr>
          <w:rFonts w:hint="eastAsia" w:hAnsi="宋体" w:cs="宋体"/>
          <w:b w:val="0"/>
          <w:bCs w:val="0"/>
          <w:sz w:val="24"/>
          <w:szCs w:val="24"/>
          <w:lang w:val="en-US" w:eastAsia="zh-CN"/>
        </w:rPr>
        <w:t>整体平整</w:t>
      </w:r>
      <w:r>
        <w:rPr>
          <w:rFonts w:hint="eastAsia" w:ascii="宋体" w:hAnsi="宋体" w:eastAsia="宋体" w:cs="宋体"/>
          <w:b w:val="0"/>
          <w:bCs w:val="0"/>
          <w:sz w:val="24"/>
          <w:szCs w:val="24"/>
          <w:lang w:val="en-US" w:eastAsia="zh-CN"/>
        </w:rPr>
        <w:t>一致，</w:t>
      </w:r>
      <w:r>
        <w:rPr>
          <w:rFonts w:hint="eastAsia" w:hAnsi="宋体" w:cs="宋体"/>
          <w:b w:val="0"/>
          <w:bCs w:val="0"/>
          <w:sz w:val="24"/>
          <w:szCs w:val="24"/>
          <w:lang w:val="en-US" w:eastAsia="zh-CN"/>
        </w:rPr>
        <w:t>面</w:t>
      </w:r>
      <w:r>
        <w:rPr>
          <w:rFonts w:hint="eastAsia" w:ascii="宋体" w:hAnsi="宋体" w:eastAsia="宋体" w:cs="宋体"/>
          <w:b w:val="0"/>
          <w:bCs w:val="0"/>
          <w:sz w:val="24"/>
          <w:szCs w:val="24"/>
          <w:lang w:val="en-US" w:eastAsia="zh-CN"/>
        </w:rPr>
        <w:t>无裂</w:t>
      </w:r>
      <w:r>
        <w:rPr>
          <w:rFonts w:hint="eastAsia" w:hAnsi="宋体" w:cs="宋体"/>
          <w:b w:val="0"/>
          <w:bCs w:val="0"/>
          <w:sz w:val="24"/>
          <w:szCs w:val="24"/>
          <w:lang w:val="en-US" w:eastAsia="zh-CN"/>
        </w:rPr>
        <w:t>绞裂缝</w:t>
      </w:r>
      <w:r>
        <w:rPr>
          <w:rFonts w:hint="eastAsia" w:ascii="宋体" w:hAnsi="宋体" w:eastAsia="宋体" w:cs="宋体"/>
          <w:b w:val="0"/>
          <w:bCs w:val="0"/>
          <w:sz w:val="24"/>
          <w:szCs w:val="24"/>
          <w:lang w:val="en-US" w:eastAsia="zh-CN"/>
        </w:rPr>
        <w:t>现象</w:t>
      </w:r>
      <w:r>
        <w:rPr>
          <w:rFonts w:hint="eastAsia" w:ascii="宋体" w:hAnsi="宋体" w:eastAsia="宋体" w:cs="宋体"/>
          <w:sz w:val="24"/>
          <w:szCs w:val="24"/>
          <w:lang w:val="en-US" w:eastAsia="zh-CN"/>
        </w:rPr>
        <w:t>，</w:t>
      </w:r>
      <w:r>
        <w:rPr>
          <w:rFonts w:hint="eastAsia" w:ascii="宋体" w:hAnsi="宋体" w:eastAsia="宋体" w:cs="宋体"/>
          <w:b w:val="0"/>
          <w:bCs w:val="0"/>
          <w:sz w:val="24"/>
          <w:szCs w:val="24"/>
          <w:u w:val="none"/>
          <w:lang w:val="en-US" w:eastAsia="zh-CN"/>
        </w:rPr>
        <w:t>质量</w:t>
      </w:r>
      <w:r>
        <w:rPr>
          <w:rFonts w:hint="eastAsia" w:hAnsi="宋体" w:cs="宋体"/>
          <w:b w:val="0"/>
          <w:bCs w:val="0"/>
          <w:sz w:val="24"/>
          <w:szCs w:val="24"/>
          <w:u w:val="none"/>
          <w:lang w:val="en-US" w:eastAsia="zh-CN"/>
        </w:rPr>
        <w:t>评定</w:t>
      </w:r>
      <w:r>
        <w:rPr>
          <w:rFonts w:hint="eastAsia" w:ascii="宋体" w:hAnsi="宋体" w:eastAsia="宋体" w:cs="宋体"/>
          <w:b w:val="0"/>
          <w:bCs w:val="0"/>
          <w:sz w:val="24"/>
          <w:szCs w:val="24"/>
          <w:u w:val="none"/>
          <w:lang w:val="en-US" w:eastAsia="zh-CN"/>
        </w:rPr>
        <w:t>标准为优良</w:t>
      </w:r>
      <w:r>
        <w:rPr>
          <w:rFonts w:hint="eastAsia" w:ascii="宋体" w:hAnsi="宋体" w:eastAsia="宋体" w:cs="宋体"/>
          <w:b w:val="0"/>
          <w:bCs w:val="0"/>
          <w:sz w:val="24"/>
          <w:szCs w:val="24"/>
          <w:lang w:val="en-US" w:eastAsia="zh-CN"/>
        </w:rPr>
        <w:t>。</w:t>
      </w:r>
    </w:p>
    <w:p>
      <w:pPr>
        <w:pStyle w:val="14"/>
        <w:keepNext w:val="0"/>
        <w:keepLines w:val="0"/>
        <w:pageBreakBefore w:val="0"/>
        <w:kinsoku/>
        <w:wordWrap/>
        <w:overflowPunct/>
        <w:topLinePunct w:val="0"/>
        <w:autoSpaceDE/>
        <w:autoSpaceDN/>
        <w:bidi w:val="0"/>
        <w:spacing w:line="44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4、验收标准；</w:t>
      </w:r>
      <w:r>
        <w:rPr>
          <w:rFonts w:hint="eastAsia" w:ascii="宋体" w:hAnsi="宋体" w:eastAsia="宋体" w:cs="宋体"/>
          <w:color w:val="000000"/>
          <w:sz w:val="24"/>
          <w:szCs w:val="24"/>
        </w:rPr>
        <w:t>必须符合《港口工程技术规范》</w:t>
      </w:r>
      <w:r>
        <w:rPr>
          <w:rFonts w:hint="eastAsia" w:ascii="宋体" w:hAnsi="宋体" w:eastAsia="宋体" w:cs="宋体"/>
          <w:b w:val="0"/>
          <w:bCs w:val="0"/>
          <w:sz w:val="24"/>
          <w:szCs w:val="24"/>
          <w:lang w:val="en-US" w:eastAsia="zh-CN"/>
        </w:rPr>
        <w:t>质量验收标准</w:t>
      </w:r>
      <w:r>
        <w:rPr>
          <w:rFonts w:hint="eastAsia" w:ascii="宋体" w:hAnsi="宋体" w:eastAsia="宋体" w:cs="宋体"/>
          <w:color w:val="000000"/>
          <w:sz w:val="24"/>
          <w:szCs w:val="24"/>
          <w:lang w:eastAsia="zh-CN"/>
        </w:rPr>
        <w:t>，</w:t>
      </w:r>
      <w:r>
        <w:rPr>
          <w:rFonts w:hint="eastAsia" w:ascii="宋体" w:hAnsi="宋体" w:eastAsia="宋体" w:cs="宋体"/>
          <w:b w:val="0"/>
          <w:bCs w:val="0"/>
          <w:sz w:val="24"/>
          <w:szCs w:val="24"/>
          <w:lang w:val="en-US" w:eastAsia="zh-CN"/>
        </w:rPr>
        <w:t>项目完工料理场清，</w:t>
      </w:r>
      <w:r>
        <w:rPr>
          <w:rFonts w:hint="eastAsia" w:ascii="宋体" w:hAnsi="宋体" w:eastAsia="宋体" w:cs="仿宋"/>
          <w:color w:val="auto"/>
          <w:sz w:val="24"/>
          <w:highlight w:val="none"/>
        </w:rPr>
        <w:t>提供施工记录资料并做好有关竣工验收资料</w:t>
      </w:r>
      <w:r>
        <w:rPr>
          <w:rFonts w:hint="eastAsia" w:ascii="宋体" w:hAnsi="宋体" w:cs="仿宋"/>
          <w:color w:val="auto"/>
          <w:sz w:val="24"/>
          <w:highlight w:val="none"/>
          <w:lang w:eastAsia="zh-CN"/>
        </w:rPr>
        <w:t>。</w:t>
      </w:r>
    </w:p>
    <w:p>
      <w:pPr>
        <w:keepNext w:val="0"/>
        <w:keepLines w:val="0"/>
        <w:pageBreakBefore w:val="0"/>
        <w:kinsoku/>
        <w:wordWrap/>
        <w:overflowPunct/>
        <w:topLinePunct w:val="0"/>
        <w:autoSpaceDE/>
        <w:autoSpaceDN/>
        <w:bidi w:val="0"/>
        <w:spacing w:line="420" w:lineRule="exact"/>
        <w:ind w:firstLine="241" w:firstLineChars="1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rPr>
        <w:t>施工工期：</w:t>
      </w:r>
    </w:p>
    <w:p>
      <w:pPr>
        <w:pStyle w:val="14"/>
        <w:keepNext w:val="0"/>
        <w:keepLines w:val="0"/>
        <w:pageBreakBefore w:val="0"/>
        <w:kinsoku/>
        <w:wordWrap/>
        <w:overflowPunct/>
        <w:topLinePunct w:val="0"/>
        <w:autoSpaceDE/>
        <w:autoSpaceDN/>
        <w:bidi w:val="0"/>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1、项目建设工期为24个日历日，</w:t>
      </w:r>
      <w:r>
        <w:rPr>
          <w:rFonts w:hint="eastAsia" w:asciiTheme="minorEastAsia" w:hAnsiTheme="minorEastAsia" w:eastAsiaTheme="minorEastAsia" w:cstheme="minorEastAsia"/>
          <w:b w:val="0"/>
          <w:bCs w:val="0"/>
          <w:sz w:val="24"/>
          <w:szCs w:val="24"/>
        </w:rPr>
        <w:t>（具体以甲方的通知开工时间为准），特殊情况或不可抗拒顺延。</w:t>
      </w:r>
    </w:p>
    <w:p>
      <w:pPr>
        <w:numPr>
          <w:ilvl w:val="0"/>
          <w:numId w:val="0"/>
        </w:numPr>
        <w:adjustRightInd w:val="0"/>
        <w:snapToGrid w:val="0"/>
        <w:spacing w:line="312" w:lineRule="auto"/>
        <w:ind w:firstLine="241" w:firstLineChars="100"/>
        <w:jc w:val="both"/>
        <w:rPr>
          <w:rFonts w:hint="eastAsia" w:ascii="宋体" w:hAnsi="宋体" w:eastAsia="宋体" w:cs="仿宋"/>
          <w:b/>
          <w:bCs/>
          <w:color w:val="auto"/>
          <w:sz w:val="24"/>
          <w:highlight w:val="none"/>
        </w:rPr>
      </w:pPr>
      <w:r>
        <w:rPr>
          <w:rFonts w:hint="eastAsia" w:ascii="宋体" w:hAnsi="宋体" w:eastAsia="宋体" w:cs="仿宋"/>
          <w:b/>
          <w:bCs/>
          <w:color w:val="auto"/>
          <w:sz w:val="24"/>
          <w:highlight w:val="none"/>
          <w:lang w:val="en-US" w:eastAsia="zh-CN"/>
        </w:rPr>
        <w:t>六、</w:t>
      </w:r>
      <w:r>
        <w:rPr>
          <w:rFonts w:hint="eastAsia" w:ascii="宋体" w:hAnsi="宋体" w:eastAsia="宋体" w:cs="仿宋"/>
          <w:b/>
          <w:bCs/>
          <w:color w:val="auto"/>
          <w:sz w:val="24"/>
          <w:highlight w:val="none"/>
        </w:rPr>
        <w:t>工程费用及支付</w:t>
      </w:r>
    </w:p>
    <w:p>
      <w:pPr>
        <w:adjustRightInd w:val="0"/>
        <w:snapToGrid w:val="0"/>
        <w:spacing w:line="312" w:lineRule="auto"/>
        <w:ind w:firstLine="453" w:firstLineChars="189"/>
        <w:jc w:val="both"/>
        <w:rPr>
          <w:rFonts w:hint="default" w:ascii="宋体" w:hAnsi="宋体" w:cs="仿宋"/>
          <w:color w:val="auto"/>
          <w:sz w:val="24"/>
          <w:highlight w:val="none"/>
          <w:lang w:val="en-US" w:eastAsia="zh-CN"/>
        </w:rPr>
      </w:pPr>
      <w:r>
        <w:rPr>
          <w:rFonts w:hint="eastAsia" w:ascii="宋体" w:hAnsi="宋体" w:eastAsia="宋体" w:cs="仿宋"/>
          <w:color w:val="auto"/>
          <w:sz w:val="24"/>
          <w:highlight w:val="none"/>
        </w:rPr>
        <w:t>项目</w:t>
      </w:r>
      <w:r>
        <w:rPr>
          <w:rFonts w:hint="eastAsia" w:ascii="宋体" w:hAnsi="宋体" w:cs="仿宋"/>
          <w:color w:val="auto"/>
          <w:sz w:val="24"/>
          <w:highlight w:val="none"/>
          <w:lang w:val="en-US" w:eastAsia="zh-CN"/>
        </w:rPr>
        <w:t>预算</w:t>
      </w:r>
      <w:r>
        <w:rPr>
          <w:rFonts w:hint="eastAsia" w:ascii="宋体" w:hAnsi="宋体" w:eastAsia="宋体" w:cs="仿宋"/>
          <w:color w:val="auto"/>
          <w:sz w:val="24"/>
          <w:highlight w:val="none"/>
        </w:rPr>
        <w:t>为</w:t>
      </w:r>
      <w:r>
        <w:rPr>
          <w:rFonts w:hint="eastAsia" w:ascii="宋体" w:hAnsi="宋体" w:eastAsia="宋体" w:cs="仿宋"/>
          <w:color w:val="auto"/>
          <w:sz w:val="24"/>
          <w:highlight w:val="none"/>
          <w:lang w:eastAsia="zh-CN"/>
        </w:rPr>
        <w:t>：</w:t>
      </w:r>
      <w:r>
        <w:rPr>
          <w:rFonts w:hint="eastAsia" w:ascii="宋体" w:hAnsi="宋体" w:cs="仿宋"/>
          <w:color w:val="auto"/>
          <w:sz w:val="24"/>
          <w:highlight w:val="none"/>
          <w:lang w:val="en-US" w:eastAsia="zh-CN"/>
        </w:rPr>
        <w:t>人民币：万 仟 佰 拾 万 元（</w:t>
      </w:r>
      <w:r>
        <w:rPr>
          <w:rFonts w:hint="default" w:ascii="Arial" w:hAnsi="Arial" w:cs="Arial"/>
          <w:color w:val="auto"/>
          <w:sz w:val="24"/>
          <w:highlight w:val="none"/>
          <w:lang w:val="en-US" w:eastAsia="zh-CN"/>
        </w:rPr>
        <w:t>¥</w:t>
      </w:r>
      <w:r>
        <w:rPr>
          <w:rFonts w:hint="eastAsia" w:ascii="Arial" w:hAnsi="Arial" w:cs="Arial"/>
          <w:color w:val="auto"/>
          <w:sz w:val="24"/>
          <w:highlight w:val="none"/>
          <w:lang w:val="en-US" w:eastAsia="zh-CN"/>
        </w:rPr>
        <w:t xml:space="preserve">  </w:t>
      </w:r>
      <w:r>
        <w:rPr>
          <w:rFonts w:hint="eastAsia" w:ascii="宋体" w:hAnsi="宋体" w:cs="仿宋"/>
          <w:color w:val="auto"/>
          <w:sz w:val="24"/>
          <w:highlight w:val="none"/>
          <w:lang w:val="en-US" w:eastAsia="zh-CN"/>
        </w:rPr>
        <w:t>元）</w:t>
      </w:r>
      <w:r>
        <w:rPr>
          <w:rFonts w:hint="eastAsia" w:asciiTheme="minorEastAsia" w:hAnsiTheme="minorEastAsia" w:eastAsiaTheme="minorEastAsia" w:cstheme="minorEastAsia"/>
          <w:sz w:val="24"/>
          <w:szCs w:val="24"/>
        </w:rPr>
        <w:t>（含税</w:t>
      </w:r>
      <w:r>
        <w:rPr>
          <w:rFonts w:hint="eastAsia" w:asciiTheme="minorEastAsia" w:hAnsiTheme="minorEastAsia" w:eastAsiaTheme="minorEastAsia" w:cstheme="minorEastAsia"/>
          <w:sz w:val="24"/>
          <w:szCs w:val="24"/>
          <w:lang w:eastAsia="zh-CN"/>
        </w:rPr>
        <w:t>）</w:t>
      </w: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工程明细详见“报价清单”。</w:t>
      </w:r>
    </w:p>
    <w:p>
      <w:pPr>
        <w:adjustRightInd w:val="0"/>
        <w:snapToGrid w:val="0"/>
        <w:spacing w:line="312" w:lineRule="auto"/>
        <w:ind w:firstLine="453" w:firstLineChars="189"/>
        <w:jc w:val="both"/>
        <w:rPr>
          <w:rFonts w:hint="eastAsia" w:asciiTheme="minorEastAsia" w:hAnsiTheme="minorEastAsia" w:eastAsiaTheme="minorEastAsia" w:cstheme="minorEastAsia"/>
          <w:sz w:val="24"/>
          <w:szCs w:val="24"/>
          <w:lang w:val="en-US" w:eastAsia="zh-CN"/>
        </w:rPr>
      </w:pPr>
      <w:r>
        <w:rPr>
          <w:rFonts w:hint="eastAsia" w:ascii="宋体" w:hAnsi="宋体" w:cs="仿宋"/>
          <w:color w:val="auto"/>
          <w:sz w:val="24"/>
          <w:highlight w:val="none"/>
          <w:lang w:eastAsia="zh-CN"/>
        </w:rPr>
        <w:t>乙方收集审核结算资料，交甲方送第三方审计单位审核</w:t>
      </w:r>
      <w:r>
        <w:rPr>
          <w:rFonts w:hint="eastAsia" w:ascii="宋体" w:hAnsi="宋体" w:eastAsia="宋体" w:cs="仿宋"/>
          <w:color w:val="auto"/>
          <w:sz w:val="24"/>
          <w:highlight w:val="none"/>
          <w:lang w:val="en-US" w:eastAsia="zh-CN"/>
        </w:rPr>
        <w:t>实际完成的工程量</w:t>
      </w:r>
      <w:r>
        <w:rPr>
          <w:rFonts w:hint="eastAsia" w:ascii="宋体" w:hAnsi="宋体" w:cs="仿宋"/>
          <w:color w:val="auto"/>
          <w:sz w:val="24"/>
          <w:highlight w:val="none"/>
          <w:lang w:val="en-US" w:eastAsia="zh-CN"/>
        </w:rPr>
        <w:t>。清单上有的项目按合同单价；</w:t>
      </w:r>
      <w:r>
        <w:rPr>
          <w:rFonts w:hint="eastAsia" w:asciiTheme="minorEastAsia" w:hAnsiTheme="minorEastAsia" w:eastAsiaTheme="minorEastAsia" w:cstheme="minorEastAsia"/>
          <w:sz w:val="24"/>
          <w:szCs w:val="24"/>
          <w:lang w:val="en-US" w:eastAsia="zh-CN"/>
        </w:rPr>
        <w:t>清单上没有的，按签证资料经甲方的第三方审计核准，审计结果为最终结算金额。</w:t>
      </w:r>
    </w:p>
    <w:p>
      <w:pPr>
        <w:adjustRightInd w:val="0"/>
        <w:snapToGrid w:val="0"/>
        <w:spacing w:line="312"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支付方式：</w:t>
      </w:r>
    </w:p>
    <w:p>
      <w:pPr>
        <w:adjustRightInd w:val="0"/>
        <w:snapToGrid w:val="0"/>
        <w:spacing w:line="312"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lang w:val="en-US" w:eastAsia="zh-CN"/>
        </w:rPr>
        <w:t>1.</w:t>
      </w:r>
      <w:r>
        <w:rPr>
          <w:rFonts w:hint="eastAsia" w:ascii="宋体" w:hAnsi="宋体" w:eastAsia="宋体" w:cs="仿宋"/>
          <w:color w:val="auto"/>
          <w:sz w:val="24"/>
          <w:highlight w:val="none"/>
        </w:rPr>
        <w:t>工程完工并通过</w:t>
      </w:r>
      <w:r>
        <w:rPr>
          <w:rFonts w:hint="eastAsia" w:ascii="宋体" w:hAnsi="宋体" w:eastAsia="宋体" w:cs="仿宋"/>
          <w:color w:val="auto"/>
          <w:sz w:val="24"/>
          <w:highlight w:val="none"/>
          <w:lang w:eastAsia="zh-CN"/>
        </w:rPr>
        <w:t>甲方</w:t>
      </w:r>
      <w:r>
        <w:rPr>
          <w:rFonts w:hint="eastAsia" w:ascii="宋体" w:hAnsi="宋体" w:eastAsia="宋体" w:cs="仿宋"/>
          <w:color w:val="auto"/>
          <w:sz w:val="24"/>
          <w:highlight w:val="none"/>
        </w:rPr>
        <w:t>验收后，甲方支付</w:t>
      </w:r>
      <w:r>
        <w:rPr>
          <w:rFonts w:hint="eastAsia" w:ascii="宋体" w:hAnsi="宋体" w:eastAsia="宋体" w:cs="仿宋"/>
          <w:color w:val="auto"/>
          <w:sz w:val="24"/>
          <w:highlight w:val="none"/>
          <w:lang w:eastAsia="zh-CN"/>
        </w:rPr>
        <w:t>项目暂</w:t>
      </w:r>
      <w:r>
        <w:rPr>
          <w:rFonts w:hint="eastAsia" w:ascii="宋体" w:hAnsi="宋体" w:eastAsia="宋体" w:cs="仿宋"/>
          <w:color w:val="auto"/>
          <w:sz w:val="24"/>
          <w:highlight w:val="none"/>
          <w:lang w:val="en-US" w:eastAsia="zh-CN"/>
        </w:rPr>
        <w:t>定</w:t>
      </w:r>
      <w:r>
        <w:rPr>
          <w:rFonts w:hint="eastAsia" w:ascii="宋体" w:hAnsi="宋体" w:eastAsia="宋体" w:cs="仿宋"/>
          <w:color w:val="auto"/>
          <w:sz w:val="24"/>
          <w:highlight w:val="none"/>
          <w:lang w:eastAsia="zh-CN"/>
        </w:rPr>
        <w:t>价</w:t>
      </w:r>
      <w:r>
        <w:rPr>
          <w:rFonts w:hint="eastAsia" w:ascii="宋体" w:hAnsi="宋体" w:eastAsia="宋体" w:cs="仿宋"/>
          <w:color w:val="auto"/>
          <w:sz w:val="24"/>
          <w:highlight w:val="none"/>
        </w:rPr>
        <w:t>款的</w:t>
      </w:r>
      <w:r>
        <w:rPr>
          <w:rFonts w:hint="eastAsia" w:ascii="宋体" w:hAnsi="宋体" w:eastAsia="宋体" w:cs="仿宋"/>
          <w:color w:val="auto"/>
          <w:sz w:val="24"/>
          <w:highlight w:val="none"/>
          <w:lang w:val="en-US" w:eastAsia="zh-CN"/>
        </w:rPr>
        <w:t>7</w:t>
      </w:r>
      <w:r>
        <w:rPr>
          <w:rFonts w:hint="eastAsia" w:ascii="宋体" w:hAnsi="宋体" w:eastAsia="宋体" w:cs="仿宋"/>
          <w:color w:val="auto"/>
          <w:sz w:val="24"/>
          <w:highlight w:val="none"/>
        </w:rPr>
        <w:t>0%</w:t>
      </w: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 xml:space="preserve">即   </w:t>
      </w:r>
      <w:r>
        <w:rPr>
          <w:rFonts w:hint="eastAsia" w:ascii="宋体" w:hAnsi="宋体" w:cs="仿宋"/>
          <w:color w:val="auto"/>
          <w:sz w:val="24"/>
          <w:highlight w:val="none"/>
          <w:lang w:eastAsia="zh-CN"/>
        </w:rPr>
        <w:t>）</w:t>
      </w:r>
      <w:r>
        <w:rPr>
          <w:rFonts w:hint="eastAsia" w:ascii="宋体" w:hAnsi="宋体" w:eastAsia="宋体" w:cs="仿宋"/>
          <w:color w:val="auto"/>
          <w:sz w:val="24"/>
          <w:highlight w:val="none"/>
        </w:rPr>
        <w:t>。</w:t>
      </w:r>
    </w:p>
    <w:p>
      <w:pPr>
        <w:adjustRightInd w:val="0"/>
        <w:snapToGrid w:val="0"/>
        <w:spacing w:line="312" w:lineRule="auto"/>
        <w:ind w:firstLine="453" w:firstLineChars="189"/>
        <w:jc w:val="both"/>
        <w:rPr>
          <w:rFonts w:hint="default" w:ascii="宋体" w:hAnsi="宋体" w:eastAsia="宋体" w:cs="仿宋"/>
          <w:color w:val="auto"/>
          <w:sz w:val="24"/>
          <w:highlight w:val="none"/>
          <w:lang w:val="en-US" w:eastAsia="zh-CN"/>
        </w:rPr>
      </w:pPr>
      <w:r>
        <w:rPr>
          <w:rFonts w:hint="eastAsia" w:ascii="宋体" w:hAnsi="宋体" w:eastAsia="宋体" w:cs="仿宋"/>
          <w:color w:val="auto"/>
          <w:sz w:val="24"/>
          <w:highlight w:val="none"/>
          <w:lang w:val="en-US" w:eastAsia="zh-CN"/>
        </w:rPr>
        <w:t>2.</w:t>
      </w:r>
      <w:r>
        <w:rPr>
          <w:rFonts w:hint="eastAsia" w:ascii="宋体" w:hAnsi="宋体" w:cs="仿宋"/>
          <w:color w:val="auto"/>
          <w:sz w:val="24"/>
          <w:highlight w:val="none"/>
          <w:lang w:val="en-US" w:eastAsia="zh-CN"/>
        </w:rPr>
        <w:t>结算资料经</w:t>
      </w:r>
      <w:r>
        <w:rPr>
          <w:rFonts w:hint="eastAsia" w:ascii="宋体" w:hAnsi="宋体" w:eastAsia="宋体" w:cs="仿宋"/>
          <w:color w:val="auto"/>
          <w:sz w:val="24"/>
          <w:highlight w:val="none"/>
        </w:rPr>
        <w:t>第三方审计后，乙方</w:t>
      </w:r>
      <w:r>
        <w:rPr>
          <w:rFonts w:hint="eastAsia" w:ascii="宋体" w:hAnsi="宋体" w:cs="仿宋"/>
          <w:color w:val="auto"/>
          <w:sz w:val="24"/>
          <w:highlight w:val="none"/>
          <w:lang w:eastAsia="zh-CN"/>
        </w:rPr>
        <w:t>按最终结算金额</w:t>
      </w:r>
      <w:r>
        <w:rPr>
          <w:rFonts w:hint="eastAsia" w:ascii="宋体" w:hAnsi="宋体" w:cs="仿宋"/>
          <w:color w:val="auto"/>
          <w:sz w:val="24"/>
          <w:highlight w:val="none"/>
          <w:lang w:val="en-US" w:eastAsia="zh-CN"/>
        </w:rPr>
        <w:t>提供</w:t>
      </w:r>
      <w:r>
        <w:rPr>
          <w:rFonts w:hint="eastAsia" w:ascii="宋体" w:hAnsi="宋体" w:eastAsia="宋体" w:cs="仿宋"/>
          <w:color w:val="auto"/>
          <w:sz w:val="24"/>
          <w:highlight w:val="none"/>
          <w:lang w:eastAsia="zh-CN"/>
        </w:rPr>
        <w:t>项目全</w:t>
      </w:r>
      <w:r>
        <w:rPr>
          <w:rFonts w:hint="eastAsia" w:ascii="宋体" w:hAnsi="宋体" w:eastAsia="宋体" w:cs="仿宋"/>
          <w:color w:val="auto"/>
          <w:sz w:val="24"/>
          <w:highlight w:val="none"/>
        </w:rPr>
        <w:t>额</w:t>
      </w:r>
      <w:r>
        <w:rPr>
          <w:rFonts w:hint="eastAsia" w:ascii="宋体" w:hAnsi="宋体" w:eastAsia="宋体" w:cs="仿宋"/>
          <w:color w:val="auto"/>
          <w:sz w:val="24"/>
          <w:highlight w:val="none"/>
          <w:lang w:eastAsia="zh-CN"/>
        </w:rPr>
        <w:t>的</w:t>
      </w:r>
      <w:r>
        <w:rPr>
          <w:rFonts w:hint="eastAsia" w:ascii="宋体" w:hAnsi="宋体" w:eastAsia="宋体" w:cs="仿宋"/>
          <w:color w:val="auto"/>
          <w:sz w:val="24"/>
          <w:highlight w:val="none"/>
        </w:rPr>
        <w:t>增值税专用发票</w:t>
      </w: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甲方根据发票税率补充相应增值税金额</w:t>
      </w:r>
      <w:r>
        <w:rPr>
          <w:rFonts w:hint="eastAsia" w:ascii="宋体" w:hAnsi="宋体" w:cs="仿宋"/>
          <w:color w:val="auto"/>
          <w:sz w:val="24"/>
          <w:highlight w:val="none"/>
          <w:lang w:eastAsia="zh-CN"/>
        </w:rPr>
        <w:t>）</w:t>
      </w:r>
      <w:r>
        <w:rPr>
          <w:rFonts w:hint="eastAsia" w:ascii="宋体" w:hAnsi="宋体" w:eastAsia="宋体" w:cs="仿宋"/>
          <w:color w:val="auto"/>
          <w:sz w:val="24"/>
          <w:highlight w:val="none"/>
        </w:rPr>
        <w:t>。甲方在7个</w:t>
      </w:r>
      <w:r>
        <w:rPr>
          <w:rFonts w:hint="eastAsia" w:ascii="宋体" w:hAnsi="宋体" w:eastAsia="宋体" w:cs="仿宋"/>
          <w:color w:val="auto"/>
          <w:sz w:val="24"/>
          <w:highlight w:val="none"/>
          <w:lang w:eastAsia="zh-CN"/>
        </w:rPr>
        <w:t>工作</w:t>
      </w:r>
      <w:r>
        <w:rPr>
          <w:rFonts w:hint="eastAsia" w:ascii="宋体" w:hAnsi="宋体" w:eastAsia="宋体" w:cs="仿宋"/>
          <w:color w:val="auto"/>
          <w:sz w:val="24"/>
          <w:highlight w:val="none"/>
        </w:rPr>
        <w:t>日内支付</w:t>
      </w:r>
      <w:r>
        <w:rPr>
          <w:rFonts w:hint="eastAsia" w:ascii="宋体" w:hAnsi="宋体" w:eastAsia="宋体" w:cs="仿宋"/>
          <w:color w:val="auto"/>
          <w:sz w:val="24"/>
          <w:highlight w:val="none"/>
          <w:lang w:eastAsia="zh-CN"/>
        </w:rPr>
        <w:t>至</w:t>
      </w:r>
      <w:r>
        <w:rPr>
          <w:rFonts w:hint="eastAsia" w:ascii="宋体" w:hAnsi="宋体" w:eastAsia="宋体" w:cs="仿宋"/>
          <w:color w:val="auto"/>
          <w:sz w:val="24"/>
          <w:highlight w:val="none"/>
        </w:rPr>
        <w:t>审计结算</w:t>
      </w:r>
      <w:r>
        <w:rPr>
          <w:rFonts w:hint="eastAsia" w:ascii="宋体" w:hAnsi="宋体" w:eastAsia="宋体" w:cs="仿宋"/>
          <w:color w:val="auto"/>
          <w:sz w:val="24"/>
          <w:highlight w:val="none"/>
          <w:lang w:eastAsia="zh-CN"/>
        </w:rPr>
        <w:t>金额</w:t>
      </w:r>
      <w:r>
        <w:rPr>
          <w:rFonts w:hint="eastAsia" w:ascii="宋体" w:hAnsi="宋体" w:eastAsia="宋体" w:cs="仿宋"/>
          <w:color w:val="auto"/>
          <w:sz w:val="24"/>
          <w:highlight w:val="none"/>
        </w:rPr>
        <w:t>的</w:t>
      </w:r>
      <w:r>
        <w:rPr>
          <w:rFonts w:hint="eastAsia" w:ascii="宋体" w:hAnsi="宋体" w:eastAsia="宋体" w:cs="仿宋"/>
          <w:color w:val="auto"/>
          <w:sz w:val="24"/>
          <w:highlight w:val="none"/>
          <w:lang w:val="en-US" w:eastAsia="zh-CN"/>
        </w:rPr>
        <w:t>97%，</w:t>
      </w:r>
      <w:r>
        <w:rPr>
          <w:rFonts w:hint="eastAsia" w:ascii="宋体" w:hAnsi="宋体" w:eastAsia="宋体" w:cs="仿宋"/>
          <w:color w:val="auto"/>
          <w:sz w:val="24"/>
          <w:highlight w:val="none"/>
        </w:rPr>
        <w:t>剩</w:t>
      </w:r>
      <w:r>
        <w:rPr>
          <w:rFonts w:hint="eastAsia" w:ascii="宋体" w:hAnsi="宋体" w:eastAsia="宋体" w:cs="仿宋"/>
          <w:color w:val="auto"/>
          <w:sz w:val="24"/>
          <w:highlight w:val="none"/>
          <w:lang w:eastAsia="zh-CN"/>
        </w:rPr>
        <w:t>余</w:t>
      </w:r>
      <w:r>
        <w:rPr>
          <w:rFonts w:hint="eastAsia" w:ascii="宋体" w:hAnsi="宋体" w:eastAsia="宋体" w:cs="仿宋"/>
          <w:color w:val="auto"/>
          <w:sz w:val="24"/>
          <w:highlight w:val="none"/>
          <w:lang w:val="en-US" w:eastAsia="zh-CN"/>
        </w:rPr>
        <w:t>3%</w:t>
      </w:r>
      <w:r>
        <w:rPr>
          <w:rFonts w:hint="eastAsia" w:ascii="宋体" w:hAnsi="宋体" w:eastAsia="宋体" w:cs="仿宋"/>
          <w:color w:val="auto"/>
          <w:sz w:val="24"/>
          <w:highlight w:val="none"/>
        </w:rPr>
        <w:t>项目款</w:t>
      </w:r>
      <w:r>
        <w:rPr>
          <w:rFonts w:hint="eastAsia" w:ascii="宋体" w:hAnsi="宋体" w:eastAsia="宋体" w:cs="仿宋"/>
          <w:color w:val="auto"/>
          <w:sz w:val="24"/>
          <w:highlight w:val="none"/>
          <w:lang w:eastAsia="zh-CN"/>
        </w:rPr>
        <w:t>作为质保金，无质量问题于工程质保期满后</w:t>
      </w:r>
      <w:r>
        <w:rPr>
          <w:rFonts w:hint="eastAsia" w:ascii="宋体" w:hAnsi="宋体" w:eastAsia="宋体" w:cs="仿宋"/>
          <w:color w:val="auto"/>
          <w:sz w:val="24"/>
          <w:highlight w:val="none"/>
          <w:lang w:val="en-US" w:eastAsia="zh-CN"/>
        </w:rPr>
        <w:t>7个工作日内无息结清</w:t>
      </w:r>
      <w:r>
        <w:rPr>
          <w:rFonts w:hint="eastAsia" w:ascii="宋体" w:hAnsi="宋体" w:eastAsia="宋体" w:cs="仿宋"/>
          <w:color w:val="auto"/>
          <w:sz w:val="24"/>
          <w:highlight w:val="none"/>
        </w:rPr>
        <w:t>。</w:t>
      </w:r>
    </w:p>
    <w:p>
      <w:pPr>
        <w:adjustRightInd w:val="0"/>
        <w:snapToGrid w:val="0"/>
        <w:spacing w:line="312"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lang w:val="en-US" w:eastAsia="zh-CN"/>
        </w:rPr>
        <w:t>3.</w:t>
      </w:r>
      <w:r>
        <w:rPr>
          <w:rFonts w:hint="eastAsia" w:ascii="宋体" w:hAnsi="宋体" w:eastAsia="宋体" w:cs="仿宋"/>
          <w:color w:val="auto"/>
          <w:sz w:val="24"/>
          <w:highlight w:val="none"/>
        </w:rPr>
        <w:t>工程质保期为1年，从竣工验收合格之日起开始计算</w:t>
      </w:r>
    </w:p>
    <w:p>
      <w:pPr>
        <w:adjustRightInd w:val="0"/>
        <w:snapToGrid w:val="0"/>
        <w:spacing w:line="312" w:lineRule="auto"/>
        <w:ind w:firstLine="241" w:firstLineChars="100"/>
        <w:jc w:val="both"/>
        <w:rPr>
          <w:rFonts w:hint="eastAsia" w:ascii="宋体" w:hAnsi="宋体" w:eastAsia="宋体" w:cs="仿宋"/>
          <w:b/>
          <w:bCs/>
          <w:color w:val="auto"/>
          <w:sz w:val="24"/>
          <w:highlight w:val="none"/>
        </w:rPr>
      </w:pPr>
      <w:r>
        <w:rPr>
          <w:rFonts w:hint="eastAsia" w:ascii="宋体" w:hAnsi="宋体" w:eastAsia="宋体" w:cs="仿宋"/>
          <w:b/>
          <w:bCs/>
          <w:color w:val="auto"/>
          <w:sz w:val="24"/>
          <w:highlight w:val="none"/>
          <w:lang w:val="en-US" w:eastAsia="zh-CN"/>
        </w:rPr>
        <w:t>七、三</w:t>
      </w:r>
      <w:r>
        <w:rPr>
          <w:rFonts w:hint="eastAsia" w:ascii="宋体" w:hAnsi="宋体" w:eastAsia="宋体" w:cs="仿宋"/>
          <w:b/>
          <w:bCs/>
          <w:color w:val="auto"/>
          <w:sz w:val="24"/>
          <w:highlight w:val="none"/>
        </w:rPr>
        <w:t>方权利义务</w:t>
      </w:r>
    </w:p>
    <w:p>
      <w:pPr>
        <w:adjustRightInd w:val="0"/>
        <w:snapToGrid w:val="0"/>
        <w:spacing w:line="312"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1.甲方</w:t>
      </w:r>
      <w:r>
        <w:rPr>
          <w:rFonts w:hint="eastAsia" w:ascii="宋体" w:hAnsi="宋体" w:eastAsia="宋体" w:cs="仿宋"/>
          <w:color w:val="auto"/>
          <w:sz w:val="24"/>
          <w:highlight w:val="none"/>
          <w:lang w:val="en-US" w:eastAsia="zh-CN"/>
        </w:rPr>
        <w:t>的</w:t>
      </w:r>
      <w:r>
        <w:rPr>
          <w:rFonts w:hint="eastAsia" w:ascii="宋体" w:hAnsi="宋体" w:eastAsia="宋体" w:cs="仿宋"/>
          <w:color w:val="auto"/>
          <w:sz w:val="24"/>
          <w:highlight w:val="none"/>
        </w:rPr>
        <w:t>权利义务</w:t>
      </w:r>
    </w:p>
    <w:p>
      <w:pPr>
        <w:adjustRightInd w:val="0"/>
        <w:snapToGrid w:val="0"/>
        <w:spacing w:line="312"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（1）甲方职能部门有权对</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方的安全教育、业务培训、安全布置等方面进行情况检查和监督，对不符合国家</w:t>
      </w:r>
      <w:r>
        <w:rPr>
          <w:rFonts w:hint="eastAsia" w:ascii="宋体" w:hAnsi="宋体" w:cs="仿宋"/>
          <w:color w:val="auto"/>
          <w:sz w:val="24"/>
          <w:highlight w:val="none"/>
          <w:lang w:val="en-US" w:eastAsia="zh-CN"/>
        </w:rPr>
        <w:t>/行业标准</w:t>
      </w:r>
      <w:r>
        <w:rPr>
          <w:rFonts w:hint="eastAsia" w:ascii="宋体" w:hAnsi="宋体" w:eastAsia="宋体" w:cs="仿宋"/>
          <w:color w:val="auto"/>
          <w:sz w:val="24"/>
          <w:highlight w:val="none"/>
        </w:rPr>
        <w:t>或甲方</w:t>
      </w:r>
      <w:r>
        <w:rPr>
          <w:rFonts w:hint="eastAsia" w:ascii="宋体" w:hAnsi="宋体" w:cs="仿宋"/>
          <w:color w:val="auto"/>
          <w:sz w:val="24"/>
          <w:highlight w:val="none"/>
          <w:lang w:eastAsia="zh-CN"/>
        </w:rPr>
        <w:t>管理</w:t>
      </w:r>
      <w:r>
        <w:rPr>
          <w:rFonts w:hint="eastAsia" w:ascii="宋体" w:hAnsi="宋体" w:eastAsia="宋体" w:cs="仿宋"/>
          <w:color w:val="auto"/>
          <w:sz w:val="24"/>
          <w:highlight w:val="none"/>
        </w:rPr>
        <w:t>要求的，可要求</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w:t>
      </w:r>
      <w:r>
        <w:rPr>
          <w:rFonts w:hint="eastAsia" w:ascii="宋体" w:hAnsi="宋体" w:cs="仿宋"/>
          <w:color w:val="auto"/>
          <w:sz w:val="24"/>
          <w:highlight w:val="none"/>
          <w:lang w:val="en-US" w:eastAsia="zh-CN"/>
        </w:rPr>
        <w:t>停工</w:t>
      </w:r>
      <w:r>
        <w:rPr>
          <w:rFonts w:hint="eastAsia" w:ascii="宋体" w:hAnsi="宋体" w:eastAsia="宋体" w:cs="仿宋"/>
          <w:color w:val="auto"/>
          <w:sz w:val="24"/>
          <w:highlight w:val="none"/>
        </w:rPr>
        <w:t>整改。</w:t>
      </w:r>
      <w:r>
        <w:rPr>
          <w:rFonts w:hint="eastAsia" w:ascii="宋体" w:hAnsi="宋体" w:cs="仿宋"/>
          <w:color w:val="auto"/>
          <w:sz w:val="24"/>
          <w:highlight w:val="none"/>
          <w:lang w:eastAsia="zh-CN"/>
        </w:rPr>
        <w:t>未</w:t>
      </w:r>
      <w:r>
        <w:rPr>
          <w:rFonts w:hint="eastAsia" w:ascii="宋体" w:hAnsi="宋体" w:cs="仿宋"/>
          <w:color w:val="auto"/>
          <w:sz w:val="24"/>
          <w:highlight w:val="none"/>
          <w:lang w:val="en-US" w:eastAsia="zh-CN"/>
        </w:rPr>
        <w:t>按</w:t>
      </w:r>
      <w:r>
        <w:rPr>
          <w:rFonts w:hint="eastAsia" w:ascii="宋体" w:hAnsi="宋体" w:cs="仿宋"/>
          <w:color w:val="auto"/>
          <w:sz w:val="24"/>
          <w:highlight w:val="none"/>
          <w:lang w:eastAsia="zh-CN"/>
        </w:rPr>
        <w:t>期按要求整改的，</w:t>
      </w:r>
      <w:r>
        <w:rPr>
          <w:rFonts w:hint="eastAsia" w:ascii="宋体" w:hAnsi="宋体" w:eastAsia="宋体" w:cs="仿宋"/>
          <w:color w:val="auto"/>
          <w:sz w:val="24"/>
          <w:highlight w:val="none"/>
        </w:rPr>
        <w:t>可给予</w:t>
      </w:r>
      <w:r>
        <w:rPr>
          <w:rFonts w:hint="eastAsia" w:ascii="宋体" w:hAnsi="宋体" w:cs="仿宋"/>
          <w:color w:val="auto"/>
          <w:sz w:val="24"/>
          <w:highlight w:val="none"/>
          <w:lang w:val="en-US" w:eastAsia="zh-CN"/>
        </w:rPr>
        <w:t>丙</w:t>
      </w:r>
      <w:r>
        <w:rPr>
          <w:rFonts w:hint="eastAsia" w:ascii="宋体" w:hAnsi="宋体" w:eastAsia="宋体" w:cs="仿宋"/>
          <w:color w:val="auto"/>
          <w:sz w:val="24"/>
          <w:highlight w:val="none"/>
        </w:rPr>
        <w:t>方</w:t>
      </w:r>
      <w:r>
        <w:rPr>
          <w:rFonts w:hint="eastAsia" w:ascii="宋体" w:hAnsi="宋体" w:cs="仿宋"/>
          <w:color w:val="auto"/>
          <w:sz w:val="24"/>
          <w:highlight w:val="none"/>
          <w:lang w:val="en-US" w:eastAsia="zh-CN"/>
        </w:rPr>
        <w:t>每次2</w:t>
      </w:r>
      <w:r>
        <w:rPr>
          <w:rFonts w:hint="eastAsia" w:ascii="宋体" w:hAnsi="宋体" w:eastAsia="宋体" w:cs="仿宋"/>
          <w:color w:val="auto"/>
          <w:sz w:val="24"/>
          <w:highlight w:val="none"/>
        </w:rPr>
        <w:t>00元以上</w:t>
      </w:r>
      <w:r>
        <w:rPr>
          <w:rFonts w:hint="eastAsia" w:ascii="宋体" w:hAnsi="宋体" w:cs="仿宋"/>
          <w:color w:val="auto"/>
          <w:sz w:val="24"/>
          <w:highlight w:val="none"/>
          <w:lang w:val="en-US" w:eastAsia="zh-CN"/>
        </w:rPr>
        <w:t>20</w:t>
      </w:r>
      <w:r>
        <w:rPr>
          <w:rFonts w:hint="eastAsia" w:ascii="宋体" w:hAnsi="宋体" w:eastAsia="宋体" w:cs="仿宋"/>
          <w:color w:val="auto"/>
          <w:sz w:val="24"/>
          <w:highlight w:val="none"/>
        </w:rPr>
        <w:t>00元以下的罚</w:t>
      </w:r>
      <w:r>
        <w:rPr>
          <w:rFonts w:hint="eastAsia" w:ascii="宋体" w:hAnsi="宋体" w:cs="仿宋"/>
          <w:color w:val="auto"/>
          <w:sz w:val="24"/>
          <w:highlight w:val="none"/>
          <w:lang w:eastAsia="zh-CN"/>
        </w:rPr>
        <w:t>款，</w:t>
      </w:r>
      <w:r>
        <w:rPr>
          <w:rFonts w:hint="eastAsia" w:ascii="宋体" w:hAnsi="宋体" w:eastAsia="宋体" w:cs="仿宋"/>
          <w:color w:val="auto"/>
          <w:sz w:val="24"/>
          <w:highlight w:val="none"/>
        </w:rPr>
        <w:t>从相应</w:t>
      </w:r>
      <w:r>
        <w:rPr>
          <w:rFonts w:hint="eastAsia" w:ascii="宋体" w:hAnsi="宋体" w:cs="仿宋"/>
          <w:color w:val="auto"/>
          <w:sz w:val="24"/>
          <w:highlight w:val="none"/>
          <w:lang w:val="en-US" w:eastAsia="zh-CN"/>
        </w:rPr>
        <w:t>项目结算金额中扣除。</w:t>
      </w:r>
    </w:p>
    <w:p>
      <w:pPr>
        <w:adjustRightInd w:val="0"/>
        <w:snapToGrid w:val="0"/>
        <w:spacing w:line="312" w:lineRule="auto"/>
        <w:ind w:firstLine="453" w:firstLineChars="189"/>
        <w:jc w:val="both"/>
        <w:rPr>
          <w:rFonts w:hint="default" w:ascii="宋体" w:hAnsi="宋体" w:eastAsia="宋体" w:cs="仿宋"/>
          <w:color w:val="auto"/>
          <w:sz w:val="24"/>
          <w:highlight w:val="none"/>
          <w:lang w:val="en-US" w:eastAsia="zh-CN"/>
        </w:rPr>
      </w:pPr>
      <w:r>
        <w:rPr>
          <w:rFonts w:hint="eastAsia" w:ascii="宋体" w:hAnsi="宋体" w:eastAsia="宋体" w:cs="仿宋"/>
          <w:color w:val="auto"/>
          <w:sz w:val="24"/>
          <w:highlight w:val="none"/>
        </w:rPr>
        <w:t>（2）甲方有权要求</w:t>
      </w:r>
      <w:r>
        <w:rPr>
          <w:rFonts w:hint="default" w:ascii="宋体" w:hAnsi="宋体" w:eastAsia="宋体" w:cs="仿宋"/>
          <w:color w:val="auto"/>
          <w:sz w:val="24"/>
          <w:highlight w:val="none"/>
          <w:lang w:val="en-US" w:eastAsia="zh-CN"/>
        </w:rPr>
        <w:t>丙</w:t>
      </w:r>
      <w:r>
        <w:rPr>
          <w:rFonts w:hint="default" w:ascii="宋体" w:hAnsi="宋体" w:eastAsia="宋体" w:cs="仿宋"/>
          <w:color w:val="auto"/>
          <w:sz w:val="24"/>
          <w:highlight w:val="none"/>
          <w:lang w:val="en-US"/>
        </w:rPr>
        <w:t>方</w:t>
      </w:r>
      <w:r>
        <w:rPr>
          <w:rFonts w:hint="eastAsia" w:ascii="宋体" w:hAnsi="宋体" w:eastAsia="宋体" w:cs="仿宋"/>
          <w:color w:val="auto"/>
          <w:sz w:val="24"/>
          <w:highlight w:val="none"/>
        </w:rPr>
        <w:t>按</w:t>
      </w:r>
      <w:r>
        <w:rPr>
          <w:rFonts w:hint="eastAsia" w:ascii="宋体" w:hAnsi="宋体" w:cs="仿宋"/>
          <w:color w:val="auto"/>
          <w:sz w:val="24"/>
          <w:highlight w:val="none"/>
          <w:lang w:eastAsia="zh-CN"/>
        </w:rPr>
        <w:t>约定的时间、</w:t>
      </w:r>
      <w:r>
        <w:rPr>
          <w:rFonts w:hint="eastAsia" w:ascii="宋体" w:hAnsi="宋体" w:eastAsia="宋体" w:cs="仿宋"/>
          <w:color w:val="auto"/>
          <w:sz w:val="24"/>
          <w:highlight w:val="none"/>
        </w:rPr>
        <w:t>质</w:t>
      </w:r>
      <w:r>
        <w:rPr>
          <w:rFonts w:hint="eastAsia" w:ascii="宋体" w:hAnsi="宋体" w:cs="仿宋"/>
          <w:color w:val="auto"/>
          <w:sz w:val="24"/>
          <w:highlight w:val="none"/>
          <w:lang w:eastAsia="zh-CN"/>
        </w:rPr>
        <w:t>量、数</w:t>
      </w:r>
      <w:r>
        <w:rPr>
          <w:rFonts w:hint="eastAsia" w:ascii="宋体" w:hAnsi="宋体" w:eastAsia="宋体" w:cs="仿宋"/>
          <w:color w:val="auto"/>
          <w:sz w:val="24"/>
          <w:highlight w:val="none"/>
        </w:rPr>
        <w:t>量的完成</w:t>
      </w:r>
      <w:r>
        <w:rPr>
          <w:rFonts w:hint="eastAsia" w:ascii="宋体" w:hAnsi="宋体" w:cs="仿宋"/>
          <w:color w:val="auto"/>
          <w:sz w:val="24"/>
          <w:highlight w:val="none"/>
          <w:lang w:eastAsia="zh-CN"/>
        </w:rPr>
        <w:t>下达的项目任务</w:t>
      </w:r>
      <w:r>
        <w:rPr>
          <w:rFonts w:hint="eastAsia" w:ascii="宋体" w:hAnsi="宋体" w:eastAsia="宋体" w:cs="仿宋"/>
          <w:color w:val="auto"/>
          <w:sz w:val="24"/>
          <w:highlight w:val="none"/>
        </w:rPr>
        <w:t>，</w:t>
      </w:r>
      <w:r>
        <w:rPr>
          <w:rFonts w:hint="eastAsia" w:ascii="宋体" w:hAnsi="宋体" w:cs="仿宋"/>
          <w:color w:val="auto"/>
          <w:sz w:val="24"/>
          <w:highlight w:val="none"/>
          <w:lang w:eastAsia="zh-CN"/>
        </w:rPr>
        <w:t>因丙方责任</w:t>
      </w:r>
      <w:r>
        <w:rPr>
          <w:rFonts w:hint="eastAsia" w:ascii="宋体" w:hAnsi="宋体" w:eastAsia="宋体" w:cs="仿宋"/>
          <w:color w:val="auto"/>
          <w:sz w:val="24"/>
          <w:highlight w:val="none"/>
        </w:rPr>
        <w:t>未</w:t>
      </w:r>
      <w:r>
        <w:rPr>
          <w:rFonts w:hint="eastAsia" w:ascii="宋体" w:hAnsi="宋体" w:cs="仿宋"/>
          <w:color w:val="auto"/>
          <w:sz w:val="24"/>
          <w:highlight w:val="none"/>
          <w:lang w:eastAsia="zh-CN"/>
        </w:rPr>
        <w:t>按</w:t>
      </w:r>
      <w:r>
        <w:rPr>
          <w:rFonts w:hint="eastAsia" w:ascii="宋体" w:hAnsi="宋体" w:eastAsia="宋体" w:cs="仿宋"/>
          <w:color w:val="auto"/>
          <w:sz w:val="24"/>
          <w:highlight w:val="none"/>
        </w:rPr>
        <w:t>要求</w:t>
      </w:r>
      <w:r>
        <w:rPr>
          <w:rFonts w:hint="eastAsia" w:ascii="宋体" w:hAnsi="宋体" w:cs="仿宋"/>
          <w:color w:val="auto"/>
          <w:sz w:val="24"/>
          <w:highlight w:val="none"/>
          <w:lang w:eastAsia="zh-CN"/>
        </w:rPr>
        <w:t>完成的</w:t>
      </w:r>
      <w:r>
        <w:rPr>
          <w:rFonts w:hint="eastAsia" w:ascii="宋体" w:hAnsi="宋体" w:eastAsia="宋体" w:cs="仿宋"/>
          <w:color w:val="auto"/>
          <w:sz w:val="24"/>
          <w:highlight w:val="none"/>
        </w:rPr>
        <w:t>，可给予</w:t>
      </w:r>
      <w:r>
        <w:rPr>
          <w:rFonts w:hint="eastAsia" w:ascii="宋体" w:hAnsi="宋体" w:cs="仿宋"/>
          <w:color w:val="auto"/>
          <w:sz w:val="24"/>
          <w:highlight w:val="none"/>
          <w:lang w:val="en-US" w:eastAsia="zh-CN"/>
        </w:rPr>
        <w:t>丙</w:t>
      </w:r>
      <w:r>
        <w:rPr>
          <w:rFonts w:hint="eastAsia" w:ascii="宋体" w:hAnsi="宋体" w:eastAsia="宋体" w:cs="仿宋"/>
          <w:color w:val="auto"/>
          <w:sz w:val="24"/>
          <w:highlight w:val="none"/>
        </w:rPr>
        <w:t>方</w:t>
      </w:r>
      <w:r>
        <w:rPr>
          <w:rFonts w:hint="eastAsia" w:ascii="宋体" w:hAnsi="宋体" w:cs="仿宋"/>
          <w:color w:val="auto"/>
          <w:sz w:val="24"/>
          <w:highlight w:val="none"/>
          <w:lang w:val="en-US" w:eastAsia="zh-CN"/>
        </w:rPr>
        <w:t>每次2</w:t>
      </w:r>
      <w:r>
        <w:rPr>
          <w:rFonts w:hint="eastAsia" w:ascii="宋体" w:hAnsi="宋体" w:eastAsia="宋体" w:cs="仿宋"/>
          <w:color w:val="auto"/>
          <w:sz w:val="24"/>
          <w:highlight w:val="none"/>
        </w:rPr>
        <w:t>00元以上</w:t>
      </w:r>
      <w:r>
        <w:rPr>
          <w:rFonts w:hint="eastAsia" w:ascii="宋体" w:hAnsi="宋体" w:cs="仿宋"/>
          <w:color w:val="auto"/>
          <w:sz w:val="24"/>
          <w:highlight w:val="none"/>
          <w:lang w:val="en-US" w:eastAsia="zh-CN"/>
        </w:rPr>
        <w:t>2000</w:t>
      </w:r>
      <w:r>
        <w:rPr>
          <w:rFonts w:hint="eastAsia" w:ascii="宋体" w:hAnsi="宋体" w:eastAsia="宋体" w:cs="仿宋"/>
          <w:color w:val="auto"/>
          <w:sz w:val="24"/>
          <w:highlight w:val="none"/>
        </w:rPr>
        <w:t>元以下的罚</w:t>
      </w:r>
      <w:r>
        <w:rPr>
          <w:rFonts w:hint="eastAsia" w:ascii="宋体" w:hAnsi="宋体" w:cs="仿宋"/>
          <w:color w:val="auto"/>
          <w:sz w:val="24"/>
          <w:highlight w:val="none"/>
          <w:lang w:eastAsia="zh-CN"/>
        </w:rPr>
        <w:t>款，</w:t>
      </w:r>
      <w:r>
        <w:rPr>
          <w:rFonts w:hint="eastAsia" w:ascii="宋体" w:hAnsi="宋体" w:eastAsia="宋体" w:cs="仿宋"/>
          <w:color w:val="auto"/>
          <w:sz w:val="24"/>
          <w:highlight w:val="none"/>
        </w:rPr>
        <w:t>从相应</w:t>
      </w:r>
      <w:r>
        <w:rPr>
          <w:rFonts w:hint="eastAsia" w:ascii="宋体" w:hAnsi="宋体" w:cs="仿宋"/>
          <w:color w:val="auto"/>
          <w:sz w:val="24"/>
          <w:highlight w:val="none"/>
          <w:lang w:val="en-US" w:eastAsia="zh-CN"/>
        </w:rPr>
        <w:t>项目结算金额中扣除。</w:t>
      </w:r>
    </w:p>
    <w:p>
      <w:pPr>
        <w:adjustRightInd w:val="0"/>
        <w:snapToGrid w:val="0"/>
        <w:spacing w:line="312"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w:t>
      </w:r>
      <w:r>
        <w:rPr>
          <w:rFonts w:hint="eastAsia" w:ascii="宋体" w:hAnsi="宋体" w:cs="仿宋"/>
          <w:color w:val="auto"/>
          <w:sz w:val="24"/>
          <w:highlight w:val="none"/>
          <w:lang w:val="en-US" w:eastAsia="zh-CN"/>
        </w:rPr>
        <w:t>3</w:t>
      </w:r>
      <w:r>
        <w:rPr>
          <w:rFonts w:hint="eastAsia" w:ascii="宋体" w:hAnsi="宋体" w:eastAsia="宋体" w:cs="仿宋"/>
          <w:color w:val="auto"/>
          <w:sz w:val="24"/>
          <w:highlight w:val="none"/>
        </w:rPr>
        <w:t>）</w:t>
      </w:r>
      <w:r>
        <w:rPr>
          <w:rFonts w:hint="eastAsia" w:ascii="宋体" w:hAnsi="宋体" w:cs="仿宋"/>
          <w:color w:val="auto"/>
          <w:sz w:val="24"/>
          <w:highlight w:val="none"/>
          <w:lang w:eastAsia="zh-CN"/>
        </w:rPr>
        <w:t>甲方根据《</w:t>
      </w:r>
      <w:r>
        <w:rPr>
          <w:rFonts w:hint="eastAsia" w:ascii="宋体" w:hAnsi="宋体" w:eastAsia="宋体" w:cs="仿宋"/>
          <w:b w:val="0"/>
          <w:bCs w:val="0"/>
          <w:i w:val="0"/>
          <w:iCs w:val="0"/>
          <w:caps w:val="0"/>
          <w:color w:val="auto"/>
          <w:spacing w:val="0"/>
          <w:sz w:val="24"/>
          <w:szCs w:val="24"/>
          <w:highlight w:val="none"/>
        </w:rPr>
        <w:t>土建维修改造项目委托管理合同</w:t>
      </w:r>
      <w:r>
        <w:rPr>
          <w:rFonts w:hint="eastAsia" w:ascii="宋体" w:hAnsi="宋体" w:cs="仿宋"/>
          <w:b w:val="0"/>
          <w:bCs w:val="0"/>
          <w:i w:val="0"/>
          <w:iCs w:val="0"/>
          <w:caps w:val="0"/>
          <w:color w:val="auto"/>
          <w:spacing w:val="0"/>
          <w:sz w:val="24"/>
          <w:szCs w:val="24"/>
          <w:highlight w:val="none"/>
          <w:lang w:eastAsia="zh-CN"/>
        </w:rPr>
        <w:t>》</w:t>
      </w:r>
      <w:r>
        <w:rPr>
          <w:rFonts w:hint="eastAsia" w:ascii="宋体" w:hAnsi="宋体" w:cs="仿宋"/>
          <w:color w:val="auto"/>
          <w:sz w:val="24"/>
          <w:highlight w:val="none"/>
          <w:lang w:eastAsia="zh-CN"/>
        </w:rPr>
        <w:t>委托乙方进行项目管理，发现乙方或丙方工作违章或违约的，甲方均有权</w:t>
      </w:r>
      <w:r>
        <w:rPr>
          <w:rFonts w:hint="eastAsia" w:ascii="宋体" w:hAnsi="宋体" w:cs="仿宋"/>
          <w:color w:val="auto"/>
          <w:sz w:val="24"/>
          <w:highlight w:val="none"/>
          <w:lang w:val="en-US" w:eastAsia="zh-CN"/>
        </w:rPr>
        <w:t>根据《</w:t>
      </w:r>
      <w:r>
        <w:rPr>
          <w:rFonts w:hint="eastAsia" w:ascii="宋体" w:hAnsi="宋体" w:eastAsia="宋体" w:cs="仿宋"/>
          <w:b w:val="0"/>
          <w:bCs w:val="0"/>
          <w:color w:val="auto"/>
          <w:sz w:val="24"/>
          <w:szCs w:val="24"/>
          <w:highlight w:val="none"/>
          <w:lang w:val="en-US" w:eastAsia="zh-CN"/>
        </w:rPr>
        <w:t>城港公司202</w:t>
      </w:r>
      <w:r>
        <w:rPr>
          <w:rFonts w:hint="eastAsia" w:ascii="宋体" w:hAnsi="宋体" w:cs="仿宋"/>
          <w:b w:val="0"/>
          <w:bCs w:val="0"/>
          <w:color w:val="auto"/>
          <w:sz w:val="24"/>
          <w:szCs w:val="24"/>
          <w:highlight w:val="none"/>
          <w:lang w:val="en-US" w:eastAsia="zh-CN"/>
        </w:rPr>
        <w:t>4</w:t>
      </w:r>
      <w:r>
        <w:rPr>
          <w:rFonts w:hint="eastAsia" w:ascii="宋体" w:hAnsi="宋体" w:eastAsia="宋体" w:cs="仿宋"/>
          <w:b w:val="0"/>
          <w:bCs w:val="0"/>
          <w:color w:val="auto"/>
          <w:sz w:val="24"/>
          <w:szCs w:val="24"/>
          <w:highlight w:val="none"/>
          <w:lang w:val="en-US" w:eastAsia="zh-CN"/>
        </w:rPr>
        <w:t>年度设备设施服务合同</w:t>
      </w:r>
      <w:r>
        <w:rPr>
          <w:rFonts w:hint="eastAsia" w:ascii="宋体" w:hAnsi="宋体" w:cs="仿宋"/>
          <w:color w:val="auto"/>
          <w:sz w:val="24"/>
          <w:highlight w:val="none"/>
          <w:lang w:val="en-US" w:eastAsia="zh-CN"/>
        </w:rPr>
        <w:t>》</w:t>
      </w:r>
      <w:r>
        <w:rPr>
          <w:rFonts w:hint="eastAsia" w:ascii="宋体" w:hAnsi="宋体" w:cs="仿宋"/>
          <w:color w:val="auto"/>
          <w:sz w:val="24"/>
          <w:highlight w:val="none"/>
          <w:lang w:eastAsia="zh-CN"/>
        </w:rPr>
        <w:t>对乙方</w:t>
      </w:r>
      <w:r>
        <w:rPr>
          <w:rFonts w:hint="eastAsia" w:ascii="宋体" w:hAnsi="宋体" w:cs="仿宋"/>
          <w:color w:val="auto"/>
          <w:sz w:val="24"/>
          <w:highlight w:val="none"/>
          <w:lang w:val="en-US" w:eastAsia="zh-CN"/>
        </w:rPr>
        <w:t>进行考核。</w:t>
      </w:r>
    </w:p>
    <w:p>
      <w:pPr>
        <w:adjustRightInd w:val="0"/>
        <w:snapToGrid w:val="0"/>
        <w:spacing w:line="312" w:lineRule="auto"/>
        <w:ind w:firstLine="480" w:firstLineChars="200"/>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w:t>
      </w:r>
      <w:r>
        <w:rPr>
          <w:rFonts w:hint="eastAsia" w:ascii="宋体" w:hAnsi="宋体" w:cs="仿宋"/>
          <w:color w:val="auto"/>
          <w:sz w:val="24"/>
          <w:highlight w:val="none"/>
          <w:lang w:val="en-US" w:eastAsia="zh-CN"/>
        </w:rPr>
        <w:t>4</w:t>
      </w:r>
      <w:r>
        <w:rPr>
          <w:rFonts w:hint="eastAsia" w:ascii="宋体" w:hAnsi="宋体" w:eastAsia="宋体" w:cs="仿宋"/>
          <w:color w:val="auto"/>
          <w:sz w:val="24"/>
          <w:highlight w:val="none"/>
        </w:rPr>
        <w:t>）因</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w:t>
      </w:r>
      <w:r>
        <w:rPr>
          <w:rFonts w:hint="eastAsia" w:ascii="宋体" w:hAnsi="宋体" w:cs="仿宋"/>
          <w:color w:val="auto"/>
          <w:sz w:val="24"/>
          <w:highlight w:val="none"/>
          <w:lang w:val="en-US" w:eastAsia="zh-CN"/>
        </w:rPr>
        <w:t>责任</w:t>
      </w:r>
      <w:r>
        <w:rPr>
          <w:rFonts w:hint="eastAsia" w:ascii="宋体" w:hAnsi="宋体" w:eastAsia="宋体" w:cs="仿宋"/>
          <w:color w:val="auto"/>
          <w:sz w:val="24"/>
          <w:highlight w:val="none"/>
        </w:rPr>
        <w:t>，影响甲方生产造成损失的，甲方有权要求</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方赔偿相应损失。</w:t>
      </w:r>
    </w:p>
    <w:p>
      <w:pPr>
        <w:adjustRightInd w:val="0"/>
        <w:snapToGrid w:val="0"/>
        <w:spacing w:line="312"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w:t>
      </w:r>
      <w:r>
        <w:rPr>
          <w:rFonts w:hint="eastAsia" w:ascii="宋体" w:hAnsi="宋体" w:cs="仿宋"/>
          <w:color w:val="auto"/>
          <w:sz w:val="24"/>
          <w:highlight w:val="none"/>
          <w:lang w:val="en-US" w:eastAsia="zh-CN"/>
        </w:rPr>
        <w:t>5</w:t>
      </w:r>
      <w:r>
        <w:rPr>
          <w:rFonts w:hint="eastAsia" w:ascii="宋体" w:hAnsi="宋体" w:eastAsia="宋体" w:cs="仿宋"/>
          <w:color w:val="auto"/>
          <w:sz w:val="24"/>
          <w:highlight w:val="none"/>
        </w:rPr>
        <w:t>）甲方</w:t>
      </w:r>
      <w:r>
        <w:rPr>
          <w:rFonts w:hint="eastAsia" w:ascii="宋体" w:hAnsi="宋体" w:cs="仿宋"/>
          <w:color w:val="auto"/>
          <w:sz w:val="24"/>
          <w:highlight w:val="none"/>
          <w:lang w:eastAsia="zh-CN"/>
        </w:rPr>
        <w:t>应</w:t>
      </w:r>
      <w:r>
        <w:rPr>
          <w:rFonts w:hint="eastAsia" w:ascii="宋体" w:hAnsi="宋体" w:eastAsia="宋体" w:cs="仿宋"/>
          <w:color w:val="auto"/>
          <w:sz w:val="24"/>
          <w:highlight w:val="none"/>
        </w:rPr>
        <w:t>提供</w:t>
      </w:r>
      <w:r>
        <w:rPr>
          <w:rFonts w:hint="eastAsia" w:ascii="宋体" w:hAnsi="宋体" w:cs="仿宋"/>
          <w:color w:val="auto"/>
          <w:sz w:val="24"/>
          <w:highlight w:val="none"/>
          <w:lang w:eastAsia="zh-CN"/>
        </w:rPr>
        <w:t>项目施工所需的场地和时间便利条件</w:t>
      </w:r>
      <w:r>
        <w:rPr>
          <w:rFonts w:hint="eastAsia" w:ascii="宋体" w:hAnsi="宋体" w:eastAsia="宋体" w:cs="仿宋"/>
          <w:color w:val="auto"/>
          <w:sz w:val="24"/>
          <w:highlight w:val="none"/>
        </w:rPr>
        <w:t>。</w:t>
      </w:r>
    </w:p>
    <w:p>
      <w:pPr>
        <w:adjustRightInd w:val="0"/>
        <w:snapToGrid w:val="0"/>
        <w:spacing w:line="312" w:lineRule="auto"/>
        <w:ind w:firstLine="453" w:firstLineChars="189"/>
        <w:jc w:val="both"/>
        <w:rPr>
          <w:rFonts w:hint="eastAsia" w:ascii="宋体" w:hAnsi="宋体" w:cs="仿宋"/>
          <w:color w:val="auto"/>
          <w:sz w:val="24"/>
          <w:highlight w:val="none"/>
          <w:lang w:val="en-US" w:eastAsia="zh-CN"/>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6）甲方应提供项目施工必要的技术资料。</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80" w:firstLineChars="200"/>
        <w:rPr>
          <w:rFonts w:hint="default"/>
          <w:color w:val="auto"/>
          <w:lang w:val="en-US" w:eastAsia="zh-CN"/>
        </w:rPr>
      </w:pPr>
      <w:bookmarkStart w:id="17" w:name="_Hlk84923212"/>
      <w:r>
        <w:rPr>
          <w:rFonts w:hint="eastAsia" w:ascii="宋体" w:hAnsi="宋体" w:cs="仿宋"/>
          <w:i w:val="0"/>
          <w:iCs w:val="0"/>
          <w:caps w:val="0"/>
          <w:color w:val="auto"/>
          <w:spacing w:val="0"/>
          <w:sz w:val="24"/>
          <w:szCs w:val="24"/>
          <w:highlight w:val="none"/>
          <w:lang w:val="en-US" w:eastAsia="zh-CN"/>
        </w:rPr>
        <w:t>（7）甲方应</w:t>
      </w:r>
      <w:r>
        <w:rPr>
          <w:rFonts w:hint="eastAsia" w:ascii="宋体" w:hAnsi="宋体" w:eastAsia="宋体" w:cs="仿宋"/>
          <w:i w:val="0"/>
          <w:iCs w:val="0"/>
          <w:caps w:val="0"/>
          <w:color w:val="auto"/>
          <w:spacing w:val="0"/>
          <w:sz w:val="24"/>
          <w:szCs w:val="24"/>
          <w:highlight w:val="none"/>
        </w:rPr>
        <w:t>保障项目的资金</w:t>
      </w:r>
      <w:r>
        <w:rPr>
          <w:rFonts w:hint="eastAsia" w:ascii="宋体" w:hAnsi="宋体" w:cs="仿宋"/>
          <w:i w:val="0"/>
          <w:iCs w:val="0"/>
          <w:caps w:val="0"/>
          <w:color w:val="auto"/>
          <w:spacing w:val="0"/>
          <w:sz w:val="24"/>
          <w:szCs w:val="24"/>
          <w:highlight w:val="none"/>
          <w:lang w:eastAsia="zh-CN"/>
        </w:rPr>
        <w:t>及时</w:t>
      </w:r>
      <w:r>
        <w:rPr>
          <w:rFonts w:hint="eastAsia" w:ascii="宋体" w:hAnsi="宋体" w:eastAsia="宋体" w:cs="仿宋"/>
          <w:i w:val="0"/>
          <w:iCs w:val="0"/>
          <w:caps w:val="0"/>
          <w:color w:val="auto"/>
          <w:spacing w:val="0"/>
          <w:sz w:val="24"/>
          <w:szCs w:val="24"/>
          <w:highlight w:val="none"/>
        </w:rPr>
        <w:t>结算</w:t>
      </w:r>
      <w:r>
        <w:rPr>
          <w:rFonts w:hint="eastAsia" w:ascii="宋体" w:hAnsi="宋体" w:cs="仿宋"/>
          <w:i w:val="0"/>
          <w:iCs w:val="0"/>
          <w:caps w:val="0"/>
          <w:color w:val="auto"/>
          <w:spacing w:val="0"/>
          <w:sz w:val="24"/>
          <w:szCs w:val="24"/>
          <w:highlight w:val="none"/>
          <w:lang w:eastAsia="zh-CN"/>
        </w:rPr>
        <w:t>给付</w:t>
      </w:r>
      <w:r>
        <w:rPr>
          <w:rFonts w:hint="eastAsia" w:ascii="宋体" w:hAnsi="宋体" w:eastAsia="宋体" w:cs="仿宋"/>
          <w:i w:val="0"/>
          <w:iCs w:val="0"/>
          <w:caps w:val="0"/>
          <w:color w:val="auto"/>
          <w:spacing w:val="0"/>
          <w:sz w:val="24"/>
          <w:szCs w:val="24"/>
          <w:highlight w:val="none"/>
        </w:rPr>
        <w:t>。</w:t>
      </w:r>
      <w:bookmarkEnd w:id="17"/>
    </w:p>
    <w:p>
      <w:pPr>
        <w:adjustRightInd w:val="0"/>
        <w:snapToGrid w:val="0"/>
        <w:spacing w:line="312"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lang w:val="en-US" w:eastAsia="zh-CN"/>
        </w:rPr>
        <w:t>2</w:t>
      </w:r>
      <w:r>
        <w:rPr>
          <w:rFonts w:hint="eastAsia" w:ascii="宋体" w:hAnsi="宋体" w:eastAsia="宋体" w:cs="仿宋"/>
          <w:color w:val="auto"/>
          <w:sz w:val="24"/>
          <w:highlight w:val="none"/>
        </w:rPr>
        <w:t>.</w:t>
      </w:r>
      <w:r>
        <w:rPr>
          <w:rFonts w:hint="eastAsia" w:ascii="宋体" w:hAnsi="宋体" w:eastAsia="宋体" w:cs="仿宋"/>
          <w:color w:val="auto"/>
          <w:sz w:val="24"/>
          <w:highlight w:val="none"/>
          <w:lang w:val="en-US" w:eastAsia="zh-CN"/>
        </w:rPr>
        <w:t>乙</w:t>
      </w:r>
      <w:r>
        <w:rPr>
          <w:rFonts w:hint="eastAsia" w:ascii="宋体" w:hAnsi="宋体" w:eastAsia="宋体" w:cs="仿宋"/>
          <w:color w:val="auto"/>
          <w:sz w:val="24"/>
          <w:highlight w:val="none"/>
        </w:rPr>
        <w:t>方</w:t>
      </w:r>
      <w:r>
        <w:rPr>
          <w:rFonts w:hint="eastAsia" w:ascii="宋体" w:hAnsi="宋体" w:eastAsia="宋体" w:cs="仿宋"/>
          <w:color w:val="auto"/>
          <w:sz w:val="24"/>
          <w:highlight w:val="none"/>
          <w:lang w:val="en-US" w:eastAsia="zh-CN"/>
        </w:rPr>
        <w:t>的</w:t>
      </w:r>
      <w:r>
        <w:rPr>
          <w:rFonts w:hint="eastAsia" w:ascii="宋体" w:hAnsi="宋体" w:eastAsia="宋体" w:cs="仿宋"/>
          <w:color w:val="auto"/>
          <w:sz w:val="24"/>
          <w:highlight w:val="none"/>
        </w:rPr>
        <w:t>权利义务</w:t>
      </w:r>
    </w:p>
    <w:p>
      <w:pPr>
        <w:adjustRightInd w:val="0"/>
        <w:snapToGrid w:val="0"/>
        <w:spacing w:line="312" w:lineRule="auto"/>
        <w:ind w:firstLine="453" w:firstLineChars="189"/>
        <w:jc w:val="both"/>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lang w:eastAsia="zh-CN"/>
        </w:rPr>
        <w:t>（</w:t>
      </w:r>
      <w:r>
        <w:rPr>
          <w:rFonts w:hint="eastAsia" w:ascii="宋体" w:hAnsi="宋体" w:eastAsia="宋体" w:cs="仿宋"/>
          <w:color w:val="auto"/>
          <w:sz w:val="24"/>
          <w:highlight w:val="none"/>
        </w:rPr>
        <w:t>1</w:t>
      </w:r>
      <w:r>
        <w:rPr>
          <w:rFonts w:hint="eastAsia" w:ascii="宋体" w:hAnsi="宋体" w:eastAsia="宋体" w:cs="仿宋"/>
          <w:color w:val="auto"/>
          <w:sz w:val="24"/>
          <w:highlight w:val="none"/>
          <w:lang w:eastAsia="zh-CN"/>
        </w:rPr>
        <w:t>）</w:t>
      </w:r>
      <w:r>
        <w:rPr>
          <w:rFonts w:hint="eastAsia" w:ascii="宋体" w:hAnsi="宋体" w:cs="仿宋"/>
          <w:color w:val="auto"/>
          <w:sz w:val="24"/>
          <w:highlight w:val="none"/>
          <w:lang w:val="en-US" w:eastAsia="zh-CN"/>
        </w:rPr>
        <w:t>严格执行甲乙双方签订的</w:t>
      </w:r>
      <w:r>
        <w:rPr>
          <w:rFonts w:hint="eastAsia" w:ascii="宋体" w:hAnsi="宋体" w:cs="仿宋"/>
          <w:color w:val="auto"/>
          <w:sz w:val="24"/>
          <w:highlight w:val="none"/>
          <w:lang w:eastAsia="zh-CN"/>
        </w:rPr>
        <w:t>《</w:t>
      </w:r>
      <w:r>
        <w:rPr>
          <w:rFonts w:hint="eastAsia" w:ascii="宋体" w:hAnsi="宋体" w:eastAsia="宋体" w:cs="仿宋"/>
          <w:b w:val="0"/>
          <w:bCs w:val="0"/>
          <w:i w:val="0"/>
          <w:iCs w:val="0"/>
          <w:caps w:val="0"/>
          <w:color w:val="auto"/>
          <w:spacing w:val="0"/>
          <w:sz w:val="24"/>
          <w:szCs w:val="24"/>
          <w:highlight w:val="none"/>
        </w:rPr>
        <w:t>土建维修改造项目委托管理合同</w:t>
      </w:r>
      <w:r>
        <w:rPr>
          <w:rFonts w:hint="eastAsia" w:ascii="宋体" w:hAnsi="宋体" w:cs="仿宋"/>
          <w:b w:val="0"/>
          <w:bCs w:val="0"/>
          <w:i w:val="0"/>
          <w:iCs w:val="0"/>
          <w:caps w:val="0"/>
          <w:color w:val="auto"/>
          <w:spacing w:val="0"/>
          <w:sz w:val="24"/>
          <w:szCs w:val="24"/>
          <w:highlight w:val="none"/>
          <w:lang w:eastAsia="zh-CN"/>
        </w:rPr>
        <w:t>》，</w:t>
      </w:r>
      <w:r>
        <w:rPr>
          <w:rFonts w:hint="eastAsia" w:ascii="宋体" w:hAnsi="宋体" w:eastAsia="宋体" w:cs="仿宋"/>
          <w:color w:val="auto"/>
          <w:sz w:val="24"/>
          <w:highlight w:val="none"/>
          <w:lang w:val="en-US" w:eastAsia="zh-CN"/>
        </w:rPr>
        <w:t>负责</w:t>
      </w:r>
      <w:r>
        <w:rPr>
          <w:rFonts w:hint="eastAsia" w:ascii="宋体" w:hAnsi="宋体" w:cs="仿宋"/>
          <w:color w:val="auto"/>
          <w:sz w:val="24"/>
          <w:highlight w:val="none"/>
          <w:lang w:val="en-US" w:eastAsia="zh-CN"/>
        </w:rPr>
        <w:t>土建零星维修项目全过程管理</w:t>
      </w:r>
      <w:r>
        <w:rPr>
          <w:rFonts w:hint="eastAsia" w:ascii="宋体" w:hAnsi="宋体" w:eastAsia="宋体" w:cs="仿宋"/>
          <w:color w:val="auto"/>
          <w:sz w:val="24"/>
          <w:highlight w:val="none"/>
          <w:lang w:val="en-US" w:eastAsia="zh-CN"/>
        </w:rPr>
        <w:t>，对</w:t>
      </w:r>
      <w:r>
        <w:rPr>
          <w:rFonts w:hint="eastAsia" w:ascii="宋体" w:hAnsi="宋体" w:cs="仿宋"/>
          <w:color w:val="auto"/>
          <w:sz w:val="24"/>
          <w:highlight w:val="none"/>
          <w:lang w:val="en-US" w:eastAsia="zh-CN"/>
        </w:rPr>
        <w:t>土建零星维修</w:t>
      </w:r>
      <w:r>
        <w:rPr>
          <w:rFonts w:hint="eastAsia" w:ascii="宋体" w:hAnsi="宋体" w:eastAsia="宋体" w:cs="仿宋"/>
          <w:color w:val="auto"/>
          <w:sz w:val="24"/>
          <w:highlight w:val="none"/>
          <w:lang w:val="en-US" w:eastAsia="zh-CN"/>
        </w:rPr>
        <w:t>项目</w:t>
      </w:r>
      <w:r>
        <w:rPr>
          <w:rFonts w:hint="eastAsia" w:ascii="宋体" w:hAnsi="宋体" w:cs="仿宋"/>
          <w:color w:val="auto"/>
          <w:sz w:val="24"/>
          <w:highlight w:val="none"/>
          <w:lang w:val="en-US" w:eastAsia="zh-CN"/>
        </w:rPr>
        <w:t>实施过程中的安全、质量、进度负直接管理责任。</w:t>
      </w:r>
    </w:p>
    <w:p>
      <w:pPr>
        <w:adjustRightInd w:val="0"/>
        <w:snapToGrid w:val="0"/>
        <w:spacing w:line="312" w:lineRule="auto"/>
        <w:ind w:firstLine="453" w:firstLineChars="189"/>
        <w:jc w:val="both"/>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lang w:val="en-US" w:eastAsia="zh-CN"/>
        </w:rPr>
        <w:t>（2）乙方在</w:t>
      </w:r>
      <w:r>
        <w:rPr>
          <w:rFonts w:hint="eastAsia" w:ascii="宋体" w:hAnsi="宋体" w:cs="仿宋"/>
          <w:color w:val="auto"/>
          <w:sz w:val="24"/>
          <w:highlight w:val="none"/>
          <w:lang w:val="en-US" w:eastAsia="zh-CN"/>
        </w:rPr>
        <w:t>项目</w:t>
      </w:r>
      <w:r>
        <w:rPr>
          <w:rFonts w:hint="eastAsia" w:ascii="宋体" w:hAnsi="宋体" w:eastAsia="宋体" w:cs="仿宋"/>
          <w:color w:val="auto"/>
          <w:sz w:val="24"/>
          <w:highlight w:val="none"/>
          <w:lang w:val="en-US" w:eastAsia="zh-CN"/>
        </w:rPr>
        <w:t>施工过程中对丙方实施质量、安全、进度管理，</w:t>
      </w:r>
      <w:r>
        <w:rPr>
          <w:rFonts w:hint="eastAsia" w:ascii="宋体" w:hAnsi="宋体" w:cs="仿宋"/>
          <w:color w:val="auto"/>
          <w:sz w:val="24"/>
          <w:highlight w:val="none"/>
          <w:lang w:val="en-US" w:eastAsia="zh-CN"/>
        </w:rPr>
        <w:t>代表</w:t>
      </w:r>
      <w:r>
        <w:rPr>
          <w:rFonts w:hint="eastAsia" w:ascii="宋体" w:hAnsi="宋体" w:eastAsia="宋体" w:cs="仿宋"/>
          <w:color w:val="auto"/>
          <w:sz w:val="24"/>
          <w:highlight w:val="none"/>
          <w:lang w:val="en-US" w:eastAsia="zh-CN"/>
        </w:rPr>
        <w:t>甲方</w:t>
      </w:r>
      <w:r>
        <w:rPr>
          <w:rFonts w:hint="eastAsia" w:ascii="宋体" w:hAnsi="宋体" w:cs="仿宋"/>
          <w:color w:val="auto"/>
          <w:sz w:val="24"/>
          <w:highlight w:val="none"/>
          <w:lang w:val="en-US" w:eastAsia="zh-CN"/>
        </w:rPr>
        <w:t>对</w:t>
      </w:r>
      <w:r>
        <w:rPr>
          <w:rFonts w:hint="eastAsia" w:ascii="宋体" w:hAnsi="宋体" w:eastAsia="宋体" w:cs="仿宋"/>
          <w:color w:val="auto"/>
          <w:sz w:val="24"/>
          <w:highlight w:val="none"/>
          <w:lang w:val="en-US" w:eastAsia="zh-CN"/>
        </w:rPr>
        <w:t>丙方</w:t>
      </w:r>
      <w:r>
        <w:rPr>
          <w:rFonts w:hint="eastAsia" w:ascii="宋体" w:hAnsi="宋体" w:cs="仿宋"/>
          <w:color w:val="auto"/>
          <w:sz w:val="24"/>
          <w:highlight w:val="none"/>
          <w:lang w:val="en-US" w:eastAsia="zh-CN"/>
        </w:rPr>
        <w:t>项目施工违章或违约的情况进行</w:t>
      </w:r>
      <w:r>
        <w:rPr>
          <w:rFonts w:hint="eastAsia" w:ascii="宋体" w:hAnsi="宋体" w:eastAsia="宋体" w:cs="仿宋"/>
          <w:color w:val="auto"/>
          <w:sz w:val="24"/>
          <w:highlight w:val="none"/>
          <w:lang w:val="en-US" w:eastAsia="zh-CN"/>
        </w:rPr>
        <w:t>考核。</w:t>
      </w:r>
    </w:p>
    <w:p>
      <w:pPr>
        <w:adjustRightInd w:val="0"/>
        <w:snapToGrid w:val="0"/>
        <w:spacing w:line="312" w:lineRule="auto"/>
        <w:ind w:firstLine="453" w:firstLineChars="189"/>
        <w:jc w:val="both"/>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rPr>
        <w:t>（3）</w:t>
      </w:r>
      <w:r>
        <w:rPr>
          <w:rFonts w:hint="eastAsia" w:ascii="宋体" w:hAnsi="宋体" w:eastAsia="宋体" w:cs="仿宋"/>
          <w:color w:val="auto"/>
          <w:sz w:val="24"/>
          <w:highlight w:val="none"/>
          <w:lang w:val="en-US" w:eastAsia="zh-CN"/>
        </w:rPr>
        <w:t>乙方应按照国家技术规范、标准、规程及甲方提出的要求、进行</w:t>
      </w:r>
      <w:r>
        <w:rPr>
          <w:rFonts w:hint="eastAsia" w:ascii="宋体" w:hAnsi="宋体" w:cs="仿宋"/>
          <w:color w:val="auto"/>
          <w:sz w:val="24"/>
          <w:highlight w:val="none"/>
          <w:lang w:val="en-US" w:eastAsia="zh-CN"/>
        </w:rPr>
        <w:t>土建零星维修项目</w:t>
      </w:r>
      <w:r>
        <w:rPr>
          <w:rFonts w:hint="eastAsia" w:ascii="宋体" w:hAnsi="宋体" w:eastAsia="宋体" w:cs="仿宋"/>
          <w:color w:val="auto"/>
          <w:sz w:val="24"/>
          <w:highlight w:val="none"/>
          <w:lang w:val="en-US" w:eastAsia="zh-CN"/>
        </w:rPr>
        <w:t>方案的设计</w:t>
      </w:r>
      <w:r>
        <w:rPr>
          <w:rFonts w:hint="eastAsia" w:ascii="宋体" w:hAnsi="宋体" w:cs="仿宋"/>
          <w:color w:val="auto"/>
          <w:sz w:val="24"/>
          <w:highlight w:val="none"/>
          <w:lang w:val="en-US" w:eastAsia="zh-CN"/>
        </w:rPr>
        <w:t>（有资质要求的除外）</w:t>
      </w:r>
      <w:r>
        <w:rPr>
          <w:rFonts w:hint="eastAsia" w:ascii="宋体" w:hAnsi="宋体" w:eastAsia="宋体" w:cs="仿宋"/>
          <w:color w:val="auto"/>
          <w:sz w:val="24"/>
          <w:highlight w:val="none"/>
          <w:lang w:val="en-US" w:eastAsia="zh-CN"/>
        </w:rPr>
        <w:t>，按</w:t>
      </w:r>
      <w:r>
        <w:rPr>
          <w:rFonts w:hint="eastAsia" w:ascii="宋体" w:hAnsi="宋体" w:cs="仿宋"/>
          <w:color w:val="auto"/>
          <w:sz w:val="24"/>
          <w:highlight w:val="none"/>
          <w:lang w:val="en-US" w:eastAsia="zh-CN"/>
        </w:rPr>
        <w:t>委托任务</w:t>
      </w:r>
      <w:r>
        <w:rPr>
          <w:rFonts w:hint="eastAsia" w:ascii="宋体" w:hAnsi="宋体" w:eastAsia="宋体" w:cs="仿宋"/>
          <w:color w:val="auto"/>
          <w:sz w:val="24"/>
          <w:highlight w:val="none"/>
          <w:lang w:val="en-US" w:eastAsia="zh-CN"/>
        </w:rPr>
        <w:t>要求</w:t>
      </w:r>
      <w:r>
        <w:rPr>
          <w:rFonts w:hint="eastAsia" w:ascii="宋体" w:hAnsi="宋体" w:cs="仿宋"/>
          <w:color w:val="auto"/>
          <w:sz w:val="24"/>
          <w:highlight w:val="none"/>
          <w:lang w:val="en-US" w:eastAsia="zh-CN"/>
        </w:rPr>
        <w:t>编制并</w:t>
      </w:r>
      <w:r>
        <w:rPr>
          <w:rFonts w:hint="eastAsia" w:ascii="宋体" w:hAnsi="宋体" w:eastAsia="宋体" w:cs="仿宋"/>
          <w:color w:val="auto"/>
          <w:sz w:val="24"/>
          <w:highlight w:val="none"/>
          <w:lang w:val="en-US" w:eastAsia="zh-CN"/>
        </w:rPr>
        <w:t>提交质量合格的</w:t>
      </w:r>
      <w:r>
        <w:rPr>
          <w:rFonts w:hint="eastAsia" w:ascii="宋体" w:hAnsi="宋体" w:cs="仿宋"/>
          <w:color w:val="auto"/>
          <w:sz w:val="24"/>
          <w:highlight w:val="none"/>
          <w:lang w:val="en-US" w:eastAsia="zh-CN"/>
        </w:rPr>
        <w:t>施工</w:t>
      </w:r>
      <w:r>
        <w:rPr>
          <w:rFonts w:hint="eastAsia" w:ascii="宋体" w:hAnsi="宋体" w:eastAsia="宋体" w:cs="仿宋"/>
          <w:color w:val="auto"/>
          <w:sz w:val="24"/>
          <w:highlight w:val="none"/>
          <w:lang w:val="en-US" w:eastAsia="zh-CN"/>
        </w:rPr>
        <w:t>方案，并对其负责。</w:t>
      </w:r>
    </w:p>
    <w:p>
      <w:pPr>
        <w:adjustRightInd w:val="0"/>
        <w:snapToGrid w:val="0"/>
        <w:spacing w:line="312" w:lineRule="auto"/>
        <w:ind w:firstLine="453" w:firstLineChars="189"/>
        <w:jc w:val="both"/>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rPr>
        <w:t>（</w:t>
      </w:r>
      <w:r>
        <w:rPr>
          <w:rFonts w:hint="eastAsia" w:ascii="宋体" w:hAnsi="宋体" w:cs="仿宋"/>
          <w:color w:val="auto"/>
          <w:sz w:val="24"/>
          <w:highlight w:val="none"/>
          <w:lang w:val="en-US" w:eastAsia="zh-CN"/>
        </w:rPr>
        <w:t>4</w:t>
      </w:r>
      <w:r>
        <w:rPr>
          <w:rFonts w:hint="eastAsia" w:ascii="宋体" w:hAnsi="宋体" w:eastAsia="宋体" w:cs="仿宋"/>
          <w:color w:val="auto"/>
          <w:sz w:val="24"/>
          <w:highlight w:val="none"/>
        </w:rPr>
        <w:t>）</w:t>
      </w:r>
      <w:r>
        <w:rPr>
          <w:rFonts w:hint="eastAsia" w:ascii="宋体" w:hAnsi="宋体" w:cs="仿宋"/>
          <w:color w:val="auto"/>
          <w:sz w:val="24"/>
          <w:highlight w:val="none"/>
          <w:lang w:val="en-US" w:eastAsia="zh-CN"/>
        </w:rPr>
        <w:t>项目</w:t>
      </w:r>
      <w:r>
        <w:rPr>
          <w:rFonts w:hint="eastAsia" w:ascii="宋体" w:hAnsi="宋体" w:eastAsia="宋体" w:cs="仿宋"/>
          <w:color w:val="auto"/>
          <w:sz w:val="24"/>
          <w:highlight w:val="none"/>
          <w:lang w:val="en-US" w:eastAsia="zh-CN"/>
        </w:rPr>
        <w:t>施工前，甲方认为需要对方案进行修改和调整的，乙方应积极配合甲方，直至达到甲方预期要求；如有重大修改，甲方应提前告知。</w:t>
      </w:r>
    </w:p>
    <w:p>
      <w:pPr>
        <w:adjustRightInd w:val="0"/>
        <w:snapToGrid w:val="0"/>
        <w:spacing w:line="312" w:lineRule="auto"/>
        <w:ind w:firstLine="453" w:firstLineChars="189"/>
        <w:jc w:val="both"/>
        <w:rPr>
          <w:rFonts w:hint="default"/>
          <w:color w:val="auto"/>
          <w:lang w:val="en-US" w:eastAsia="zh-CN"/>
        </w:rPr>
      </w:pPr>
      <w:r>
        <w:rPr>
          <w:rFonts w:hint="eastAsia" w:ascii="宋体" w:hAnsi="宋体" w:eastAsia="宋体" w:cs="仿宋"/>
          <w:color w:val="auto"/>
          <w:sz w:val="24"/>
          <w:highlight w:val="none"/>
          <w:lang w:val="en-US" w:eastAsia="zh-CN"/>
        </w:rPr>
        <w:t>（</w:t>
      </w:r>
      <w:r>
        <w:rPr>
          <w:rFonts w:hint="eastAsia" w:ascii="宋体" w:hAnsi="宋体" w:cs="仿宋"/>
          <w:color w:val="auto"/>
          <w:sz w:val="24"/>
          <w:highlight w:val="none"/>
          <w:lang w:val="en-US" w:eastAsia="zh-CN"/>
        </w:rPr>
        <w:t>5</w:t>
      </w:r>
      <w:r>
        <w:rPr>
          <w:rFonts w:hint="eastAsia" w:ascii="宋体" w:hAnsi="宋体" w:eastAsia="宋体" w:cs="仿宋"/>
          <w:color w:val="auto"/>
          <w:sz w:val="24"/>
          <w:highlight w:val="none"/>
          <w:lang w:val="en-US" w:eastAsia="zh-CN"/>
        </w:rPr>
        <w:t>）</w:t>
      </w:r>
      <w:r>
        <w:rPr>
          <w:rFonts w:hint="eastAsia" w:ascii="宋体" w:hAnsi="宋体" w:eastAsia="宋体" w:cs="仿宋"/>
          <w:color w:val="auto"/>
          <w:sz w:val="24"/>
          <w:highlight w:val="none"/>
        </w:rPr>
        <w:t>因</w:t>
      </w:r>
      <w:r>
        <w:rPr>
          <w:rFonts w:hint="eastAsia" w:ascii="宋体" w:hAnsi="宋体" w:cs="仿宋"/>
          <w:color w:val="auto"/>
          <w:sz w:val="24"/>
          <w:highlight w:val="none"/>
          <w:lang w:eastAsia="zh-CN"/>
        </w:rPr>
        <w:t>项目</w:t>
      </w:r>
      <w:r>
        <w:rPr>
          <w:rFonts w:hint="eastAsia" w:ascii="宋体" w:hAnsi="宋体" w:eastAsia="宋体" w:cs="仿宋"/>
          <w:color w:val="auto"/>
          <w:sz w:val="24"/>
          <w:highlight w:val="none"/>
        </w:rPr>
        <w:t>工作需要，有权安排</w:t>
      </w:r>
      <w:r>
        <w:rPr>
          <w:rFonts w:hint="eastAsia" w:ascii="宋体" w:hAnsi="宋体" w:eastAsia="宋体" w:cs="仿宋"/>
          <w:color w:val="auto"/>
          <w:sz w:val="24"/>
          <w:highlight w:val="none"/>
          <w:lang w:val="en-US" w:eastAsia="zh-CN"/>
        </w:rPr>
        <w:t>丙</w:t>
      </w:r>
      <w:r>
        <w:rPr>
          <w:rFonts w:hint="eastAsia" w:ascii="宋体" w:hAnsi="宋体" w:eastAsia="宋体" w:cs="仿宋"/>
          <w:color w:val="auto"/>
          <w:sz w:val="24"/>
          <w:highlight w:val="none"/>
        </w:rPr>
        <w:t>方人员加班</w:t>
      </w:r>
      <w:r>
        <w:rPr>
          <w:rFonts w:hint="eastAsia" w:ascii="宋体" w:hAnsi="宋体" w:eastAsia="宋体" w:cs="仿宋"/>
          <w:color w:val="auto"/>
          <w:sz w:val="24"/>
          <w:highlight w:val="none"/>
          <w:lang w:eastAsia="zh-CN"/>
        </w:rPr>
        <w:t>。</w:t>
      </w:r>
    </w:p>
    <w:p>
      <w:pPr>
        <w:adjustRightInd w:val="0"/>
        <w:snapToGrid w:val="0"/>
        <w:spacing w:line="312"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lang w:val="en-US" w:eastAsia="zh-CN"/>
        </w:rPr>
        <w:t>（</w:t>
      </w:r>
      <w:r>
        <w:rPr>
          <w:rFonts w:hint="eastAsia" w:ascii="宋体" w:hAnsi="宋体" w:cs="仿宋"/>
          <w:color w:val="auto"/>
          <w:sz w:val="24"/>
          <w:highlight w:val="none"/>
          <w:lang w:val="en-US" w:eastAsia="zh-CN"/>
        </w:rPr>
        <w:t>6</w:t>
      </w:r>
      <w:r>
        <w:rPr>
          <w:rFonts w:hint="eastAsia" w:ascii="宋体" w:hAnsi="宋体" w:eastAsia="宋体" w:cs="仿宋"/>
          <w:color w:val="auto"/>
          <w:sz w:val="24"/>
          <w:highlight w:val="none"/>
          <w:lang w:val="en-US" w:eastAsia="zh-CN"/>
        </w:rPr>
        <w:t>）</w:t>
      </w:r>
      <w:r>
        <w:rPr>
          <w:rFonts w:hint="eastAsia" w:ascii="宋体" w:hAnsi="宋体" w:cs="仿宋"/>
          <w:color w:val="auto"/>
          <w:sz w:val="24"/>
          <w:highlight w:val="none"/>
          <w:lang w:eastAsia="zh-CN"/>
        </w:rPr>
        <w:t>乙</w:t>
      </w:r>
      <w:r>
        <w:rPr>
          <w:rFonts w:hint="eastAsia" w:ascii="宋体" w:hAnsi="宋体" w:eastAsia="宋体" w:cs="仿宋"/>
          <w:color w:val="auto"/>
          <w:sz w:val="24"/>
          <w:highlight w:val="none"/>
        </w:rPr>
        <w:t>方有权制止</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方员工的违章行为，对因</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方责任造成的工具、设备、设施、货物的损坏和丢失有索赔权；</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方进行所承包业务作业的员工</w:t>
      </w:r>
      <w:r>
        <w:rPr>
          <w:rFonts w:hint="eastAsia" w:ascii="宋体" w:hAnsi="宋体" w:cs="仿宋"/>
          <w:color w:val="auto"/>
          <w:sz w:val="24"/>
          <w:highlight w:val="none"/>
          <w:lang w:val="en-US" w:eastAsia="zh-CN"/>
        </w:rPr>
        <w:t>无相应作业资格或者不服从现场安全管理的</w:t>
      </w:r>
      <w:r>
        <w:rPr>
          <w:rFonts w:hint="eastAsia" w:ascii="宋体" w:hAnsi="宋体" w:eastAsia="宋体" w:cs="仿宋"/>
          <w:color w:val="auto"/>
          <w:sz w:val="24"/>
          <w:highlight w:val="none"/>
        </w:rPr>
        <w:t>，</w:t>
      </w:r>
      <w:r>
        <w:rPr>
          <w:rFonts w:hint="eastAsia" w:ascii="宋体" w:hAnsi="宋体" w:cs="仿宋"/>
          <w:color w:val="auto"/>
          <w:sz w:val="24"/>
          <w:highlight w:val="none"/>
          <w:lang w:eastAsia="zh-CN"/>
        </w:rPr>
        <w:t>乙</w:t>
      </w:r>
      <w:r>
        <w:rPr>
          <w:rFonts w:hint="eastAsia" w:ascii="宋体" w:hAnsi="宋体" w:eastAsia="宋体" w:cs="仿宋"/>
          <w:color w:val="auto"/>
          <w:sz w:val="24"/>
          <w:highlight w:val="none"/>
        </w:rPr>
        <w:t>方有权要求</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方进行更换。</w:t>
      </w:r>
    </w:p>
    <w:p>
      <w:pPr>
        <w:adjustRightInd w:val="0"/>
        <w:snapToGrid w:val="0"/>
        <w:spacing w:line="312" w:lineRule="auto"/>
        <w:ind w:firstLine="453" w:firstLineChars="189"/>
        <w:jc w:val="both"/>
        <w:rPr>
          <w:rFonts w:hint="eastAsia"/>
          <w:color w:val="auto"/>
          <w:lang w:val="en-US" w:eastAsia="zh-CN"/>
        </w:rPr>
      </w:pPr>
      <w:r>
        <w:rPr>
          <w:rFonts w:hint="eastAsia" w:ascii="宋体" w:hAnsi="宋体" w:cs="仿宋"/>
          <w:color w:val="auto"/>
          <w:sz w:val="24"/>
          <w:highlight w:val="none"/>
          <w:lang w:val="en-US" w:eastAsia="zh-CN"/>
        </w:rPr>
        <w:t>（7）</w:t>
      </w:r>
      <w:r>
        <w:rPr>
          <w:rFonts w:hint="eastAsia" w:ascii="宋体" w:hAnsi="宋体" w:eastAsia="宋体" w:cs="仿宋"/>
          <w:color w:val="auto"/>
          <w:sz w:val="24"/>
          <w:highlight w:val="none"/>
          <w:lang w:val="en-US" w:eastAsia="zh-CN"/>
        </w:rPr>
        <w:t>乙方应积极配合丙方的施工工作，及时提供技术服务，并协助丙方合理使用相关材料设备。</w:t>
      </w:r>
    </w:p>
    <w:p>
      <w:pPr>
        <w:adjustRightInd w:val="0"/>
        <w:snapToGrid w:val="0"/>
        <w:spacing w:line="312" w:lineRule="auto"/>
        <w:ind w:firstLine="453" w:firstLineChars="189"/>
        <w:jc w:val="both"/>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lang w:val="en-US" w:eastAsia="zh-CN"/>
        </w:rPr>
        <w:t>3.丙方的权</w:t>
      </w:r>
      <w:r>
        <w:rPr>
          <w:rFonts w:hint="eastAsia" w:ascii="宋体" w:hAnsi="宋体" w:cs="仿宋"/>
          <w:color w:val="auto"/>
          <w:sz w:val="24"/>
          <w:highlight w:val="none"/>
          <w:lang w:val="en-US" w:eastAsia="zh-CN"/>
        </w:rPr>
        <w:t>利</w:t>
      </w:r>
      <w:r>
        <w:rPr>
          <w:rFonts w:hint="eastAsia" w:ascii="宋体" w:hAnsi="宋体" w:eastAsia="宋体" w:cs="仿宋"/>
          <w:color w:val="auto"/>
          <w:sz w:val="24"/>
          <w:highlight w:val="none"/>
          <w:lang w:val="en-US" w:eastAsia="zh-CN"/>
        </w:rPr>
        <w:t>义务</w:t>
      </w:r>
    </w:p>
    <w:p>
      <w:pPr>
        <w:adjustRightInd w:val="0"/>
        <w:snapToGrid w:val="0"/>
        <w:spacing w:line="312" w:lineRule="auto"/>
        <w:ind w:firstLine="453" w:firstLineChars="189"/>
        <w:jc w:val="both"/>
        <w:rPr>
          <w:rFonts w:hint="eastAsia" w:ascii="宋体" w:hAnsi="宋体" w:eastAsia="宋体" w:cs="仿宋"/>
          <w:color w:val="auto"/>
          <w:sz w:val="24"/>
          <w:highlight w:val="none"/>
          <w:lang w:eastAsia="zh-CN"/>
        </w:rPr>
      </w:pPr>
      <w:r>
        <w:rPr>
          <w:rFonts w:hint="eastAsia" w:ascii="宋体" w:hAnsi="宋体" w:eastAsia="宋体" w:cs="仿宋"/>
          <w:color w:val="auto"/>
          <w:sz w:val="24"/>
          <w:highlight w:val="none"/>
        </w:rPr>
        <w:t>（1）</w:t>
      </w:r>
      <w:r>
        <w:rPr>
          <w:rFonts w:hint="eastAsia" w:ascii="宋体" w:hAnsi="宋体" w:cs="仿宋"/>
          <w:color w:val="auto"/>
          <w:sz w:val="24"/>
          <w:highlight w:val="none"/>
          <w:lang w:eastAsia="zh-CN"/>
        </w:rPr>
        <w:t>丙方</w:t>
      </w:r>
      <w:r>
        <w:rPr>
          <w:rFonts w:hint="eastAsia" w:ascii="宋体" w:hAnsi="宋体" w:cs="仿宋"/>
          <w:color w:val="auto"/>
          <w:sz w:val="24"/>
          <w:highlight w:val="none"/>
          <w:lang w:val="en-US" w:eastAsia="zh-CN"/>
        </w:rPr>
        <w:t>认同甲乙双方签订的</w:t>
      </w:r>
      <w:r>
        <w:rPr>
          <w:rFonts w:hint="eastAsia" w:ascii="宋体" w:hAnsi="宋体" w:cs="仿宋"/>
          <w:color w:val="auto"/>
          <w:sz w:val="24"/>
          <w:highlight w:val="none"/>
          <w:lang w:eastAsia="zh-CN"/>
        </w:rPr>
        <w:t>《</w:t>
      </w:r>
      <w:r>
        <w:rPr>
          <w:rFonts w:hint="eastAsia" w:ascii="宋体" w:hAnsi="宋体" w:eastAsia="宋体" w:cs="仿宋"/>
          <w:b w:val="0"/>
          <w:bCs w:val="0"/>
          <w:i w:val="0"/>
          <w:iCs w:val="0"/>
          <w:caps w:val="0"/>
          <w:color w:val="auto"/>
          <w:spacing w:val="0"/>
          <w:sz w:val="24"/>
          <w:szCs w:val="24"/>
          <w:highlight w:val="none"/>
        </w:rPr>
        <w:t>土建维修改造项目委托管理合同</w:t>
      </w:r>
      <w:r>
        <w:rPr>
          <w:rFonts w:hint="eastAsia" w:ascii="宋体" w:hAnsi="宋体" w:cs="仿宋"/>
          <w:b w:val="0"/>
          <w:bCs w:val="0"/>
          <w:i w:val="0"/>
          <w:iCs w:val="0"/>
          <w:caps w:val="0"/>
          <w:color w:val="auto"/>
          <w:spacing w:val="0"/>
          <w:sz w:val="24"/>
          <w:szCs w:val="24"/>
          <w:highlight w:val="none"/>
          <w:lang w:eastAsia="zh-CN"/>
        </w:rPr>
        <w:t>》</w:t>
      </w:r>
      <w:r>
        <w:rPr>
          <w:rFonts w:hint="eastAsia" w:ascii="宋体" w:hAnsi="宋体" w:cs="仿宋"/>
          <w:b w:val="0"/>
          <w:bCs w:val="0"/>
          <w:i w:val="0"/>
          <w:iCs w:val="0"/>
          <w:caps w:val="0"/>
          <w:color w:val="auto"/>
          <w:spacing w:val="0"/>
          <w:sz w:val="24"/>
          <w:szCs w:val="24"/>
          <w:highlight w:val="none"/>
          <w:lang w:val="en-US" w:eastAsia="zh-CN"/>
        </w:rPr>
        <w:t>中有关涉及到</w:t>
      </w:r>
      <w:r>
        <w:rPr>
          <w:rFonts w:hint="eastAsia" w:ascii="宋体" w:hAnsi="宋体" w:eastAsia="宋体" w:cs="仿宋"/>
          <w:bCs w:val="0"/>
          <w:color w:val="auto"/>
          <w:sz w:val="24"/>
          <w:szCs w:val="24"/>
          <w:highlight w:val="none"/>
          <w:lang w:val="en-US" w:eastAsia="zh-CN"/>
        </w:rPr>
        <w:t>承揽项目丙方的</w:t>
      </w:r>
      <w:r>
        <w:rPr>
          <w:rFonts w:hint="eastAsia" w:ascii="宋体" w:hAnsi="宋体" w:cs="仿宋"/>
          <w:bCs w:val="0"/>
          <w:color w:val="auto"/>
          <w:sz w:val="24"/>
          <w:szCs w:val="24"/>
          <w:highlight w:val="none"/>
          <w:lang w:val="en-US" w:eastAsia="zh-CN"/>
        </w:rPr>
        <w:t>条款内容，</w:t>
      </w:r>
      <w:r>
        <w:rPr>
          <w:rFonts w:hint="eastAsia" w:ascii="宋体" w:hAnsi="宋体" w:cs="仿宋"/>
          <w:color w:val="auto"/>
          <w:sz w:val="24"/>
          <w:highlight w:val="none"/>
          <w:lang w:eastAsia="zh-CN"/>
        </w:rPr>
        <w:t>服从</w:t>
      </w:r>
      <w:r>
        <w:rPr>
          <w:rFonts w:hint="eastAsia" w:ascii="宋体" w:hAnsi="宋体" w:cs="仿宋"/>
          <w:color w:val="auto"/>
          <w:sz w:val="24"/>
          <w:highlight w:val="none"/>
          <w:lang w:val="en-US" w:eastAsia="zh-CN"/>
        </w:rPr>
        <w:t>甲乙双方对土建零星维修项目</w:t>
      </w:r>
      <w:r>
        <w:rPr>
          <w:rFonts w:hint="eastAsia" w:ascii="宋体" w:hAnsi="宋体" w:cs="仿宋"/>
          <w:color w:val="auto"/>
          <w:sz w:val="24"/>
          <w:highlight w:val="none"/>
          <w:lang w:eastAsia="zh-CN"/>
        </w:rPr>
        <w:t>安全、</w:t>
      </w:r>
      <w:r>
        <w:rPr>
          <w:rFonts w:hint="eastAsia" w:ascii="宋体" w:hAnsi="宋体" w:cs="仿宋"/>
          <w:color w:val="auto"/>
          <w:sz w:val="24"/>
          <w:highlight w:val="none"/>
          <w:lang w:val="en-US" w:eastAsia="zh-CN"/>
        </w:rPr>
        <w:t>质量和进度等方面的</w:t>
      </w:r>
      <w:r>
        <w:rPr>
          <w:rFonts w:hint="eastAsia" w:ascii="宋体" w:hAnsi="宋体" w:cs="仿宋"/>
          <w:color w:val="auto"/>
          <w:sz w:val="24"/>
          <w:highlight w:val="none"/>
          <w:lang w:eastAsia="zh-CN"/>
        </w:rPr>
        <w:t>管理。</w:t>
      </w:r>
    </w:p>
    <w:p>
      <w:pPr>
        <w:adjustRightInd w:val="0"/>
        <w:snapToGrid w:val="0"/>
        <w:spacing w:line="312" w:lineRule="auto"/>
        <w:ind w:firstLine="453" w:firstLineChars="189"/>
        <w:jc w:val="both"/>
        <w:rPr>
          <w:rFonts w:hint="default" w:ascii="宋体" w:hAnsi="宋体" w:eastAsia="宋体" w:cs="仿宋"/>
          <w:color w:val="auto"/>
          <w:sz w:val="24"/>
          <w:highlight w:val="none"/>
          <w:lang w:val="en-US" w:eastAsia="zh-CN"/>
        </w:rPr>
      </w:pPr>
      <w:r>
        <w:rPr>
          <w:rFonts w:hint="eastAsia" w:ascii="宋体" w:hAnsi="宋体" w:eastAsia="宋体" w:cs="仿宋"/>
          <w:color w:val="auto"/>
          <w:sz w:val="24"/>
          <w:highlight w:val="none"/>
        </w:rPr>
        <w:t>（</w:t>
      </w:r>
      <w:r>
        <w:rPr>
          <w:rFonts w:hint="eastAsia" w:ascii="宋体" w:hAnsi="宋体" w:cs="仿宋"/>
          <w:color w:val="auto"/>
          <w:sz w:val="24"/>
          <w:highlight w:val="none"/>
          <w:lang w:val="en-US" w:eastAsia="zh-CN"/>
        </w:rPr>
        <w:t>2</w:t>
      </w:r>
      <w:r>
        <w:rPr>
          <w:rFonts w:hint="eastAsia" w:ascii="宋体" w:hAnsi="宋体" w:eastAsia="宋体" w:cs="仿宋"/>
          <w:color w:val="auto"/>
          <w:sz w:val="24"/>
          <w:highlight w:val="none"/>
        </w:rPr>
        <w:t>）</w:t>
      </w:r>
      <w:r>
        <w:rPr>
          <w:rFonts w:hint="eastAsia" w:ascii="宋体" w:hAnsi="宋体" w:cs="仿宋"/>
          <w:color w:val="auto"/>
          <w:sz w:val="24"/>
          <w:highlight w:val="none"/>
          <w:lang w:val="en-US" w:eastAsia="zh-CN"/>
        </w:rPr>
        <w:t>丙方建立健全土建维修管理制度，指定1名技术负责人，做好土建零星维修项目</w:t>
      </w:r>
      <w:r>
        <w:rPr>
          <w:rFonts w:hint="eastAsia" w:ascii="宋体" w:hAnsi="宋体" w:cs="仿宋"/>
          <w:color w:val="auto"/>
          <w:sz w:val="24"/>
          <w:highlight w:val="none"/>
          <w:lang w:eastAsia="zh-CN"/>
        </w:rPr>
        <w:t>安全、</w:t>
      </w:r>
      <w:r>
        <w:rPr>
          <w:rFonts w:hint="eastAsia" w:ascii="宋体" w:hAnsi="宋体" w:cs="仿宋"/>
          <w:color w:val="auto"/>
          <w:sz w:val="24"/>
          <w:highlight w:val="none"/>
          <w:lang w:val="en-US" w:eastAsia="zh-CN"/>
        </w:rPr>
        <w:t>质量和进度控制管理。</w:t>
      </w:r>
    </w:p>
    <w:p>
      <w:pPr>
        <w:adjustRightInd w:val="0"/>
        <w:snapToGrid w:val="0"/>
        <w:spacing w:line="312" w:lineRule="auto"/>
        <w:ind w:firstLine="453" w:firstLineChars="189"/>
        <w:jc w:val="both"/>
        <w:rPr>
          <w:rFonts w:hint="eastAsia" w:ascii="宋体" w:hAnsi="宋体" w:eastAsia="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3）</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方应按</w:t>
      </w:r>
      <w:r>
        <w:rPr>
          <w:rFonts w:hint="eastAsia" w:ascii="宋体" w:hAnsi="宋体" w:eastAsia="宋体" w:cs="仿宋"/>
          <w:color w:val="auto"/>
          <w:sz w:val="24"/>
          <w:highlight w:val="none"/>
          <w:lang w:val="en-US" w:eastAsia="zh-CN"/>
        </w:rPr>
        <w:t>乙</w:t>
      </w:r>
      <w:r>
        <w:rPr>
          <w:rFonts w:hint="eastAsia" w:ascii="宋体" w:hAnsi="宋体" w:eastAsia="宋体" w:cs="仿宋"/>
          <w:color w:val="auto"/>
          <w:sz w:val="24"/>
          <w:highlight w:val="none"/>
        </w:rPr>
        <w:t>方要求的时间、地点、质量技术要求及标准等按期按质按量的完成所承包的业务，不得影响甲方的生产。如因</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方原因，影响甲方生产，造成损失的，则</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方应赔偿甲方损失。</w:t>
      </w:r>
    </w:p>
    <w:p>
      <w:pPr>
        <w:adjustRightInd w:val="0"/>
        <w:snapToGrid w:val="0"/>
        <w:spacing w:line="312"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w:t>
      </w:r>
      <w:r>
        <w:rPr>
          <w:rFonts w:hint="eastAsia" w:ascii="宋体" w:hAnsi="宋体" w:cs="仿宋"/>
          <w:color w:val="auto"/>
          <w:sz w:val="24"/>
          <w:highlight w:val="none"/>
          <w:lang w:val="en-US" w:eastAsia="zh-CN"/>
        </w:rPr>
        <w:t>4</w:t>
      </w:r>
      <w:r>
        <w:rPr>
          <w:rFonts w:hint="eastAsia" w:ascii="宋体" w:hAnsi="宋体" w:eastAsia="宋体" w:cs="仿宋"/>
          <w:color w:val="auto"/>
          <w:sz w:val="24"/>
          <w:highlight w:val="none"/>
        </w:rPr>
        <w:t>）</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方派出的</w:t>
      </w:r>
      <w:r>
        <w:rPr>
          <w:rFonts w:hint="eastAsia" w:ascii="宋体" w:hAnsi="宋体" w:cs="仿宋"/>
          <w:color w:val="auto"/>
          <w:sz w:val="24"/>
          <w:highlight w:val="none"/>
          <w:lang w:val="en-US" w:eastAsia="zh-CN"/>
        </w:rPr>
        <w:t>施</w:t>
      </w:r>
      <w:r>
        <w:rPr>
          <w:rFonts w:hint="eastAsia" w:ascii="宋体" w:hAnsi="宋体" w:eastAsia="宋体" w:cs="仿宋"/>
          <w:color w:val="auto"/>
          <w:sz w:val="24"/>
          <w:highlight w:val="none"/>
        </w:rPr>
        <w:t>工人员必须</w:t>
      </w:r>
      <w:r>
        <w:rPr>
          <w:rFonts w:hint="eastAsia" w:ascii="宋体" w:hAnsi="宋体" w:cs="仿宋"/>
          <w:color w:val="auto"/>
          <w:sz w:val="24"/>
          <w:highlight w:val="none"/>
          <w:lang w:val="en-US" w:eastAsia="zh-CN"/>
        </w:rPr>
        <w:t>与</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方签订劳动合同或临时劳务协议</w:t>
      </w:r>
      <w:r>
        <w:rPr>
          <w:rFonts w:hint="eastAsia" w:ascii="宋体" w:hAnsi="宋体" w:cs="仿宋"/>
          <w:color w:val="auto"/>
          <w:sz w:val="24"/>
          <w:highlight w:val="none"/>
          <w:lang w:eastAsia="zh-CN"/>
        </w:rPr>
        <w:t>、购买工伤</w:t>
      </w:r>
      <w:r>
        <w:rPr>
          <w:rFonts w:hint="eastAsia" w:ascii="宋体" w:hAnsi="宋体" w:cs="仿宋"/>
          <w:color w:val="auto"/>
          <w:sz w:val="24"/>
          <w:highlight w:val="none"/>
          <w:lang w:val="en-US" w:eastAsia="zh-CN"/>
        </w:rPr>
        <w:t>/意外保险</w:t>
      </w:r>
      <w:r>
        <w:rPr>
          <w:rFonts w:hint="eastAsia" w:ascii="宋体" w:hAnsi="宋体" w:eastAsia="宋体" w:cs="仿宋"/>
          <w:color w:val="auto"/>
          <w:sz w:val="24"/>
          <w:highlight w:val="none"/>
        </w:rPr>
        <w:t>，并持有有效身份证件。</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方必须对其开展所承</w:t>
      </w:r>
      <w:r>
        <w:rPr>
          <w:rFonts w:hint="eastAsia" w:ascii="宋体" w:hAnsi="宋体" w:cs="仿宋"/>
          <w:color w:val="auto"/>
          <w:sz w:val="24"/>
          <w:highlight w:val="none"/>
          <w:lang w:val="en-US" w:eastAsia="zh-CN"/>
        </w:rPr>
        <w:t>揽</w:t>
      </w:r>
      <w:r>
        <w:rPr>
          <w:rFonts w:hint="eastAsia" w:ascii="宋体" w:hAnsi="宋体" w:eastAsia="宋体" w:cs="仿宋"/>
          <w:color w:val="auto"/>
          <w:sz w:val="24"/>
          <w:highlight w:val="none"/>
        </w:rPr>
        <w:t>的业务的</w:t>
      </w:r>
      <w:r>
        <w:rPr>
          <w:rFonts w:hint="eastAsia" w:ascii="宋体" w:hAnsi="宋体" w:cs="仿宋"/>
          <w:color w:val="auto"/>
          <w:sz w:val="24"/>
          <w:highlight w:val="none"/>
          <w:lang w:val="en-US" w:eastAsia="zh-CN"/>
        </w:rPr>
        <w:t>施工人</w:t>
      </w:r>
      <w:r>
        <w:rPr>
          <w:rFonts w:hint="eastAsia" w:ascii="宋体" w:hAnsi="宋体" w:eastAsia="宋体" w:cs="仿宋"/>
          <w:color w:val="auto"/>
          <w:sz w:val="24"/>
          <w:highlight w:val="none"/>
        </w:rPr>
        <w:t>员进行安全教育</w:t>
      </w:r>
      <w:r>
        <w:rPr>
          <w:rFonts w:hint="eastAsia" w:ascii="宋体" w:hAnsi="宋体" w:cs="仿宋"/>
          <w:color w:val="auto"/>
          <w:sz w:val="24"/>
          <w:highlight w:val="none"/>
          <w:lang w:val="en-US" w:eastAsia="zh-CN"/>
        </w:rPr>
        <w:t>和</w:t>
      </w:r>
      <w:r>
        <w:rPr>
          <w:rFonts w:hint="eastAsia" w:ascii="宋体" w:hAnsi="宋体" w:eastAsia="宋体" w:cs="仿宋"/>
          <w:color w:val="auto"/>
          <w:sz w:val="24"/>
          <w:highlight w:val="none"/>
        </w:rPr>
        <w:t>培训</w:t>
      </w:r>
      <w:r>
        <w:rPr>
          <w:rFonts w:hint="eastAsia" w:ascii="宋体" w:hAnsi="宋体" w:cs="仿宋"/>
          <w:color w:val="auto"/>
          <w:sz w:val="24"/>
          <w:highlight w:val="none"/>
          <w:lang w:val="en-US" w:eastAsia="zh-CN"/>
        </w:rPr>
        <w:t>；丙方</w:t>
      </w:r>
      <w:r>
        <w:rPr>
          <w:rFonts w:hint="eastAsia" w:ascii="宋体" w:hAnsi="宋体" w:eastAsia="宋体" w:cs="仿宋"/>
          <w:color w:val="auto"/>
          <w:sz w:val="24"/>
          <w:highlight w:val="none"/>
        </w:rPr>
        <w:t>在作业过程中，造成</w:t>
      </w:r>
      <w:r>
        <w:rPr>
          <w:rFonts w:hint="eastAsia" w:ascii="宋体" w:hAnsi="宋体" w:eastAsia="宋体" w:cs="仿宋"/>
          <w:color w:val="auto"/>
          <w:sz w:val="24"/>
          <w:highlight w:val="none"/>
          <w:lang w:val="en-US" w:eastAsia="zh-CN"/>
        </w:rPr>
        <w:t>甲乙双</w:t>
      </w:r>
      <w:r>
        <w:rPr>
          <w:rFonts w:hint="eastAsia" w:ascii="宋体" w:hAnsi="宋体" w:eastAsia="宋体" w:cs="仿宋"/>
          <w:color w:val="auto"/>
          <w:sz w:val="24"/>
          <w:highlight w:val="none"/>
        </w:rPr>
        <w:t>的人员</w:t>
      </w:r>
      <w:r>
        <w:rPr>
          <w:rFonts w:hint="eastAsia" w:ascii="宋体" w:hAnsi="宋体" w:eastAsia="宋体" w:cs="仿宋"/>
          <w:color w:val="auto"/>
          <w:sz w:val="24"/>
          <w:highlight w:val="none"/>
          <w:lang w:val="en-US" w:eastAsia="zh-CN"/>
        </w:rPr>
        <w:t>的</w:t>
      </w:r>
      <w:r>
        <w:rPr>
          <w:rFonts w:hint="eastAsia" w:ascii="宋体" w:hAnsi="宋体" w:eastAsia="宋体" w:cs="仿宋"/>
          <w:color w:val="auto"/>
          <w:sz w:val="24"/>
          <w:highlight w:val="none"/>
        </w:rPr>
        <w:t>安全、财产侵害和受损的事故时，由</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方承担</w:t>
      </w:r>
      <w:r>
        <w:rPr>
          <w:rFonts w:hint="eastAsia" w:ascii="宋体" w:hAnsi="宋体" w:cs="仿宋"/>
          <w:color w:val="auto"/>
          <w:sz w:val="24"/>
          <w:highlight w:val="none"/>
          <w:lang w:val="en-US" w:eastAsia="zh-CN"/>
        </w:rPr>
        <w:t>全部</w:t>
      </w:r>
      <w:r>
        <w:rPr>
          <w:rFonts w:hint="eastAsia" w:ascii="宋体" w:hAnsi="宋体" w:eastAsia="宋体" w:cs="仿宋"/>
          <w:color w:val="auto"/>
          <w:sz w:val="24"/>
          <w:highlight w:val="none"/>
        </w:rPr>
        <w:t>损失和赔偿责任。</w:t>
      </w:r>
    </w:p>
    <w:p>
      <w:pPr>
        <w:adjustRightInd w:val="0"/>
        <w:snapToGrid w:val="0"/>
        <w:spacing w:line="312"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w:t>
      </w:r>
      <w:r>
        <w:rPr>
          <w:rFonts w:hint="eastAsia" w:ascii="宋体" w:hAnsi="宋体" w:cs="仿宋"/>
          <w:color w:val="auto"/>
          <w:sz w:val="24"/>
          <w:highlight w:val="none"/>
          <w:lang w:val="en-US" w:eastAsia="zh-CN"/>
        </w:rPr>
        <w:t>5</w:t>
      </w:r>
      <w:r>
        <w:rPr>
          <w:rFonts w:hint="eastAsia" w:ascii="宋体" w:hAnsi="宋体" w:eastAsia="宋体" w:cs="仿宋"/>
          <w:color w:val="auto"/>
          <w:sz w:val="24"/>
          <w:highlight w:val="none"/>
        </w:rPr>
        <w:t>）</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方在进行所承</w:t>
      </w:r>
      <w:r>
        <w:rPr>
          <w:rFonts w:hint="eastAsia" w:ascii="宋体" w:hAnsi="宋体" w:cs="仿宋"/>
          <w:color w:val="auto"/>
          <w:sz w:val="24"/>
          <w:highlight w:val="none"/>
          <w:lang w:val="en-US" w:eastAsia="zh-CN"/>
        </w:rPr>
        <w:t>揽</w:t>
      </w:r>
      <w:r>
        <w:rPr>
          <w:rFonts w:hint="eastAsia" w:ascii="宋体" w:hAnsi="宋体" w:eastAsia="宋体" w:cs="仿宋"/>
          <w:color w:val="auto"/>
          <w:sz w:val="24"/>
          <w:highlight w:val="none"/>
        </w:rPr>
        <w:t>的业务时，应对甲方财产尽到妥善保管义务，不得有使甲方财产毁损、灭失或偷窃、私自变卖甲方财产等行为，如有</w:t>
      </w:r>
      <w:r>
        <w:rPr>
          <w:rFonts w:hint="eastAsia" w:ascii="宋体" w:hAnsi="宋体" w:cs="仿宋"/>
          <w:color w:val="auto"/>
          <w:sz w:val="24"/>
          <w:highlight w:val="none"/>
          <w:lang w:val="en-US" w:eastAsia="zh-CN"/>
        </w:rPr>
        <w:t>违反</w:t>
      </w:r>
      <w:r>
        <w:rPr>
          <w:rFonts w:hint="eastAsia" w:ascii="宋体" w:hAnsi="宋体" w:eastAsia="宋体" w:cs="仿宋"/>
          <w:color w:val="auto"/>
          <w:sz w:val="24"/>
          <w:highlight w:val="none"/>
        </w:rPr>
        <w:t>，</w:t>
      </w:r>
      <w:r>
        <w:rPr>
          <w:rFonts w:hint="eastAsia" w:ascii="宋体" w:hAnsi="宋体" w:cs="仿宋"/>
          <w:color w:val="auto"/>
          <w:sz w:val="24"/>
          <w:highlight w:val="none"/>
          <w:lang w:eastAsia="zh-CN"/>
        </w:rPr>
        <w:t>按城港公司相关管理规定处置，并视情节追究民事、刑事责任</w:t>
      </w:r>
      <w:r>
        <w:rPr>
          <w:rFonts w:hint="eastAsia" w:ascii="宋体" w:hAnsi="宋体" w:eastAsia="宋体" w:cs="仿宋"/>
          <w:color w:val="auto"/>
          <w:sz w:val="24"/>
          <w:highlight w:val="none"/>
        </w:rPr>
        <w:t>。</w:t>
      </w:r>
    </w:p>
    <w:p>
      <w:pPr>
        <w:adjustRightInd w:val="0"/>
        <w:snapToGrid w:val="0"/>
        <w:spacing w:line="312"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w:t>
      </w:r>
      <w:r>
        <w:rPr>
          <w:rFonts w:hint="eastAsia" w:ascii="宋体" w:hAnsi="宋体" w:cs="仿宋"/>
          <w:color w:val="auto"/>
          <w:sz w:val="24"/>
          <w:highlight w:val="none"/>
          <w:lang w:val="en-US" w:eastAsia="zh-CN"/>
        </w:rPr>
        <w:t>6</w:t>
      </w:r>
      <w:r>
        <w:rPr>
          <w:rFonts w:hint="eastAsia" w:ascii="宋体" w:hAnsi="宋体" w:eastAsia="宋体" w:cs="仿宋"/>
          <w:color w:val="auto"/>
          <w:sz w:val="24"/>
          <w:highlight w:val="none"/>
        </w:rPr>
        <w:t>）</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方的作业人员在甲方工作场所发生的所有工伤、工亡事故由</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方负责。</w:t>
      </w:r>
    </w:p>
    <w:p>
      <w:pPr>
        <w:adjustRightInd w:val="0"/>
        <w:snapToGrid w:val="0"/>
        <w:spacing w:line="312" w:lineRule="auto"/>
        <w:ind w:firstLine="241" w:firstLineChars="100"/>
        <w:jc w:val="both"/>
        <w:rPr>
          <w:rFonts w:hint="eastAsia" w:ascii="宋体" w:hAnsi="宋体" w:eastAsia="宋体" w:cs="仿宋"/>
          <w:color w:val="auto"/>
          <w:sz w:val="24"/>
          <w:highlight w:val="none"/>
        </w:rPr>
      </w:pPr>
      <w:r>
        <w:rPr>
          <w:rFonts w:hint="eastAsia" w:ascii="宋体" w:hAnsi="宋体" w:eastAsia="宋体" w:cs="仿宋"/>
          <w:b/>
          <w:bCs/>
          <w:color w:val="auto"/>
          <w:sz w:val="24"/>
          <w:highlight w:val="none"/>
          <w:lang w:val="en-US" w:eastAsia="zh-CN"/>
        </w:rPr>
        <w:t>八</w:t>
      </w:r>
      <w:r>
        <w:rPr>
          <w:rFonts w:hint="eastAsia" w:ascii="宋体" w:hAnsi="宋体" w:eastAsia="宋体" w:cs="仿宋"/>
          <w:b/>
          <w:bCs/>
          <w:color w:val="auto"/>
          <w:sz w:val="24"/>
          <w:highlight w:val="none"/>
        </w:rPr>
        <w:t>、合同的变更、解除与终止</w:t>
      </w:r>
    </w:p>
    <w:p>
      <w:pPr>
        <w:adjustRightInd w:val="0"/>
        <w:snapToGrid w:val="0"/>
        <w:spacing w:line="312"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（一）本合同经</w:t>
      </w:r>
      <w:r>
        <w:rPr>
          <w:rFonts w:hint="eastAsia" w:ascii="宋体" w:hAnsi="宋体" w:cs="仿宋"/>
          <w:color w:val="auto"/>
          <w:sz w:val="24"/>
          <w:highlight w:val="none"/>
          <w:lang w:val="en-US" w:eastAsia="zh-CN"/>
        </w:rPr>
        <w:t>甲乙丙三方</w:t>
      </w:r>
      <w:r>
        <w:rPr>
          <w:rFonts w:hint="eastAsia" w:ascii="宋体" w:hAnsi="宋体" w:eastAsia="宋体" w:cs="仿宋"/>
          <w:color w:val="auto"/>
          <w:sz w:val="24"/>
          <w:highlight w:val="none"/>
        </w:rPr>
        <w:t>签署</w:t>
      </w:r>
      <w:r>
        <w:rPr>
          <w:rFonts w:hint="eastAsia" w:ascii="宋体" w:hAnsi="宋体" w:cs="仿宋"/>
          <w:color w:val="auto"/>
          <w:sz w:val="24"/>
          <w:highlight w:val="none"/>
          <w:lang w:val="en-US" w:eastAsia="zh-CN"/>
        </w:rPr>
        <w:t>盖章后</w:t>
      </w:r>
      <w:r>
        <w:rPr>
          <w:rFonts w:hint="eastAsia" w:ascii="宋体" w:hAnsi="宋体" w:eastAsia="宋体" w:cs="仿宋"/>
          <w:color w:val="auto"/>
          <w:sz w:val="24"/>
          <w:highlight w:val="none"/>
        </w:rPr>
        <w:t>生效，</w:t>
      </w:r>
      <w:r>
        <w:rPr>
          <w:rFonts w:hint="eastAsia" w:ascii="宋体" w:hAnsi="宋体" w:eastAsia="宋体" w:cs="仿宋"/>
          <w:color w:val="auto"/>
          <w:sz w:val="24"/>
          <w:highlight w:val="none"/>
          <w:lang w:val="en-US" w:eastAsia="zh-CN"/>
        </w:rPr>
        <w:t>三</w:t>
      </w:r>
      <w:r>
        <w:rPr>
          <w:rFonts w:hint="eastAsia" w:ascii="宋体" w:hAnsi="宋体" w:eastAsia="宋体" w:cs="仿宋"/>
          <w:color w:val="auto"/>
          <w:sz w:val="24"/>
          <w:highlight w:val="none"/>
        </w:rPr>
        <w:t>方应善意、诚信、完整履行，任何一方不得擅自变更、解除或终止本合同。</w:t>
      </w:r>
    </w:p>
    <w:p>
      <w:pPr>
        <w:adjustRightInd w:val="0"/>
        <w:snapToGrid w:val="0"/>
        <w:spacing w:line="312"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（二）经</w:t>
      </w:r>
      <w:r>
        <w:rPr>
          <w:rFonts w:hint="eastAsia" w:ascii="宋体" w:hAnsi="宋体" w:eastAsia="宋体" w:cs="仿宋"/>
          <w:color w:val="auto"/>
          <w:sz w:val="24"/>
          <w:highlight w:val="none"/>
          <w:lang w:val="en-US" w:eastAsia="zh-CN"/>
        </w:rPr>
        <w:t>三</w:t>
      </w:r>
      <w:r>
        <w:rPr>
          <w:rFonts w:hint="eastAsia" w:ascii="宋体" w:hAnsi="宋体" w:eastAsia="宋体" w:cs="仿宋"/>
          <w:color w:val="auto"/>
          <w:sz w:val="24"/>
          <w:highlight w:val="none"/>
        </w:rPr>
        <w:t>方共同协商一致，可以书面变更、解除或终止本合同。</w:t>
      </w:r>
    </w:p>
    <w:p>
      <w:pPr>
        <w:adjustRightInd w:val="0"/>
        <w:snapToGrid w:val="0"/>
        <w:spacing w:line="312"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（三）凡符合下列情形</w:t>
      </w:r>
      <w:r>
        <w:rPr>
          <w:rFonts w:hint="eastAsia" w:ascii="宋体" w:hAnsi="宋体" w:cs="仿宋"/>
          <w:color w:val="auto"/>
          <w:sz w:val="24"/>
          <w:highlight w:val="none"/>
          <w:lang w:val="en-US" w:eastAsia="zh-CN"/>
        </w:rPr>
        <w:t>的</w:t>
      </w:r>
      <w:r>
        <w:rPr>
          <w:rFonts w:hint="eastAsia" w:ascii="宋体" w:hAnsi="宋体" w:eastAsia="宋体" w:cs="仿宋"/>
          <w:color w:val="auto"/>
          <w:sz w:val="24"/>
          <w:highlight w:val="none"/>
        </w:rPr>
        <w:t>，甲方有权单方面解除本合同，且无须承担任何责任：乙</w:t>
      </w:r>
      <w:r>
        <w:rPr>
          <w:rFonts w:hint="eastAsia" w:ascii="宋体" w:hAnsi="宋体" w:eastAsia="宋体" w:cs="仿宋"/>
          <w:color w:val="auto"/>
          <w:sz w:val="24"/>
          <w:highlight w:val="none"/>
          <w:lang w:val="en-US" w:eastAsia="zh-CN"/>
        </w:rPr>
        <w:t>丙双</w:t>
      </w:r>
      <w:r>
        <w:rPr>
          <w:rFonts w:hint="eastAsia" w:ascii="宋体" w:hAnsi="宋体" w:eastAsia="宋体" w:cs="仿宋"/>
          <w:color w:val="auto"/>
          <w:sz w:val="24"/>
          <w:highlight w:val="none"/>
        </w:rPr>
        <w:t>方没有能力履行本合同，或者</w:t>
      </w:r>
      <w:r>
        <w:rPr>
          <w:rFonts w:hint="eastAsia" w:ascii="宋体" w:hAnsi="宋体" w:cs="仿宋"/>
          <w:color w:val="auto"/>
          <w:sz w:val="24"/>
          <w:highlight w:val="none"/>
          <w:lang w:eastAsia="zh-CN"/>
        </w:rPr>
        <w:t>施工</w:t>
      </w:r>
      <w:r>
        <w:rPr>
          <w:rFonts w:hint="eastAsia" w:ascii="宋体" w:hAnsi="宋体" w:eastAsia="宋体" w:cs="仿宋"/>
          <w:color w:val="auto"/>
          <w:sz w:val="24"/>
          <w:highlight w:val="none"/>
        </w:rPr>
        <w:t>人员</w:t>
      </w:r>
      <w:r>
        <w:rPr>
          <w:rFonts w:hint="eastAsia" w:ascii="宋体" w:hAnsi="宋体" w:cs="仿宋"/>
          <w:color w:val="auto"/>
          <w:sz w:val="24"/>
          <w:highlight w:val="none"/>
          <w:lang w:eastAsia="zh-CN"/>
        </w:rPr>
        <w:t>安排</w:t>
      </w:r>
      <w:r>
        <w:rPr>
          <w:rFonts w:hint="eastAsia" w:ascii="宋体" w:hAnsi="宋体" w:eastAsia="宋体" w:cs="仿宋"/>
          <w:color w:val="auto"/>
          <w:sz w:val="24"/>
          <w:highlight w:val="none"/>
        </w:rPr>
        <w:t>明显不足，</w:t>
      </w:r>
      <w:r>
        <w:rPr>
          <w:rFonts w:hint="eastAsia" w:ascii="宋体" w:hAnsi="宋体" w:cs="仿宋"/>
          <w:color w:val="auto"/>
          <w:sz w:val="24"/>
          <w:highlight w:val="none"/>
          <w:lang w:eastAsia="zh-CN"/>
        </w:rPr>
        <w:t>两次逾期</w:t>
      </w:r>
      <w:r>
        <w:rPr>
          <w:rFonts w:hint="eastAsia" w:ascii="宋体" w:hAnsi="宋体" w:eastAsia="宋体" w:cs="仿宋"/>
          <w:color w:val="auto"/>
          <w:sz w:val="24"/>
          <w:highlight w:val="none"/>
        </w:rPr>
        <w:t>完成约定的</w:t>
      </w:r>
      <w:r>
        <w:rPr>
          <w:rFonts w:hint="eastAsia" w:ascii="宋体" w:hAnsi="宋体" w:cs="仿宋"/>
          <w:color w:val="auto"/>
          <w:sz w:val="24"/>
          <w:highlight w:val="none"/>
          <w:lang w:eastAsia="zh-CN"/>
        </w:rPr>
        <w:t>项目任务的</w:t>
      </w:r>
      <w:r>
        <w:rPr>
          <w:rFonts w:hint="eastAsia" w:ascii="宋体" w:hAnsi="宋体" w:eastAsia="宋体" w:cs="仿宋"/>
          <w:color w:val="auto"/>
          <w:sz w:val="24"/>
          <w:highlight w:val="none"/>
        </w:rPr>
        <w:t>。</w:t>
      </w:r>
    </w:p>
    <w:p>
      <w:pPr>
        <w:adjustRightInd w:val="0"/>
        <w:snapToGrid w:val="0"/>
        <w:spacing w:line="312"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（四）因为不可抗力因素，致使本合同无法履行或无法继续履行时，本合同终止。</w:t>
      </w:r>
    </w:p>
    <w:p>
      <w:pPr>
        <w:adjustRightInd w:val="0"/>
        <w:snapToGrid w:val="0"/>
        <w:spacing w:line="312"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（五） 本合同约定的乙方承包期限届满时，本合同自动终止。</w:t>
      </w:r>
    </w:p>
    <w:p>
      <w:pPr>
        <w:spacing w:line="360" w:lineRule="auto"/>
        <w:ind w:firstLine="241" w:firstLineChars="100"/>
        <w:jc w:val="both"/>
        <w:rPr>
          <w:rFonts w:ascii="宋体" w:hAnsi="宋体"/>
          <w:b/>
          <w:bCs/>
          <w:color w:val="auto"/>
          <w:sz w:val="24"/>
          <w:highlight w:val="none"/>
        </w:rPr>
      </w:pPr>
      <w:r>
        <w:rPr>
          <w:rFonts w:hint="eastAsia" w:ascii="宋体" w:hAnsi="宋体"/>
          <w:b/>
          <w:bCs/>
          <w:color w:val="auto"/>
          <w:sz w:val="24"/>
          <w:highlight w:val="none"/>
          <w:lang w:val="en-US" w:eastAsia="zh-CN"/>
        </w:rPr>
        <w:t>九</w:t>
      </w:r>
      <w:r>
        <w:rPr>
          <w:rFonts w:hint="eastAsia" w:ascii="宋体" w:hAnsi="宋体"/>
          <w:b/>
          <w:bCs/>
          <w:color w:val="auto"/>
          <w:sz w:val="24"/>
          <w:highlight w:val="none"/>
        </w:rPr>
        <w:t>、争议解决</w:t>
      </w:r>
    </w:p>
    <w:p>
      <w:pPr>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凡因本合同产生的、或与本合同有关的争议，包括合同的存在、效力或终止等任何问题，</w:t>
      </w:r>
      <w:r>
        <w:rPr>
          <w:rFonts w:hint="eastAsia" w:ascii="宋体" w:hAnsi="宋体"/>
          <w:color w:val="auto"/>
          <w:sz w:val="24"/>
          <w:highlight w:val="none"/>
          <w:lang w:val="en-US" w:eastAsia="zh-CN"/>
        </w:rPr>
        <w:t>三</w:t>
      </w:r>
      <w:r>
        <w:rPr>
          <w:rFonts w:hint="eastAsia" w:ascii="宋体" w:hAnsi="宋体"/>
          <w:color w:val="auto"/>
          <w:sz w:val="24"/>
          <w:highlight w:val="none"/>
        </w:rPr>
        <w:t>方应首先协商解决；协商不成的，任何一方应向甲方所在地有管辖权的法院提起诉讼解决。</w:t>
      </w:r>
    </w:p>
    <w:p>
      <w:pPr>
        <w:spacing w:line="360" w:lineRule="auto"/>
        <w:ind w:firstLine="241" w:firstLineChars="100"/>
        <w:jc w:val="both"/>
        <w:rPr>
          <w:rFonts w:ascii="宋体" w:hAnsi="宋体"/>
          <w:b/>
          <w:bCs/>
          <w:color w:val="auto"/>
          <w:sz w:val="24"/>
          <w:highlight w:val="none"/>
        </w:rPr>
      </w:pPr>
      <w:r>
        <w:rPr>
          <w:rFonts w:hint="eastAsia" w:ascii="宋体" w:hAnsi="宋体"/>
          <w:b/>
          <w:bCs/>
          <w:color w:val="auto"/>
          <w:sz w:val="24"/>
          <w:highlight w:val="none"/>
          <w:lang w:val="en-US" w:eastAsia="zh-CN"/>
        </w:rPr>
        <w:t>十</w:t>
      </w:r>
      <w:r>
        <w:rPr>
          <w:rFonts w:hint="eastAsia" w:ascii="宋体" w:hAnsi="宋体"/>
          <w:b/>
          <w:bCs/>
          <w:color w:val="auto"/>
          <w:sz w:val="24"/>
          <w:highlight w:val="none"/>
        </w:rPr>
        <w:t>、其它约定</w:t>
      </w:r>
    </w:p>
    <w:p>
      <w:pPr>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（一）本合同自</w:t>
      </w:r>
      <w:r>
        <w:rPr>
          <w:rFonts w:hint="eastAsia" w:ascii="宋体" w:hAnsi="宋体"/>
          <w:color w:val="auto"/>
          <w:sz w:val="24"/>
          <w:highlight w:val="none"/>
          <w:lang w:val="en-US" w:eastAsia="zh-CN"/>
        </w:rPr>
        <w:t>三方</w:t>
      </w:r>
      <w:r>
        <w:rPr>
          <w:rFonts w:hint="eastAsia" w:ascii="宋体" w:hAnsi="宋体"/>
          <w:color w:val="auto"/>
          <w:sz w:val="24"/>
          <w:highlight w:val="none"/>
        </w:rPr>
        <w:t>均签字并加盖行政章或合同专用章时生效，并以甲方签约日期为合同生效日。</w:t>
      </w:r>
    </w:p>
    <w:p>
      <w:pPr>
        <w:spacing w:line="360" w:lineRule="auto"/>
        <w:ind w:firstLine="480" w:firstLineChars="200"/>
        <w:jc w:val="both"/>
        <w:rPr>
          <w:rFonts w:hint="default" w:ascii="宋体" w:hAnsi="宋体" w:eastAsia="宋体"/>
          <w:color w:val="auto"/>
          <w:sz w:val="24"/>
          <w:highlight w:val="none"/>
          <w:lang w:val="en-US" w:eastAsia="zh-CN"/>
        </w:rPr>
      </w:pPr>
      <w:r>
        <w:rPr>
          <w:rFonts w:hint="eastAsia" w:ascii="宋体" w:hAnsi="宋体"/>
          <w:color w:val="auto"/>
          <w:sz w:val="24"/>
          <w:highlight w:val="none"/>
        </w:rPr>
        <w:t>（二）合同附件为本合同不可分割部分，与本合同具有同等法律效力，</w:t>
      </w:r>
      <w:r>
        <w:rPr>
          <w:rFonts w:hint="eastAsia" w:ascii="宋体" w:hAnsi="宋体"/>
          <w:color w:val="auto"/>
          <w:sz w:val="24"/>
          <w:highlight w:val="none"/>
          <w:lang w:val="en-US" w:eastAsia="zh-CN"/>
        </w:rPr>
        <w:t>本合同附件：甲方询价文件、丙方响应文件，甲乙双方签订的</w:t>
      </w:r>
      <w:r>
        <w:rPr>
          <w:rFonts w:hint="eastAsia" w:ascii="宋体" w:hAnsi="宋体" w:cs="仿宋"/>
          <w:color w:val="auto"/>
          <w:sz w:val="24"/>
          <w:highlight w:val="none"/>
          <w:lang w:eastAsia="zh-CN"/>
        </w:rPr>
        <w:t>《</w:t>
      </w:r>
      <w:r>
        <w:rPr>
          <w:rFonts w:hint="eastAsia" w:ascii="宋体" w:hAnsi="宋体" w:eastAsia="宋体" w:cs="仿宋"/>
          <w:b w:val="0"/>
          <w:bCs w:val="0"/>
          <w:i w:val="0"/>
          <w:iCs w:val="0"/>
          <w:caps w:val="0"/>
          <w:color w:val="auto"/>
          <w:spacing w:val="0"/>
          <w:sz w:val="24"/>
          <w:szCs w:val="24"/>
          <w:highlight w:val="none"/>
        </w:rPr>
        <w:t>土建维修改造项目委托管理合同</w:t>
      </w:r>
      <w:r>
        <w:rPr>
          <w:rFonts w:hint="eastAsia" w:ascii="宋体" w:hAnsi="宋体" w:cs="仿宋"/>
          <w:b w:val="0"/>
          <w:bCs w:val="0"/>
          <w:i w:val="0"/>
          <w:iCs w:val="0"/>
          <w:caps w:val="0"/>
          <w:color w:val="auto"/>
          <w:spacing w:val="0"/>
          <w:sz w:val="24"/>
          <w:szCs w:val="24"/>
          <w:highlight w:val="none"/>
          <w:lang w:eastAsia="zh-CN"/>
        </w:rPr>
        <w:t>》</w:t>
      </w:r>
      <w:r>
        <w:rPr>
          <w:rFonts w:hint="eastAsia" w:ascii="宋体" w:hAnsi="宋体"/>
          <w:color w:val="auto"/>
          <w:sz w:val="24"/>
          <w:highlight w:val="none"/>
          <w:lang w:val="en-US" w:eastAsia="zh-CN"/>
        </w:rPr>
        <w:t>，</w:t>
      </w:r>
      <w:r>
        <w:rPr>
          <w:rFonts w:hint="eastAsia" w:ascii="宋体" w:hAnsi="宋体"/>
          <w:color w:val="auto"/>
          <w:sz w:val="24"/>
          <w:highlight w:val="none"/>
        </w:rPr>
        <w:t>合同附件</w:t>
      </w:r>
      <w:r>
        <w:rPr>
          <w:rFonts w:hint="eastAsia" w:ascii="宋体" w:hAnsi="宋体"/>
          <w:color w:val="auto"/>
          <w:sz w:val="24"/>
          <w:highlight w:val="none"/>
          <w:lang w:val="en-US" w:eastAsia="zh-CN"/>
        </w:rPr>
        <w:t>条款与</w:t>
      </w:r>
      <w:r>
        <w:rPr>
          <w:rFonts w:hint="eastAsia" w:ascii="宋体" w:hAnsi="宋体"/>
          <w:color w:val="auto"/>
          <w:sz w:val="24"/>
          <w:highlight w:val="none"/>
        </w:rPr>
        <w:t>本合同</w:t>
      </w:r>
      <w:r>
        <w:rPr>
          <w:rFonts w:hint="eastAsia" w:ascii="宋体" w:hAnsi="宋体"/>
          <w:color w:val="auto"/>
          <w:sz w:val="24"/>
          <w:highlight w:val="none"/>
          <w:lang w:val="en-US" w:eastAsia="zh-CN"/>
        </w:rPr>
        <w:t>有抵触的以本合同为准。</w:t>
      </w:r>
    </w:p>
    <w:p>
      <w:pPr>
        <w:spacing w:line="360" w:lineRule="auto"/>
        <w:ind w:firstLine="480" w:firstLineChars="200"/>
        <w:jc w:val="both"/>
        <w:rPr>
          <w:rFonts w:hint="eastAsia" w:ascii="宋体" w:hAnsi="宋体"/>
          <w:color w:val="auto"/>
          <w:sz w:val="24"/>
          <w:highlight w:val="none"/>
          <w:lang w:val="en-US" w:eastAsia="zh-CN"/>
        </w:rPr>
      </w:pPr>
      <w:r>
        <w:rPr>
          <w:rFonts w:hint="eastAsia" w:ascii="宋体" w:hAnsi="宋体"/>
          <w:color w:val="auto"/>
          <w:sz w:val="24"/>
          <w:highlight w:val="none"/>
        </w:rPr>
        <w:t>（三）本合同正本一式</w:t>
      </w:r>
      <w:r>
        <w:rPr>
          <w:rFonts w:hint="eastAsia" w:ascii="宋体" w:hAnsi="宋体"/>
          <w:color w:val="auto"/>
          <w:sz w:val="24"/>
          <w:highlight w:val="none"/>
          <w:lang w:val="en-US" w:eastAsia="zh-CN"/>
        </w:rPr>
        <w:t>陆</w:t>
      </w:r>
      <w:r>
        <w:rPr>
          <w:rFonts w:hint="eastAsia" w:ascii="宋体" w:hAnsi="宋体"/>
          <w:color w:val="auto"/>
          <w:sz w:val="24"/>
          <w:highlight w:val="none"/>
        </w:rPr>
        <w:t>份，</w:t>
      </w:r>
      <w:r>
        <w:rPr>
          <w:rFonts w:hint="eastAsia" w:ascii="宋体" w:hAnsi="宋体"/>
          <w:color w:val="auto"/>
          <w:sz w:val="24"/>
          <w:highlight w:val="none"/>
          <w:lang w:val="en-US" w:eastAsia="zh-CN"/>
        </w:rPr>
        <w:t>甲乙丙三方各执两份，均</w:t>
      </w:r>
      <w:r>
        <w:rPr>
          <w:rFonts w:hint="eastAsia" w:ascii="宋体" w:hAnsi="宋体"/>
          <w:color w:val="auto"/>
          <w:sz w:val="24"/>
          <w:highlight w:val="none"/>
        </w:rPr>
        <w:t>具有同等法律效力</w:t>
      </w:r>
      <w:r>
        <w:rPr>
          <w:rFonts w:hint="eastAsia" w:ascii="宋体" w:hAnsi="宋体"/>
          <w:color w:val="auto"/>
          <w:sz w:val="24"/>
          <w:highlight w:val="none"/>
          <w:lang w:val="en-US" w:eastAsia="zh-CN"/>
        </w:rPr>
        <w:t>。</w:t>
      </w:r>
    </w:p>
    <w:p>
      <w:pPr>
        <w:tabs>
          <w:tab w:val="left" w:pos="312"/>
        </w:tabs>
        <w:adjustRightInd w:val="0"/>
        <w:snapToGrid w:val="0"/>
        <w:spacing w:line="312" w:lineRule="auto"/>
        <w:ind w:firstLine="480" w:firstLineChars="200"/>
        <w:jc w:val="both"/>
        <w:rPr>
          <w:rFonts w:hint="eastAsia" w:ascii="宋体" w:hAnsi="宋体" w:eastAsia="宋体" w:cs="仿宋"/>
          <w:color w:val="auto"/>
          <w:sz w:val="24"/>
          <w:highlight w:val="none"/>
          <w:lang w:val="en-US" w:eastAsia="zh-CN"/>
        </w:rPr>
      </w:pPr>
      <w:r>
        <w:rPr>
          <w:rFonts w:hint="eastAsia" w:ascii="宋体" w:hAnsi="宋体" w:cs="仿宋"/>
          <w:color w:val="auto"/>
          <w:sz w:val="24"/>
          <w:highlight w:val="none"/>
          <w:lang w:eastAsia="zh-CN"/>
        </w:rPr>
        <w:t>（四）报价清单、安全协议、廉政协议为合同附件。</w:t>
      </w:r>
    </w:p>
    <w:p>
      <w:pPr>
        <w:pStyle w:val="31"/>
        <w:rPr>
          <w:rFonts w:hint="eastAsia" w:ascii="宋体" w:hAnsi="宋体"/>
          <w:color w:val="auto"/>
          <w:sz w:val="24"/>
          <w:highlight w:val="none"/>
          <w:lang w:val="en-US" w:eastAsia="zh-CN"/>
        </w:rPr>
      </w:pPr>
    </w:p>
    <w:p>
      <w:pPr>
        <w:rPr>
          <w:rFonts w:hint="eastAsia" w:ascii="宋体" w:hAnsi="宋体"/>
          <w:color w:val="auto"/>
          <w:sz w:val="24"/>
          <w:highlight w:val="none"/>
          <w:lang w:val="en-US" w:eastAsia="zh-CN"/>
        </w:rPr>
      </w:pPr>
    </w:p>
    <w:p>
      <w:pPr>
        <w:pStyle w:val="31"/>
        <w:rPr>
          <w:rFonts w:hint="eastAsia" w:ascii="宋体" w:hAnsi="宋体"/>
          <w:color w:val="auto"/>
          <w:sz w:val="24"/>
          <w:highlight w:val="none"/>
          <w:lang w:val="en-US" w:eastAsia="zh-CN"/>
        </w:rPr>
      </w:pPr>
    </w:p>
    <w:p>
      <w:pPr>
        <w:rPr>
          <w:rFonts w:hint="eastAsia" w:ascii="宋体" w:hAnsi="宋体"/>
          <w:color w:val="auto"/>
          <w:sz w:val="24"/>
          <w:highlight w:val="none"/>
          <w:lang w:val="en-US" w:eastAsia="zh-CN"/>
        </w:rPr>
      </w:pPr>
    </w:p>
    <w:p>
      <w:pPr>
        <w:rPr>
          <w:rFonts w:hint="eastAsia" w:ascii="宋体" w:hAnsi="宋体"/>
          <w:color w:val="auto"/>
          <w:sz w:val="24"/>
          <w:highlight w:val="none"/>
          <w:lang w:val="en-US" w:eastAsia="zh-CN"/>
        </w:rPr>
      </w:pPr>
    </w:p>
    <w:p>
      <w:pPr>
        <w:adjustRightInd w:val="0"/>
        <w:snapToGrid w:val="0"/>
        <w:spacing w:line="540" w:lineRule="exact"/>
        <w:jc w:val="both"/>
        <w:rPr>
          <w:rFonts w:hint="default" w:ascii="宋体" w:hAnsi="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附件1：</w:t>
      </w:r>
    </w:p>
    <w:p>
      <w:pPr>
        <w:pStyle w:val="6"/>
        <w:spacing w:before="88" w:line="218" w:lineRule="auto"/>
        <w:ind w:firstLine="281" w:firstLineChars="100"/>
        <w:jc w:val="both"/>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城港公司高压变电所1#.2#</w:t>
      </w:r>
      <w:r>
        <w:rPr>
          <w:rFonts w:hint="eastAsia" w:ascii="宋体" w:hAnsi="宋体" w:cs="宋体"/>
          <w:b/>
          <w:bCs w:val="0"/>
          <w:color w:val="auto"/>
          <w:kern w:val="2"/>
          <w:sz w:val="28"/>
          <w:szCs w:val="28"/>
          <w:highlight w:val="none"/>
          <w:lang w:val="en-US" w:eastAsia="zh-CN" w:bidi="ar-SA"/>
        </w:rPr>
        <w:t>两栋</w:t>
      </w:r>
      <w:r>
        <w:rPr>
          <w:rFonts w:hint="eastAsia" w:ascii="宋体" w:hAnsi="宋体" w:eastAsia="宋体" w:cs="宋体"/>
          <w:b/>
          <w:bCs w:val="0"/>
          <w:color w:val="auto"/>
          <w:kern w:val="2"/>
          <w:sz w:val="28"/>
          <w:szCs w:val="28"/>
          <w:highlight w:val="none"/>
          <w:lang w:val="en-US" w:eastAsia="zh-CN" w:bidi="ar-SA"/>
        </w:rPr>
        <w:t>房屋外墙渗水维修项目报价清单</w:t>
      </w:r>
    </w:p>
    <w:tbl>
      <w:tblPr>
        <w:tblStyle w:val="17"/>
        <w:tblW w:w="8885"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65"/>
        <w:gridCol w:w="2235"/>
        <w:gridCol w:w="648"/>
        <w:gridCol w:w="1162"/>
        <w:gridCol w:w="945"/>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40" w:type="dxa"/>
            <w:vAlign w:val="center"/>
          </w:tcPr>
          <w:p>
            <w:pPr>
              <w:widowControl w:val="0"/>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序号</w:t>
            </w:r>
          </w:p>
        </w:tc>
        <w:tc>
          <w:tcPr>
            <w:tcW w:w="2165" w:type="dxa"/>
            <w:vAlign w:val="center"/>
          </w:tcPr>
          <w:p>
            <w:pPr>
              <w:widowControl w:val="0"/>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项目名称</w:t>
            </w:r>
          </w:p>
        </w:tc>
        <w:tc>
          <w:tcPr>
            <w:tcW w:w="2235" w:type="dxa"/>
            <w:vAlign w:val="center"/>
          </w:tcPr>
          <w:p>
            <w:pPr>
              <w:widowControl w:val="0"/>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计算式</w:t>
            </w:r>
          </w:p>
        </w:tc>
        <w:tc>
          <w:tcPr>
            <w:tcW w:w="648" w:type="dxa"/>
            <w:vAlign w:val="center"/>
          </w:tcPr>
          <w:p>
            <w:pPr>
              <w:widowControl w:val="0"/>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单 位</w:t>
            </w:r>
          </w:p>
        </w:tc>
        <w:tc>
          <w:tcPr>
            <w:tcW w:w="1162" w:type="dxa"/>
            <w:vAlign w:val="center"/>
          </w:tcPr>
          <w:p>
            <w:pPr>
              <w:widowControl w:val="0"/>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数量</w:t>
            </w:r>
          </w:p>
        </w:tc>
        <w:tc>
          <w:tcPr>
            <w:tcW w:w="945"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w:t>
            </w:r>
          </w:p>
        </w:tc>
        <w:tc>
          <w:tcPr>
            <w:tcW w:w="1190"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2165" w:type="dxa"/>
            <w:vAlign w:val="center"/>
          </w:tcPr>
          <w:p>
            <w:pPr>
              <w:widowControl w:val="0"/>
              <w:numPr>
                <w:ilvl w:val="0"/>
                <w:numId w:val="0"/>
              </w:numPr>
              <w:ind w:left="0" w:leftChars="0" w:firstLine="0" w:firstLineChars="0"/>
              <w:jc w:val="left"/>
              <w:rPr>
                <w:rFonts w:hint="eastAsia"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外墙双排钢管</w:t>
            </w:r>
          </w:p>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脚手架（拆除）</w:t>
            </w:r>
          </w:p>
        </w:tc>
        <w:tc>
          <w:tcPr>
            <w:tcW w:w="223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（21.4+19.2）*2*6.3*2</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1162"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1006.8</w:t>
            </w:r>
          </w:p>
        </w:tc>
        <w:tc>
          <w:tcPr>
            <w:tcW w:w="94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19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2165" w:type="dxa"/>
            <w:vAlign w:val="center"/>
          </w:tcPr>
          <w:p>
            <w:pPr>
              <w:widowControl w:val="0"/>
              <w:numPr>
                <w:ilvl w:val="0"/>
                <w:numId w:val="0"/>
              </w:numPr>
              <w:ind w:left="0" w:leftChars="0" w:firstLine="0" w:firstLineChars="0"/>
              <w:jc w:val="left"/>
              <w:rPr>
                <w:rFonts w:hint="default"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旧墙面人工凿除（墙体面门洞窗洞面积44.8M</w:t>
            </w:r>
            <w:r>
              <w:rPr>
                <w:rFonts w:hint="eastAsia" w:asciiTheme="minorEastAsia" w:hAnsiTheme="minorEastAsia" w:cstheme="minorEastAsia"/>
                <w:kern w:val="2"/>
                <w:sz w:val="21"/>
                <w:szCs w:val="21"/>
                <w:vertAlign w:val="superscript"/>
                <w:lang w:val="en-US" w:eastAsia="zh-CN" w:bidi="ar-SA"/>
              </w:rPr>
              <w:t>2</w:t>
            </w:r>
            <w:r>
              <w:rPr>
                <w:rFonts w:hint="eastAsia" w:asciiTheme="minorEastAsia" w:hAnsiTheme="minorEastAsia" w:cstheme="minorEastAsia"/>
                <w:kern w:val="2"/>
                <w:sz w:val="21"/>
                <w:szCs w:val="21"/>
                <w:vertAlign w:val="baseline"/>
                <w:lang w:val="en-US" w:eastAsia="zh-CN" w:bidi="ar-SA"/>
              </w:rPr>
              <w:t>扣除）</w:t>
            </w:r>
          </w:p>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女儿墙厚度3.5cm</w:t>
            </w:r>
          </w:p>
        </w:tc>
        <w:tc>
          <w:tcPr>
            <w:tcW w:w="2235" w:type="dxa"/>
            <w:vAlign w:val="center"/>
          </w:tcPr>
          <w:p>
            <w:pPr>
              <w:widowControl w:val="0"/>
              <w:numPr>
                <w:ilvl w:val="0"/>
                <w:numId w:val="0"/>
              </w:numPr>
              <w:ind w:left="0" w:leftChars="0" w:firstLine="0" w:firstLineChars="0"/>
              <w:jc w:val="center"/>
              <w:rPr>
                <w:rFonts w:hint="eastAsia" w:asciiTheme="minorEastAsia" w:hAnsiTheme="minorEastAsia" w:cstheme="minorEastAsia"/>
                <w:color w:val="auto"/>
                <w:kern w:val="2"/>
                <w:sz w:val="21"/>
                <w:szCs w:val="21"/>
                <w:vertAlign w:val="baseline"/>
                <w:lang w:val="en-US" w:eastAsia="zh-CN" w:bidi="ar-SA"/>
              </w:rPr>
            </w:pPr>
            <w:r>
              <w:rPr>
                <w:rFonts w:hint="eastAsia" w:asciiTheme="minorEastAsia" w:hAnsiTheme="minorEastAsia" w:cstheme="minorEastAsia"/>
                <w:color w:val="auto"/>
                <w:kern w:val="2"/>
                <w:sz w:val="21"/>
                <w:szCs w:val="21"/>
                <w:vertAlign w:val="baseline"/>
                <w:lang w:val="en-US" w:eastAsia="zh-CN" w:bidi="ar-SA"/>
              </w:rPr>
              <w:t>[（19.4+17.2）*2*6.2+73.2*</w:t>
            </w:r>
          </w:p>
          <w:p>
            <w:pPr>
              <w:widowControl w:val="0"/>
              <w:numPr>
                <w:ilvl w:val="0"/>
                <w:numId w:val="0"/>
              </w:numPr>
              <w:ind w:left="0" w:leftChars="0" w:firstLine="0" w:firstLineChars="0"/>
              <w:jc w:val="center"/>
              <w:rPr>
                <w:rFonts w:hint="eastAsia" w:asciiTheme="minorEastAsia" w:hAnsiTheme="minorEastAsia" w:cstheme="minorEastAsia"/>
                <w:color w:val="auto"/>
                <w:kern w:val="2"/>
                <w:sz w:val="21"/>
                <w:szCs w:val="21"/>
                <w:vertAlign w:val="baseline"/>
                <w:lang w:val="en-US" w:eastAsia="zh-CN" w:bidi="ar-SA"/>
              </w:rPr>
            </w:pPr>
            <w:r>
              <w:rPr>
                <w:rFonts w:hint="eastAsia" w:asciiTheme="minorEastAsia" w:hAnsiTheme="minorEastAsia" w:cstheme="minorEastAsia"/>
                <w:color w:val="auto"/>
                <w:kern w:val="2"/>
                <w:sz w:val="21"/>
                <w:szCs w:val="21"/>
                <w:vertAlign w:val="baseline"/>
                <w:lang w:val="en-US" w:eastAsia="zh-CN" w:bidi="ar-SA"/>
              </w:rPr>
              <w:t>1.2-（2.3*2+1.7*2.3*4+2*2.3+2*1.8*3+</w:t>
            </w:r>
          </w:p>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color w:val="auto"/>
                <w:kern w:val="2"/>
                <w:sz w:val="21"/>
                <w:szCs w:val="21"/>
                <w:vertAlign w:val="baseline"/>
                <w:lang w:val="en-US" w:eastAsia="zh-CN" w:bidi="ar-SA"/>
              </w:rPr>
              <w:t>1.7*1.8*3）]*2</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w:t>
            </w:r>
          </w:p>
        </w:tc>
        <w:tc>
          <w:tcPr>
            <w:tcW w:w="1162"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993.72</w:t>
            </w:r>
          </w:p>
        </w:tc>
        <w:tc>
          <w:tcPr>
            <w:tcW w:w="94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19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2165" w:type="dxa"/>
            <w:vAlign w:val="center"/>
          </w:tcPr>
          <w:p>
            <w:pPr>
              <w:widowControl w:val="0"/>
              <w:numPr>
                <w:ilvl w:val="0"/>
                <w:numId w:val="0"/>
              </w:numPr>
              <w:ind w:left="0" w:leftChars="0" w:firstLine="0" w:firstLineChars="0"/>
              <w:jc w:val="left"/>
              <w:rPr>
                <w:rFonts w:hint="eastAsia"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墙面与女儿墙面</w:t>
            </w:r>
          </w:p>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挂钢丝网片</w:t>
            </w:r>
          </w:p>
        </w:tc>
        <w:tc>
          <w:tcPr>
            <w:tcW w:w="2235" w:type="dxa"/>
            <w:vAlign w:val="center"/>
          </w:tcPr>
          <w:p>
            <w:pPr>
              <w:widowControl w:val="0"/>
              <w:numPr>
                <w:ilvl w:val="0"/>
                <w:numId w:val="0"/>
              </w:numPr>
              <w:ind w:left="0" w:leftChars="0" w:firstLine="0" w:firstLineChars="0"/>
              <w:jc w:val="center"/>
              <w:rPr>
                <w:rFonts w:hint="eastAsia"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[（19.4+17.2）*2*6.2+73.2*</w:t>
            </w:r>
          </w:p>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1.2-44.8]*2</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1162"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993.72</w:t>
            </w:r>
          </w:p>
        </w:tc>
        <w:tc>
          <w:tcPr>
            <w:tcW w:w="94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190"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w:t>
            </w:r>
          </w:p>
        </w:tc>
        <w:tc>
          <w:tcPr>
            <w:tcW w:w="2165" w:type="dxa"/>
            <w:vAlign w:val="center"/>
          </w:tcPr>
          <w:p>
            <w:pPr>
              <w:widowControl w:val="0"/>
              <w:numPr>
                <w:ilvl w:val="0"/>
                <w:numId w:val="0"/>
              </w:numPr>
              <w:ind w:left="0" w:leftChars="0" w:firstLine="0" w:firstLineChars="0"/>
              <w:jc w:val="left"/>
              <w:rPr>
                <w:rFonts w:hint="eastAsia"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墙面与女儿墙面</w:t>
            </w:r>
          </w:p>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防水砂浆抹面二遍</w:t>
            </w:r>
          </w:p>
        </w:tc>
        <w:tc>
          <w:tcPr>
            <w:tcW w:w="223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M0.75防水砂浆</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1162"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993.72</w:t>
            </w:r>
          </w:p>
        </w:tc>
        <w:tc>
          <w:tcPr>
            <w:tcW w:w="94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190"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w:t>
            </w:r>
          </w:p>
        </w:tc>
        <w:tc>
          <w:tcPr>
            <w:tcW w:w="2165" w:type="dxa"/>
            <w:vAlign w:val="center"/>
          </w:tcPr>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墙面刮外墙腻子二遍</w:t>
            </w:r>
          </w:p>
        </w:tc>
        <w:tc>
          <w:tcPr>
            <w:tcW w:w="223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(453.8-44.8)*2</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1162"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818</w:t>
            </w:r>
          </w:p>
        </w:tc>
        <w:tc>
          <w:tcPr>
            <w:tcW w:w="94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190"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6</w:t>
            </w:r>
          </w:p>
        </w:tc>
        <w:tc>
          <w:tcPr>
            <w:tcW w:w="2165" w:type="dxa"/>
            <w:vAlign w:val="center"/>
          </w:tcPr>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墙面做中灰色墙漆二遍（墙面打磨）</w:t>
            </w:r>
          </w:p>
        </w:tc>
        <w:tc>
          <w:tcPr>
            <w:tcW w:w="2235"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(453.8-44.8)*2</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1162"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818</w:t>
            </w:r>
          </w:p>
        </w:tc>
        <w:tc>
          <w:tcPr>
            <w:tcW w:w="94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190"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7</w:t>
            </w:r>
          </w:p>
        </w:tc>
        <w:tc>
          <w:tcPr>
            <w:tcW w:w="2165" w:type="dxa"/>
            <w:vAlign w:val="center"/>
          </w:tcPr>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女儿墙做SBS防水卷材（东方雨虹）刷冷底子油一遍</w:t>
            </w:r>
          </w:p>
        </w:tc>
        <w:tc>
          <w:tcPr>
            <w:tcW w:w="223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（19.8*2+17.6*2）*1.2*2</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1162"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179.52</w:t>
            </w:r>
          </w:p>
        </w:tc>
        <w:tc>
          <w:tcPr>
            <w:tcW w:w="94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190"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8</w:t>
            </w:r>
          </w:p>
        </w:tc>
        <w:tc>
          <w:tcPr>
            <w:tcW w:w="2165" w:type="dxa"/>
            <w:vAlign w:val="center"/>
          </w:tcPr>
          <w:p>
            <w:pPr>
              <w:widowControl w:val="0"/>
              <w:numPr>
                <w:ilvl w:val="0"/>
                <w:numId w:val="0"/>
              </w:numPr>
              <w:ind w:left="0" w:leftChars="0" w:firstLine="0" w:firstLineChars="0"/>
              <w:jc w:val="left"/>
              <w:rPr>
                <w:rFonts w:hint="eastAsia"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场地渣石人工清理并</w:t>
            </w:r>
          </w:p>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装车外运15km</w:t>
            </w:r>
          </w:p>
        </w:tc>
        <w:tc>
          <w:tcPr>
            <w:tcW w:w="2235" w:type="dxa"/>
            <w:vAlign w:val="center"/>
          </w:tcPr>
          <w:p>
            <w:pPr>
              <w:widowControl w:val="0"/>
              <w:numPr>
                <w:ilvl w:val="0"/>
                <w:numId w:val="0"/>
              </w:numPr>
              <w:ind w:left="0" w:leftChars="0" w:firstLine="210" w:firstLineChars="100"/>
              <w:jc w:val="both"/>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993.72*0.035*2</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m³</w:t>
            </w:r>
          </w:p>
        </w:tc>
        <w:tc>
          <w:tcPr>
            <w:tcW w:w="1162"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35</w:t>
            </w:r>
          </w:p>
        </w:tc>
        <w:tc>
          <w:tcPr>
            <w:tcW w:w="945"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p>
        </w:tc>
        <w:tc>
          <w:tcPr>
            <w:tcW w:w="119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40" w:type="dxa"/>
            <w:vAlign w:val="center"/>
          </w:tcPr>
          <w:p>
            <w:pPr>
              <w:widowControl w:val="0"/>
              <w:numPr>
                <w:ilvl w:val="0"/>
                <w:numId w:val="0"/>
              </w:num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9</w:t>
            </w:r>
          </w:p>
        </w:tc>
        <w:tc>
          <w:tcPr>
            <w:tcW w:w="2165" w:type="dxa"/>
            <w:vAlign w:val="center"/>
          </w:tcPr>
          <w:p>
            <w:pPr>
              <w:widowControl w:val="0"/>
              <w:numPr>
                <w:ilvl w:val="0"/>
                <w:numId w:val="0"/>
              </w:numPr>
              <w:ind w:left="0" w:leftChars="0" w:firstLine="0" w:firstLineChars="0"/>
              <w:jc w:val="left"/>
              <w:rPr>
                <w:rFonts w:hint="default"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空调拆装</w:t>
            </w:r>
          </w:p>
        </w:tc>
        <w:tc>
          <w:tcPr>
            <w:tcW w:w="2235" w:type="dxa"/>
            <w:vAlign w:val="center"/>
          </w:tcPr>
          <w:p>
            <w:pPr>
              <w:widowControl w:val="0"/>
              <w:numPr>
                <w:ilvl w:val="0"/>
                <w:numId w:val="0"/>
              </w:numPr>
              <w:jc w:val="both"/>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5匹柜机6台；1.5挂机6台</w:t>
            </w:r>
          </w:p>
        </w:tc>
        <w:tc>
          <w:tcPr>
            <w:tcW w:w="648"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台</w:t>
            </w:r>
          </w:p>
        </w:tc>
        <w:tc>
          <w:tcPr>
            <w:tcW w:w="1162"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12</w:t>
            </w:r>
          </w:p>
        </w:tc>
        <w:tc>
          <w:tcPr>
            <w:tcW w:w="94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19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10</w:t>
            </w:r>
          </w:p>
        </w:tc>
        <w:tc>
          <w:tcPr>
            <w:tcW w:w="2165" w:type="dxa"/>
            <w:vAlign w:val="center"/>
          </w:tcPr>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（税金9%）</w:t>
            </w:r>
          </w:p>
        </w:tc>
        <w:tc>
          <w:tcPr>
            <w:tcW w:w="2235" w:type="dxa"/>
            <w:vAlign w:val="center"/>
          </w:tcPr>
          <w:p>
            <w:pPr>
              <w:widowControl w:val="0"/>
              <w:numPr>
                <w:ilvl w:val="0"/>
                <w:numId w:val="0"/>
              </w:numPr>
              <w:ind w:left="0" w:leftChars="0" w:firstLine="210" w:firstLineChars="100"/>
              <w:jc w:val="both"/>
              <w:rPr>
                <w:rFonts w:hint="default" w:asciiTheme="minorEastAsia" w:hAnsiTheme="minorEastAsia" w:eastAsiaTheme="minorEastAsia" w:cstheme="minorEastAsia"/>
                <w:kern w:val="2"/>
                <w:sz w:val="21"/>
                <w:szCs w:val="21"/>
                <w:vertAlign w:val="baseline"/>
                <w:lang w:val="en-US" w:eastAsia="zh-CN" w:bidi="ar-SA"/>
              </w:rPr>
            </w:pP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p>
        </w:tc>
        <w:tc>
          <w:tcPr>
            <w:tcW w:w="1162"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94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19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40" w:type="dxa"/>
            <w:vAlign w:val="center"/>
          </w:tcPr>
          <w:p>
            <w:pPr>
              <w:widowControl w:val="0"/>
              <w:numPr>
                <w:ilvl w:val="0"/>
                <w:numId w:val="0"/>
              </w:numPr>
              <w:jc w:val="center"/>
              <w:rPr>
                <w:rFonts w:hint="default" w:asciiTheme="minorEastAsia" w:hAnsiTheme="minorEastAsia" w:cstheme="minorEastAsia"/>
                <w:sz w:val="24"/>
                <w:szCs w:val="24"/>
                <w:vertAlign w:val="baseline"/>
                <w:lang w:val="en-US" w:eastAsia="zh-CN"/>
              </w:rPr>
            </w:pPr>
          </w:p>
        </w:tc>
        <w:tc>
          <w:tcPr>
            <w:tcW w:w="2165" w:type="dxa"/>
            <w:vAlign w:val="center"/>
          </w:tcPr>
          <w:p>
            <w:pPr>
              <w:widowControl w:val="0"/>
              <w:numPr>
                <w:ilvl w:val="0"/>
                <w:numId w:val="0"/>
              </w:numPr>
              <w:ind w:left="0" w:leftChars="0" w:firstLine="0" w:firstLineChars="0"/>
              <w:jc w:val="left"/>
              <w:rPr>
                <w:rFonts w:hint="default"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费用合计</w:t>
            </w:r>
          </w:p>
        </w:tc>
        <w:tc>
          <w:tcPr>
            <w:tcW w:w="6180" w:type="dxa"/>
            <w:gridSpan w:val="5"/>
            <w:vAlign w:val="center"/>
          </w:tcPr>
          <w:p>
            <w:pPr>
              <w:widowControl w:val="0"/>
              <w:numPr>
                <w:ilvl w:val="0"/>
                <w:numId w:val="0"/>
              </w:numPr>
              <w:ind w:firstLine="240" w:firstLineChars="100"/>
              <w:jc w:val="both"/>
              <w:rPr>
                <w:rFonts w:hint="default" w:asciiTheme="minorEastAsia" w:hAnsiTheme="minorEastAsia" w:eastAsiaTheme="minorEastAsia" w:cstheme="minorEastAsia"/>
                <w:sz w:val="24"/>
                <w:szCs w:val="24"/>
                <w:vertAlign w:val="baseline"/>
                <w:lang w:val="en-US" w:eastAsia="zh-CN"/>
              </w:rPr>
            </w:pPr>
            <w:r>
              <w:rPr>
                <w:rFonts w:hint="default" w:ascii="Arial" w:hAnsi="Arial" w:cs="Arial"/>
                <w:sz w:val="24"/>
                <w:szCs w:val="24"/>
                <w:vertAlign w:val="baseline"/>
                <w:lang w:val="en-US" w:eastAsia="zh-CN"/>
              </w:rPr>
              <w:t>¥</w:t>
            </w:r>
            <w:r>
              <w:rPr>
                <w:rFonts w:hint="eastAsia" w:ascii="Arial" w:hAnsi="Arial" w:cs="Arial"/>
                <w:sz w:val="24"/>
                <w:szCs w:val="24"/>
                <w:vertAlign w:val="baseline"/>
                <w:lang w:val="en-US" w:eastAsia="zh-CN"/>
              </w:rPr>
              <w:t xml:space="preserve">          元</w:t>
            </w:r>
          </w:p>
        </w:tc>
      </w:tr>
    </w:tbl>
    <w:p>
      <w:pPr>
        <w:pStyle w:val="14"/>
        <w:ind w:left="0" w:leftChars="0" w:firstLine="0" w:firstLineChars="0"/>
        <w:rPr>
          <w:rFonts w:hint="eastAsia" w:ascii="宋体" w:hAnsi="宋体"/>
          <w:b/>
          <w:bCs/>
          <w:sz w:val="24"/>
          <w:lang w:val="en-US" w:eastAsia="zh-CN"/>
        </w:rPr>
      </w:pPr>
    </w:p>
    <w:p>
      <w:pPr>
        <w:pStyle w:val="14"/>
        <w:ind w:left="0" w:leftChars="0" w:firstLine="0" w:firstLineChars="0"/>
        <w:rPr>
          <w:rFonts w:hint="default"/>
          <w:b/>
          <w:bCs/>
          <w:lang w:val="en-US" w:eastAsia="zh-CN"/>
        </w:rPr>
      </w:pPr>
      <w:r>
        <w:rPr>
          <w:rFonts w:hint="eastAsia" w:ascii="宋体" w:hAnsi="宋体"/>
          <w:b/>
          <w:bCs/>
          <w:sz w:val="24"/>
          <w:lang w:val="en-US" w:eastAsia="zh-CN"/>
        </w:rPr>
        <w:t>备注：如有工程未列项，</w:t>
      </w:r>
      <w:r>
        <w:rPr>
          <w:rFonts w:hint="eastAsia" w:ascii="宋体" w:hAnsi="宋体" w:eastAsia="宋体" w:cs="宋体"/>
          <w:b/>
          <w:bCs/>
          <w:color w:val="auto"/>
          <w:kern w:val="2"/>
          <w:sz w:val="24"/>
          <w:szCs w:val="24"/>
          <w:highlight w:val="none"/>
          <w:lang w:val="en-US" w:eastAsia="zh-CN" w:bidi="ar-SA"/>
        </w:rPr>
        <w:t>施工期间工程量清单表中</w:t>
      </w:r>
      <w:r>
        <w:rPr>
          <w:rFonts w:hint="eastAsia" w:hAnsi="宋体" w:cs="宋体"/>
          <w:b/>
          <w:bCs/>
          <w:color w:val="auto"/>
          <w:kern w:val="2"/>
          <w:sz w:val="24"/>
          <w:szCs w:val="24"/>
          <w:highlight w:val="none"/>
          <w:lang w:val="en-US" w:eastAsia="zh-CN" w:bidi="ar-SA"/>
        </w:rPr>
        <w:t>如</w:t>
      </w:r>
      <w:r>
        <w:rPr>
          <w:rFonts w:hint="eastAsia" w:ascii="宋体" w:hAnsi="宋体" w:eastAsia="宋体" w:cs="宋体"/>
          <w:b/>
          <w:bCs/>
          <w:color w:val="auto"/>
          <w:kern w:val="2"/>
          <w:sz w:val="24"/>
          <w:szCs w:val="24"/>
          <w:highlight w:val="none"/>
          <w:lang w:val="en-US" w:eastAsia="zh-CN" w:bidi="ar-SA"/>
        </w:rPr>
        <w:t>有变动，按现场施工签证单</w:t>
      </w:r>
      <w:r>
        <w:rPr>
          <w:rFonts w:hint="eastAsia" w:hAnsi="宋体" w:cs="宋体"/>
          <w:b/>
          <w:bCs/>
          <w:color w:val="auto"/>
          <w:kern w:val="2"/>
          <w:sz w:val="24"/>
          <w:szCs w:val="24"/>
          <w:highlight w:val="none"/>
          <w:lang w:val="en-US" w:eastAsia="zh-CN" w:bidi="ar-SA"/>
        </w:rPr>
        <w:t>和市场单价，双方协商</w:t>
      </w:r>
      <w:r>
        <w:rPr>
          <w:rFonts w:hint="eastAsia" w:ascii="宋体" w:hAnsi="宋体" w:eastAsia="宋体" w:cs="宋体"/>
          <w:b/>
          <w:bCs/>
          <w:color w:val="auto"/>
          <w:kern w:val="2"/>
          <w:sz w:val="24"/>
          <w:szCs w:val="24"/>
          <w:highlight w:val="none"/>
          <w:lang w:val="en-US" w:eastAsia="zh-CN" w:bidi="ar-SA"/>
        </w:rPr>
        <w:t>办理。</w:t>
      </w:r>
    </w:p>
    <w:p>
      <w:pPr>
        <w:pStyle w:val="7"/>
        <w:rPr>
          <w:rFonts w:hint="eastAsia"/>
          <w:lang w:val="en-US" w:eastAsia="zh-CN"/>
        </w:rPr>
      </w:pPr>
    </w:p>
    <w:p>
      <w:pPr>
        <w:spacing w:line="151" w:lineRule="exact"/>
      </w:pPr>
    </w:p>
    <w:p>
      <w:pPr>
        <w:pStyle w:val="14"/>
        <w:keepNext w:val="0"/>
        <w:keepLines w:val="0"/>
        <w:pageBreakBefore w:val="0"/>
        <w:widowControl/>
        <w:kinsoku/>
        <w:wordWrap/>
        <w:overflowPunct/>
        <w:topLinePunct w:val="0"/>
        <w:autoSpaceDE/>
        <w:autoSpaceDN/>
        <w:bidi w:val="0"/>
        <w:spacing w:line="420" w:lineRule="exact"/>
        <w:rPr>
          <w:rFonts w:hint="eastAsia" w:asciiTheme="minorEastAsia" w:hAnsiTheme="minorEastAsia" w:eastAsiaTheme="minorEastAsia" w:cstheme="minorEastAsia"/>
          <w:color w:val="000000"/>
          <w:kern w:val="0"/>
          <w:sz w:val="24"/>
          <w:szCs w:val="24"/>
          <w:lang w:val="en-US" w:eastAsia="zh-CN" w:bidi="ar"/>
        </w:rPr>
      </w:pPr>
    </w:p>
    <w:p>
      <w:pPr>
        <w:pStyle w:val="14"/>
        <w:keepNext w:val="0"/>
        <w:keepLines w:val="0"/>
        <w:pageBreakBefore w:val="0"/>
        <w:widowControl/>
        <w:kinsoku/>
        <w:wordWrap/>
        <w:overflowPunct/>
        <w:topLinePunct w:val="0"/>
        <w:autoSpaceDE/>
        <w:autoSpaceDN/>
        <w:bidi w:val="0"/>
        <w:spacing w:line="420" w:lineRule="exact"/>
        <w:ind w:left="0" w:leftChars="0" w:firstLine="0" w:firstLineChars="0"/>
        <w:rPr>
          <w:rFonts w:hint="eastAsia" w:asciiTheme="minorEastAsia" w:hAnsiTheme="minorEastAsia" w:eastAsiaTheme="minorEastAsia" w:cstheme="minorEastAsia"/>
          <w:color w:val="000000"/>
          <w:kern w:val="0"/>
          <w:sz w:val="24"/>
          <w:szCs w:val="24"/>
          <w:lang w:val="en-US" w:eastAsia="zh-CN" w:bidi="ar"/>
        </w:rPr>
      </w:pPr>
    </w:p>
    <w:p>
      <w:pPr>
        <w:adjustRightInd w:val="0"/>
        <w:snapToGrid w:val="0"/>
        <w:spacing w:line="540" w:lineRule="exact"/>
        <w:jc w:val="both"/>
        <w:rPr>
          <w:rFonts w:hint="default" w:ascii="宋体" w:hAnsi="宋体" w:eastAsia="宋体" w:cs="宋体"/>
          <w:b w:val="0"/>
          <w:bCs/>
          <w:color w:val="auto"/>
          <w:sz w:val="28"/>
          <w:szCs w:val="28"/>
          <w:highlight w:val="none"/>
          <w:lang w:val="en-US" w:eastAsia="zh-CN"/>
        </w:rPr>
      </w:pPr>
      <w:bookmarkStart w:id="18" w:name="_Toc798"/>
      <w:r>
        <w:rPr>
          <w:rFonts w:hint="eastAsia" w:ascii="宋体" w:hAnsi="宋体" w:cs="宋体"/>
          <w:b w:val="0"/>
          <w:bCs/>
          <w:color w:val="auto"/>
          <w:sz w:val="28"/>
          <w:szCs w:val="28"/>
          <w:highlight w:val="none"/>
          <w:lang w:val="en-US" w:eastAsia="zh-CN"/>
        </w:rPr>
        <w:t>附件2：</w:t>
      </w:r>
    </w:p>
    <w:p>
      <w:pPr>
        <w:adjustRightInd w:val="0"/>
        <w:snapToGrid w:val="0"/>
        <w:spacing w:line="540" w:lineRule="exact"/>
        <w:ind w:firstLine="3253" w:firstLineChars="900"/>
        <w:jc w:val="both"/>
        <w:rPr>
          <w:rFonts w:hint="eastAsia" w:ascii="宋体" w:hAnsi="宋体" w:eastAsia="宋体" w:cs="宋体"/>
          <w:b/>
          <w:bCs w:val="0"/>
          <w:color w:val="auto"/>
          <w:sz w:val="36"/>
          <w:szCs w:val="36"/>
          <w:highlight w:val="none"/>
          <w:lang w:val="en-US" w:eastAsia="zh-CN"/>
        </w:rPr>
      </w:pPr>
      <w:r>
        <w:rPr>
          <w:rFonts w:hint="eastAsia" w:ascii="宋体" w:hAnsi="宋体" w:eastAsia="宋体" w:cs="宋体"/>
          <w:b/>
          <w:bCs w:val="0"/>
          <w:color w:val="auto"/>
          <w:sz w:val="36"/>
          <w:szCs w:val="36"/>
          <w:highlight w:val="none"/>
          <w:lang w:val="en-US" w:eastAsia="zh-CN"/>
        </w:rPr>
        <w:t>安 全 协 议</w:t>
      </w:r>
      <w:bookmarkEnd w:id="18"/>
    </w:p>
    <w:p>
      <w:pPr>
        <w:pStyle w:val="14"/>
        <w:keepNext w:val="0"/>
        <w:keepLines w:val="0"/>
        <w:pageBreakBefore w:val="0"/>
        <w:widowControl/>
        <w:kinsoku/>
        <w:wordWrap/>
        <w:overflowPunct/>
        <w:topLinePunct w:val="0"/>
        <w:autoSpaceDE/>
        <w:autoSpaceDN/>
        <w:bidi w:val="0"/>
        <w:spacing w:line="380" w:lineRule="exact"/>
        <w:rPr>
          <w:rFonts w:hint="eastAsia" w:ascii="新宋体" w:hAnsi="新宋体" w:eastAsia="新宋体" w:cs="新宋体"/>
          <w:color w:val="auto"/>
          <w:sz w:val="28"/>
          <w:szCs w:val="28"/>
        </w:rPr>
      </w:pP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为了切实做好安全生产工作，依据《中华人民共和国安全生产法》、《中华人民共和国</w:t>
      </w:r>
      <w:r>
        <w:rPr>
          <w:rFonts w:hint="eastAsia" w:ascii="宋体" w:hAnsi="宋体" w:cs="宋体"/>
          <w:bCs/>
          <w:color w:val="auto"/>
          <w:sz w:val="24"/>
          <w:szCs w:val="24"/>
          <w:highlight w:val="none"/>
          <w:lang w:val="en-US" w:eastAsia="zh-CN"/>
        </w:rPr>
        <w:t>民法典</w:t>
      </w:r>
      <w:r>
        <w:rPr>
          <w:rFonts w:hint="eastAsia" w:ascii="宋体" w:hAnsi="宋体" w:eastAsia="宋体" w:cs="宋体"/>
          <w:bCs/>
          <w:color w:val="auto"/>
          <w:sz w:val="24"/>
          <w:szCs w:val="24"/>
          <w:highlight w:val="none"/>
          <w:lang w:val="en-US" w:eastAsia="zh-CN"/>
        </w:rPr>
        <w:t>》以及国家有关安全生产管理的法律、法规、标准，按照“安全第一、预防为主、综合治理”的原则，明确甲乙双方责任，就甲乙</w:t>
      </w:r>
      <w:r>
        <w:rPr>
          <w:rFonts w:hint="eastAsia" w:ascii="宋体" w:hAnsi="宋体" w:cs="宋体"/>
          <w:bCs/>
          <w:color w:val="auto"/>
          <w:sz w:val="24"/>
          <w:szCs w:val="24"/>
          <w:highlight w:val="none"/>
          <w:lang w:val="en-US" w:eastAsia="zh-CN"/>
        </w:rPr>
        <w:t>丙三</w:t>
      </w:r>
      <w:r>
        <w:rPr>
          <w:rFonts w:hint="eastAsia" w:ascii="宋体" w:hAnsi="宋体" w:eastAsia="宋体" w:cs="宋体"/>
          <w:bCs/>
          <w:color w:val="auto"/>
          <w:sz w:val="24"/>
          <w:szCs w:val="24"/>
          <w:highlight w:val="none"/>
          <w:lang w:val="en-US" w:eastAsia="zh-CN"/>
        </w:rPr>
        <w:t>方在本项目中的安全生产事项，经协商一致，签订本协议。</w:t>
      </w:r>
    </w:p>
    <w:p>
      <w:pPr>
        <w:widowControl/>
        <w:autoSpaceDE w:val="0"/>
        <w:adjustRightInd/>
        <w:snapToGrid/>
        <w:spacing w:line="600" w:lineRule="exact"/>
        <w:ind w:firstLine="480" w:firstLineChars="200"/>
        <w:jc w:val="both"/>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第一条：项目名称：城港公司高压变电所1#.2#外墙渗水维修</w:t>
      </w:r>
    </w:p>
    <w:p>
      <w:pPr>
        <w:numPr>
          <w:ilvl w:val="0"/>
          <w:numId w:val="0"/>
        </w:num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第二条　本合同内容只涉及</w:t>
      </w:r>
      <w:r>
        <w:rPr>
          <w:rFonts w:hint="eastAsia" w:ascii="宋体" w:hAnsi="宋体" w:cs="宋体"/>
          <w:color w:val="auto"/>
          <w:kern w:val="0"/>
          <w:sz w:val="24"/>
          <w:lang w:eastAsia="zh-CN"/>
        </w:rPr>
        <w:t>三</w:t>
      </w:r>
      <w:r>
        <w:rPr>
          <w:rFonts w:hint="eastAsia" w:ascii="宋体" w:hAnsi="宋体" w:cs="宋体"/>
          <w:color w:val="auto"/>
          <w:kern w:val="0"/>
          <w:sz w:val="24"/>
        </w:rPr>
        <w:t>方在本项目中关于安全生产的权利和责任。</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第三条：甲方的权利：</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（一）有权要求</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方建立安全组织机构或指定专人负责作业现场安全监督检查。严格执行安全生产法律、法规、条例、标准，遵守甲方的安全生产规章制度等。</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（二）有权按规定对</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方安全业绩、资质进行审查，对</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方针对作业项目制定的职业健康安全、环境项目进行审查并备案。</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（三）有权要求</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方在项目施工过程中保护好施工区域内甲方的安全生产设施、设备和器材。</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（四）有权要求</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方在进入甲方现场作业前所有作业人员接受甲方的安全培训与教育。</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（五）有权对</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方的作业现场的安全作业情况进行监督检查，有权对</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方不符合安全生产要求的行为进行制止、纠正、处罚、停止作业、直至清退出场。</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（六）有权要求</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方所有作业人员必须</w:t>
      </w:r>
      <w:r>
        <w:rPr>
          <w:rFonts w:hint="eastAsia" w:ascii="宋体" w:hAnsi="宋体" w:cs="宋体"/>
          <w:bCs/>
          <w:color w:val="auto"/>
          <w:sz w:val="24"/>
          <w:szCs w:val="24"/>
          <w:highlight w:val="none"/>
          <w:lang w:val="en-US" w:eastAsia="zh-CN"/>
        </w:rPr>
        <w:t>缴纳</w:t>
      </w:r>
      <w:r>
        <w:rPr>
          <w:rFonts w:hint="eastAsia" w:ascii="宋体" w:hAnsi="宋体" w:eastAsia="宋体" w:cs="宋体"/>
          <w:bCs/>
          <w:color w:val="auto"/>
          <w:sz w:val="24"/>
          <w:szCs w:val="24"/>
          <w:highlight w:val="none"/>
          <w:lang w:val="en-US" w:eastAsia="zh-CN"/>
        </w:rPr>
        <w:t>工伤保险</w:t>
      </w:r>
      <w:r>
        <w:rPr>
          <w:rFonts w:hint="eastAsia" w:ascii="宋体" w:hAnsi="宋体" w:cs="宋体"/>
          <w:bCs/>
          <w:color w:val="auto"/>
          <w:sz w:val="24"/>
          <w:szCs w:val="24"/>
          <w:highlight w:val="none"/>
          <w:lang w:val="en-US" w:eastAsia="zh-CN"/>
        </w:rPr>
        <w:t>或</w:t>
      </w:r>
      <w:r>
        <w:rPr>
          <w:rFonts w:hint="eastAsia" w:ascii="宋体" w:hAnsi="宋体" w:eastAsia="宋体" w:cs="宋体"/>
          <w:bCs/>
          <w:color w:val="auto"/>
          <w:sz w:val="24"/>
          <w:szCs w:val="24"/>
          <w:highlight w:val="none"/>
          <w:lang w:val="en-US" w:eastAsia="zh-CN"/>
        </w:rPr>
        <w:t>意外伤害保险。</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（七）</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方在作业中如发生国务院《生产安全事故报告和调查处理条例》所规定的伤亡事故，甲方有权督促</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方立即通知</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方上级主管部门和当地政府安全生产监督管理部门，要求派人保护现场，并有权要求</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方提供事故调查书面结论及处理意见。发生事故后、有权根据有关规定参与事故的调查。</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第四条：甲方的责任</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（一）认真贯彻落实国家有关法律、法规、标准及甲方公司安全生产规章制度。</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（二）向乙</w:t>
      </w:r>
      <w:r>
        <w:rPr>
          <w:rFonts w:hint="eastAsia" w:ascii="宋体" w:hAnsi="宋体" w:cs="宋体"/>
          <w:bCs/>
          <w:color w:val="auto"/>
          <w:sz w:val="24"/>
          <w:szCs w:val="24"/>
          <w:highlight w:val="none"/>
          <w:lang w:val="en-US" w:eastAsia="zh-CN"/>
        </w:rPr>
        <w:t>丙双</w:t>
      </w:r>
      <w:r>
        <w:rPr>
          <w:rFonts w:hint="eastAsia" w:ascii="宋体" w:hAnsi="宋体" w:eastAsia="宋体" w:cs="宋体"/>
          <w:bCs/>
          <w:color w:val="auto"/>
          <w:sz w:val="24"/>
          <w:szCs w:val="24"/>
          <w:highlight w:val="none"/>
          <w:lang w:val="en-US" w:eastAsia="zh-CN"/>
        </w:rPr>
        <w:t>方明确作业区（甲方港内）的范围、危险源及安全技术交底。</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（三）在甲方港内为乙</w:t>
      </w:r>
      <w:r>
        <w:rPr>
          <w:rFonts w:hint="eastAsia" w:ascii="宋体" w:hAnsi="宋体" w:cs="宋体"/>
          <w:bCs/>
          <w:color w:val="auto"/>
          <w:sz w:val="24"/>
          <w:szCs w:val="24"/>
          <w:highlight w:val="none"/>
          <w:lang w:val="en-US" w:eastAsia="zh-CN"/>
        </w:rPr>
        <w:t>丙双</w:t>
      </w:r>
      <w:r>
        <w:rPr>
          <w:rFonts w:hint="eastAsia" w:ascii="宋体" w:hAnsi="宋体" w:eastAsia="宋体" w:cs="宋体"/>
          <w:bCs/>
          <w:color w:val="auto"/>
          <w:sz w:val="24"/>
          <w:szCs w:val="24"/>
          <w:highlight w:val="none"/>
          <w:lang w:val="en-US" w:eastAsia="zh-CN"/>
        </w:rPr>
        <w:t>方提供项目合同中规定的安全作业条件。</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（四）在甲方港内发生事故时，积极协助抢险，防止事故扩大，并按照甲方公司有关规定进行报告。</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第</w:t>
      </w:r>
      <w:r>
        <w:rPr>
          <w:rFonts w:hint="eastAsia" w:ascii="宋体" w:hAnsi="宋体" w:cs="宋体"/>
          <w:color w:val="auto"/>
          <w:kern w:val="0"/>
          <w:sz w:val="24"/>
          <w:lang w:eastAsia="zh-CN"/>
        </w:rPr>
        <w:t>五</w:t>
      </w:r>
      <w:r>
        <w:rPr>
          <w:rFonts w:hint="eastAsia" w:ascii="宋体" w:hAnsi="宋体" w:cs="宋体"/>
          <w:color w:val="auto"/>
          <w:kern w:val="0"/>
          <w:sz w:val="24"/>
        </w:rPr>
        <w:t>条　</w:t>
      </w:r>
      <w:r>
        <w:rPr>
          <w:rFonts w:hint="eastAsia" w:ascii="宋体" w:hAnsi="宋体" w:cs="宋体"/>
          <w:color w:val="auto"/>
          <w:kern w:val="0"/>
          <w:sz w:val="24"/>
          <w:lang w:eastAsia="zh-CN"/>
        </w:rPr>
        <w:t>乙方</w:t>
      </w:r>
      <w:r>
        <w:rPr>
          <w:rFonts w:hint="eastAsia" w:ascii="宋体" w:hAnsi="宋体" w:cs="宋体"/>
          <w:color w:val="auto"/>
          <w:kern w:val="0"/>
          <w:sz w:val="24"/>
        </w:rPr>
        <w:t>的权利：</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（一）有权要求</w:t>
      </w:r>
      <w:r>
        <w:rPr>
          <w:rFonts w:hint="eastAsia" w:ascii="宋体" w:hAnsi="宋体" w:cs="宋体"/>
          <w:color w:val="auto"/>
          <w:kern w:val="0"/>
          <w:sz w:val="24"/>
          <w:lang w:eastAsia="zh-CN"/>
        </w:rPr>
        <w:t>丙方</w:t>
      </w:r>
      <w:r>
        <w:rPr>
          <w:rFonts w:hint="eastAsia" w:ascii="宋体" w:hAnsi="宋体" w:cs="宋体"/>
          <w:color w:val="auto"/>
          <w:kern w:val="0"/>
          <w:sz w:val="24"/>
        </w:rPr>
        <w:t>建立安全组织机构或指定专人，负责现场安全监护。严格执行安全生产法律、法规、条例、标准，遵守</w:t>
      </w:r>
      <w:r>
        <w:rPr>
          <w:rFonts w:hint="eastAsia" w:ascii="宋体" w:hAnsi="宋体" w:cs="宋体"/>
          <w:color w:val="auto"/>
          <w:kern w:val="0"/>
          <w:sz w:val="24"/>
          <w:lang w:eastAsia="zh-CN"/>
        </w:rPr>
        <w:t>乙方</w:t>
      </w:r>
      <w:r>
        <w:rPr>
          <w:rFonts w:hint="eastAsia" w:ascii="宋体" w:hAnsi="宋体" w:cs="宋体"/>
          <w:color w:val="auto"/>
          <w:kern w:val="0"/>
          <w:sz w:val="24"/>
        </w:rPr>
        <w:t>的安全生产规章制度等。</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（二）有权按规定对</w:t>
      </w:r>
      <w:r>
        <w:rPr>
          <w:rFonts w:hint="eastAsia" w:ascii="宋体" w:hAnsi="宋体" w:cs="宋体"/>
          <w:color w:val="auto"/>
          <w:kern w:val="0"/>
          <w:sz w:val="24"/>
          <w:lang w:eastAsia="zh-CN"/>
        </w:rPr>
        <w:t>丙方</w:t>
      </w:r>
      <w:r>
        <w:rPr>
          <w:rFonts w:hint="eastAsia" w:ascii="宋体" w:hAnsi="宋体" w:cs="宋体"/>
          <w:color w:val="auto"/>
          <w:kern w:val="0"/>
          <w:sz w:val="24"/>
        </w:rPr>
        <w:t>安全业绩、资质进行审查，对</w:t>
      </w:r>
      <w:r>
        <w:rPr>
          <w:rFonts w:hint="eastAsia" w:ascii="宋体" w:hAnsi="宋体" w:cs="宋体"/>
          <w:color w:val="auto"/>
          <w:kern w:val="0"/>
          <w:sz w:val="24"/>
          <w:lang w:eastAsia="zh-CN"/>
        </w:rPr>
        <w:t>丙方</w:t>
      </w:r>
      <w:r>
        <w:rPr>
          <w:rFonts w:hint="eastAsia" w:ascii="宋体" w:hAnsi="宋体" w:cs="宋体"/>
          <w:color w:val="auto"/>
          <w:kern w:val="0"/>
          <w:sz w:val="24"/>
        </w:rPr>
        <w:t>针对作业项目制定的职业健康安全、环境项目进行审查。</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（三）有权要求</w:t>
      </w:r>
      <w:r>
        <w:rPr>
          <w:rFonts w:hint="eastAsia" w:ascii="宋体" w:hAnsi="宋体" w:cs="宋体"/>
          <w:color w:val="auto"/>
          <w:kern w:val="0"/>
          <w:sz w:val="24"/>
          <w:lang w:eastAsia="zh-CN"/>
        </w:rPr>
        <w:t>丙方</w:t>
      </w:r>
      <w:r>
        <w:rPr>
          <w:rFonts w:hint="eastAsia" w:ascii="宋体" w:hAnsi="宋体" w:cs="宋体"/>
          <w:color w:val="auto"/>
          <w:kern w:val="0"/>
          <w:sz w:val="24"/>
        </w:rPr>
        <w:t>维护好相关的</w:t>
      </w:r>
      <w:r>
        <w:rPr>
          <w:rFonts w:hint="eastAsia" w:ascii="宋体" w:hAnsi="宋体" w:cs="宋体"/>
          <w:color w:val="auto"/>
          <w:kern w:val="0"/>
          <w:sz w:val="24"/>
          <w:lang w:eastAsia="zh-CN"/>
        </w:rPr>
        <w:t>乙方</w:t>
      </w:r>
      <w:r>
        <w:rPr>
          <w:rFonts w:hint="eastAsia" w:ascii="宋体" w:hAnsi="宋体" w:cs="宋体"/>
          <w:color w:val="auto"/>
          <w:kern w:val="0"/>
          <w:sz w:val="24"/>
        </w:rPr>
        <w:t>的安全生产设施、设备和器材。</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（四）有权要求</w:t>
      </w:r>
      <w:r>
        <w:rPr>
          <w:rFonts w:hint="eastAsia" w:ascii="宋体" w:hAnsi="宋体" w:cs="宋体"/>
          <w:color w:val="auto"/>
          <w:kern w:val="0"/>
          <w:sz w:val="24"/>
          <w:lang w:eastAsia="zh-CN"/>
        </w:rPr>
        <w:t>丙方</w:t>
      </w:r>
      <w:r>
        <w:rPr>
          <w:rFonts w:hint="eastAsia" w:ascii="宋体" w:hAnsi="宋体" w:cs="宋体"/>
          <w:color w:val="auto"/>
          <w:kern w:val="0"/>
          <w:sz w:val="24"/>
        </w:rPr>
        <w:t>对进入</w:t>
      </w:r>
      <w:r>
        <w:rPr>
          <w:rFonts w:hint="eastAsia" w:ascii="宋体" w:hAnsi="宋体" w:cs="宋体"/>
          <w:color w:val="auto"/>
          <w:kern w:val="0"/>
          <w:sz w:val="24"/>
          <w:lang w:eastAsia="zh-CN"/>
        </w:rPr>
        <w:t>乙方</w:t>
      </w:r>
      <w:r>
        <w:rPr>
          <w:rFonts w:hint="eastAsia" w:ascii="宋体" w:hAnsi="宋体" w:cs="宋体"/>
          <w:color w:val="auto"/>
          <w:kern w:val="0"/>
          <w:sz w:val="24"/>
        </w:rPr>
        <w:t>现场作业前所有作业人员进行安全培训与教育。</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（五）有权对</w:t>
      </w:r>
      <w:r>
        <w:rPr>
          <w:rFonts w:hint="eastAsia" w:ascii="宋体" w:hAnsi="宋体" w:cs="宋体"/>
          <w:color w:val="auto"/>
          <w:kern w:val="0"/>
          <w:sz w:val="24"/>
          <w:lang w:eastAsia="zh-CN"/>
        </w:rPr>
        <w:t>丙方</w:t>
      </w:r>
      <w:r>
        <w:rPr>
          <w:rFonts w:hint="eastAsia" w:ascii="宋体" w:hAnsi="宋体" w:cs="宋体"/>
          <w:color w:val="auto"/>
          <w:kern w:val="0"/>
          <w:sz w:val="24"/>
        </w:rPr>
        <w:t>的作业现场的安全作业情况进行监督检查，有权对</w:t>
      </w:r>
      <w:r>
        <w:rPr>
          <w:rFonts w:hint="eastAsia" w:ascii="宋体" w:hAnsi="宋体" w:cs="宋体"/>
          <w:color w:val="auto"/>
          <w:kern w:val="0"/>
          <w:sz w:val="24"/>
          <w:lang w:eastAsia="zh-CN"/>
        </w:rPr>
        <w:t>丙方</w:t>
      </w:r>
      <w:r>
        <w:rPr>
          <w:rFonts w:hint="eastAsia" w:ascii="宋体" w:hAnsi="宋体" w:cs="宋体"/>
          <w:color w:val="auto"/>
          <w:kern w:val="0"/>
          <w:sz w:val="24"/>
        </w:rPr>
        <w:t>不符合安全生产要求的行为进行纠正、处罚、制止、停止作业、直至清退出场。</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（六）有权要求</w:t>
      </w:r>
      <w:r>
        <w:rPr>
          <w:rFonts w:hint="eastAsia" w:ascii="宋体" w:hAnsi="宋体" w:cs="宋体"/>
          <w:color w:val="auto"/>
          <w:kern w:val="0"/>
          <w:sz w:val="24"/>
          <w:lang w:eastAsia="zh-CN"/>
        </w:rPr>
        <w:t>丙方</w:t>
      </w:r>
      <w:r>
        <w:rPr>
          <w:rFonts w:hint="eastAsia" w:ascii="宋体" w:hAnsi="宋体" w:cs="宋体"/>
          <w:color w:val="auto"/>
          <w:kern w:val="0"/>
          <w:sz w:val="24"/>
        </w:rPr>
        <w:t>对其所有作业人员进行购买工伤保险和意外伤害保险。</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（七）</w:t>
      </w:r>
      <w:r>
        <w:rPr>
          <w:rFonts w:hint="eastAsia" w:ascii="宋体" w:hAnsi="宋体" w:cs="宋体"/>
          <w:color w:val="auto"/>
          <w:kern w:val="0"/>
          <w:sz w:val="24"/>
          <w:lang w:eastAsia="zh-CN"/>
        </w:rPr>
        <w:t>丙方</w:t>
      </w:r>
      <w:r>
        <w:rPr>
          <w:rFonts w:hint="eastAsia" w:ascii="宋体" w:hAnsi="宋体" w:cs="宋体"/>
          <w:color w:val="auto"/>
          <w:kern w:val="0"/>
          <w:sz w:val="24"/>
        </w:rPr>
        <w:t>在作业中如发生国务院《生产安全事故报告和调查处理条例》所规定的伤亡事故，</w:t>
      </w:r>
      <w:r>
        <w:rPr>
          <w:rFonts w:hint="eastAsia" w:ascii="宋体" w:hAnsi="宋体" w:cs="宋体"/>
          <w:color w:val="auto"/>
          <w:kern w:val="0"/>
          <w:sz w:val="24"/>
          <w:lang w:eastAsia="zh-CN"/>
        </w:rPr>
        <w:t>乙方</w:t>
      </w:r>
      <w:r>
        <w:rPr>
          <w:rFonts w:hint="eastAsia" w:ascii="宋体" w:hAnsi="宋体" w:cs="宋体"/>
          <w:color w:val="auto"/>
          <w:kern w:val="0"/>
          <w:sz w:val="24"/>
        </w:rPr>
        <w:t>有权督促</w:t>
      </w:r>
      <w:r>
        <w:rPr>
          <w:rFonts w:hint="eastAsia" w:ascii="宋体" w:hAnsi="宋体" w:cs="宋体"/>
          <w:color w:val="auto"/>
          <w:kern w:val="0"/>
          <w:sz w:val="24"/>
          <w:lang w:eastAsia="zh-CN"/>
        </w:rPr>
        <w:t>丙方</w:t>
      </w:r>
      <w:r>
        <w:rPr>
          <w:rFonts w:hint="eastAsia" w:ascii="宋体" w:hAnsi="宋体" w:cs="宋体"/>
          <w:color w:val="auto"/>
          <w:kern w:val="0"/>
          <w:sz w:val="24"/>
        </w:rPr>
        <w:t>立即通知</w:t>
      </w:r>
      <w:r>
        <w:rPr>
          <w:rFonts w:hint="eastAsia" w:ascii="宋体" w:hAnsi="宋体" w:cs="宋体"/>
          <w:color w:val="auto"/>
          <w:kern w:val="0"/>
          <w:sz w:val="24"/>
          <w:lang w:eastAsia="zh-CN"/>
        </w:rPr>
        <w:t>丙方</w:t>
      </w:r>
      <w:r>
        <w:rPr>
          <w:rFonts w:hint="eastAsia" w:ascii="宋体" w:hAnsi="宋体" w:cs="宋体"/>
          <w:color w:val="auto"/>
          <w:kern w:val="0"/>
          <w:sz w:val="24"/>
        </w:rPr>
        <w:t>上级主管部门和当地政府安全生产监督管理部门，要求派人保护现场，并有权要求</w:t>
      </w:r>
      <w:r>
        <w:rPr>
          <w:rFonts w:hint="eastAsia" w:ascii="宋体" w:hAnsi="宋体" w:cs="宋体"/>
          <w:color w:val="auto"/>
          <w:kern w:val="0"/>
          <w:sz w:val="24"/>
          <w:lang w:eastAsia="zh-CN"/>
        </w:rPr>
        <w:t>丙方</w:t>
      </w:r>
      <w:r>
        <w:rPr>
          <w:rFonts w:hint="eastAsia" w:ascii="宋体" w:hAnsi="宋体" w:cs="宋体"/>
          <w:color w:val="auto"/>
          <w:kern w:val="0"/>
          <w:sz w:val="24"/>
        </w:rPr>
        <w:t>提供事故调查书面结论及处理意见。</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发生事故后、有权根据有关规定参与事故的调查。</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第</w:t>
      </w:r>
      <w:r>
        <w:rPr>
          <w:rFonts w:hint="eastAsia" w:ascii="宋体" w:hAnsi="宋体" w:cs="宋体"/>
          <w:color w:val="auto"/>
          <w:kern w:val="0"/>
          <w:sz w:val="24"/>
          <w:lang w:eastAsia="zh-CN"/>
        </w:rPr>
        <w:t>六</w:t>
      </w:r>
      <w:r>
        <w:rPr>
          <w:rFonts w:hint="eastAsia" w:ascii="宋体" w:hAnsi="宋体" w:cs="宋体"/>
          <w:color w:val="auto"/>
          <w:kern w:val="0"/>
          <w:sz w:val="24"/>
        </w:rPr>
        <w:t>条　</w:t>
      </w:r>
      <w:r>
        <w:rPr>
          <w:rFonts w:hint="eastAsia" w:ascii="宋体" w:hAnsi="宋体" w:cs="宋体"/>
          <w:color w:val="auto"/>
          <w:kern w:val="0"/>
          <w:sz w:val="24"/>
          <w:lang w:eastAsia="zh-CN"/>
        </w:rPr>
        <w:t>乙方</w:t>
      </w:r>
      <w:r>
        <w:rPr>
          <w:rFonts w:hint="eastAsia" w:ascii="宋体" w:hAnsi="宋体" w:cs="宋体"/>
          <w:color w:val="auto"/>
          <w:kern w:val="0"/>
          <w:sz w:val="24"/>
        </w:rPr>
        <w:t>的责任</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（一）认真贯彻落实国家有关法律、法规、标准及</w:t>
      </w:r>
      <w:r>
        <w:rPr>
          <w:rFonts w:hint="eastAsia" w:ascii="宋体" w:hAnsi="宋体" w:cs="宋体"/>
          <w:color w:val="auto"/>
          <w:kern w:val="0"/>
          <w:sz w:val="24"/>
          <w:lang w:eastAsia="zh-CN"/>
        </w:rPr>
        <w:t>甲乙双方</w:t>
      </w:r>
      <w:r>
        <w:rPr>
          <w:rFonts w:hint="eastAsia" w:ascii="宋体" w:hAnsi="宋体" w:cs="宋体"/>
          <w:color w:val="auto"/>
          <w:kern w:val="0"/>
          <w:sz w:val="24"/>
        </w:rPr>
        <w:t>公司安全生产规章制度。</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（二）向</w:t>
      </w:r>
      <w:r>
        <w:rPr>
          <w:rFonts w:hint="eastAsia" w:ascii="宋体" w:hAnsi="宋体" w:cs="宋体"/>
          <w:color w:val="auto"/>
          <w:kern w:val="0"/>
          <w:sz w:val="24"/>
          <w:lang w:eastAsia="zh-CN"/>
        </w:rPr>
        <w:t>丙方</w:t>
      </w:r>
      <w:r>
        <w:rPr>
          <w:rFonts w:hint="eastAsia" w:ascii="宋体" w:hAnsi="宋体" w:cs="宋体"/>
          <w:color w:val="auto"/>
          <w:kern w:val="0"/>
          <w:sz w:val="24"/>
        </w:rPr>
        <w:t>明确作业区的范围、危险源。</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（三）为</w:t>
      </w:r>
      <w:r>
        <w:rPr>
          <w:rFonts w:hint="eastAsia" w:ascii="宋体" w:hAnsi="宋体" w:cs="宋体"/>
          <w:color w:val="auto"/>
          <w:kern w:val="0"/>
          <w:sz w:val="24"/>
          <w:lang w:eastAsia="zh-CN"/>
        </w:rPr>
        <w:t>丙方</w:t>
      </w:r>
      <w:r>
        <w:rPr>
          <w:rFonts w:hint="eastAsia" w:ascii="宋体" w:hAnsi="宋体" w:cs="宋体"/>
          <w:color w:val="auto"/>
          <w:kern w:val="0"/>
          <w:sz w:val="24"/>
        </w:rPr>
        <w:t>提供项目合同中规定的安全作业条件。</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（四）发生事故后积极协助抢险，防止事故扩大，并按照</w:t>
      </w:r>
      <w:r>
        <w:rPr>
          <w:rFonts w:hint="eastAsia" w:ascii="宋体" w:hAnsi="宋体" w:cs="宋体"/>
          <w:color w:val="auto"/>
          <w:kern w:val="0"/>
          <w:sz w:val="24"/>
          <w:lang w:eastAsia="zh-CN"/>
        </w:rPr>
        <w:t>乙方</w:t>
      </w:r>
      <w:r>
        <w:rPr>
          <w:rFonts w:hint="eastAsia" w:ascii="宋体" w:hAnsi="宋体" w:cs="宋体"/>
          <w:color w:val="auto"/>
          <w:kern w:val="0"/>
          <w:sz w:val="24"/>
        </w:rPr>
        <w:t>公司有关规定进行报告。</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第</w:t>
      </w:r>
      <w:r>
        <w:rPr>
          <w:rFonts w:hint="eastAsia" w:ascii="宋体" w:hAnsi="宋体" w:cs="宋体"/>
          <w:color w:val="auto"/>
          <w:kern w:val="0"/>
          <w:sz w:val="24"/>
          <w:lang w:eastAsia="zh-CN"/>
        </w:rPr>
        <w:t>七</w:t>
      </w:r>
      <w:r>
        <w:rPr>
          <w:rFonts w:hint="eastAsia" w:ascii="宋体" w:hAnsi="宋体" w:cs="宋体"/>
          <w:color w:val="auto"/>
          <w:kern w:val="0"/>
          <w:sz w:val="24"/>
        </w:rPr>
        <w:t>条　</w:t>
      </w:r>
      <w:r>
        <w:rPr>
          <w:rFonts w:hint="eastAsia" w:ascii="宋体" w:hAnsi="宋体" w:cs="宋体"/>
          <w:color w:val="auto"/>
          <w:kern w:val="0"/>
          <w:sz w:val="24"/>
          <w:lang w:eastAsia="zh-CN"/>
        </w:rPr>
        <w:t>丙方</w:t>
      </w:r>
      <w:r>
        <w:rPr>
          <w:rFonts w:hint="eastAsia" w:ascii="宋体" w:hAnsi="宋体" w:cs="宋体"/>
          <w:color w:val="auto"/>
          <w:kern w:val="0"/>
          <w:sz w:val="24"/>
        </w:rPr>
        <w:t>的权利</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（一）有权对</w:t>
      </w:r>
      <w:r>
        <w:rPr>
          <w:rFonts w:hint="eastAsia" w:ascii="宋体" w:hAnsi="宋体" w:cs="宋体"/>
          <w:color w:val="auto"/>
          <w:kern w:val="0"/>
          <w:sz w:val="24"/>
          <w:lang w:eastAsia="zh-CN"/>
        </w:rPr>
        <w:t>乙方</w:t>
      </w:r>
      <w:r>
        <w:rPr>
          <w:rFonts w:hint="eastAsia" w:ascii="宋体" w:hAnsi="宋体" w:cs="宋体"/>
          <w:color w:val="auto"/>
          <w:kern w:val="0"/>
          <w:sz w:val="24"/>
        </w:rPr>
        <w:t>的安全工作提出合理化建议和改进意见。</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（二）日常作业中，若</w:t>
      </w:r>
      <w:r>
        <w:rPr>
          <w:rFonts w:hint="eastAsia" w:ascii="宋体" w:hAnsi="宋体" w:cs="宋体"/>
          <w:color w:val="auto"/>
          <w:kern w:val="0"/>
          <w:sz w:val="24"/>
          <w:lang w:eastAsia="zh-CN"/>
        </w:rPr>
        <w:t>乙方</w:t>
      </w:r>
      <w:r>
        <w:rPr>
          <w:rFonts w:hint="eastAsia" w:ascii="宋体" w:hAnsi="宋体" w:cs="宋体"/>
          <w:color w:val="auto"/>
          <w:kern w:val="0"/>
          <w:sz w:val="24"/>
        </w:rPr>
        <w:t>违章指挥、强令</w:t>
      </w:r>
      <w:r>
        <w:rPr>
          <w:rFonts w:hint="eastAsia" w:ascii="宋体" w:hAnsi="宋体" w:cs="宋体"/>
          <w:color w:val="auto"/>
          <w:kern w:val="0"/>
          <w:sz w:val="24"/>
          <w:lang w:eastAsia="zh-CN"/>
        </w:rPr>
        <w:t>丙方</w:t>
      </w:r>
      <w:r>
        <w:rPr>
          <w:rFonts w:hint="eastAsia" w:ascii="宋体" w:hAnsi="宋体" w:cs="宋体"/>
          <w:color w:val="auto"/>
          <w:kern w:val="0"/>
          <w:sz w:val="24"/>
        </w:rPr>
        <w:t>冒险作业，有权拒绝执行。</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（三）有权要求</w:t>
      </w:r>
      <w:r>
        <w:rPr>
          <w:rFonts w:hint="eastAsia" w:ascii="宋体" w:hAnsi="宋体" w:cs="宋体"/>
          <w:color w:val="auto"/>
          <w:kern w:val="0"/>
          <w:sz w:val="24"/>
          <w:lang w:eastAsia="zh-CN"/>
        </w:rPr>
        <w:t>乙方</w:t>
      </w:r>
      <w:r>
        <w:rPr>
          <w:rFonts w:hint="eastAsia" w:ascii="宋体" w:hAnsi="宋体" w:cs="宋体"/>
          <w:color w:val="auto"/>
          <w:kern w:val="0"/>
          <w:sz w:val="24"/>
        </w:rPr>
        <w:t>提供符合安全作业的工艺条件和环境。</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（四）发生严重危及</w:t>
      </w:r>
      <w:r>
        <w:rPr>
          <w:rFonts w:hint="eastAsia" w:ascii="宋体" w:hAnsi="宋体" w:cs="宋体"/>
          <w:color w:val="auto"/>
          <w:kern w:val="0"/>
          <w:sz w:val="24"/>
          <w:lang w:eastAsia="zh-CN"/>
        </w:rPr>
        <w:t>丙方</w:t>
      </w:r>
      <w:r>
        <w:rPr>
          <w:rFonts w:hint="eastAsia" w:ascii="宋体" w:hAnsi="宋体" w:cs="宋体"/>
          <w:color w:val="auto"/>
          <w:kern w:val="0"/>
          <w:sz w:val="24"/>
        </w:rPr>
        <w:t>生命安全的紧急情况时，</w:t>
      </w:r>
      <w:r>
        <w:rPr>
          <w:rFonts w:hint="eastAsia" w:ascii="宋体" w:hAnsi="宋体" w:cs="宋体"/>
          <w:color w:val="auto"/>
          <w:kern w:val="0"/>
          <w:sz w:val="24"/>
          <w:lang w:eastAsia="zh-CN"/>
        </w:rPr>
        <w:t>丙方</w:t>
      </w:r>
      <w:r>
        <w:rPr>
          <w:rFonts w:hint="eastAsia" w:ascii="宋体" w:hAnsi="宋体" w:cs="宋体"/>
          <w:color w:val="auto"/>
          <w:kern w:val="0"/>
          <w:sz w:val="24"/>
        </w:rPr>
        <w:t>有权采取必要的避险措施。</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第</w:t>
      </w:r>
      <w:r>
        <w:rPr>
          <w:rFonts w:hint="eastAsia" w:ascii="宋体" w:hAnsi="宋体" w:cs="宋体"/>
          <w:color w:val="auto"/>
          <w:kern w:val="0"/>
          <w:sz w:val="24"/>
          <w:lang w:eastAsia="zh-CN"/>
        </w:rPr>
        <w:t>八</w:t>
      </w:r>
      <w:r>
        <w:rPr>
          <w:rFonts w:hint="eastAsia" w:ascii="宋体" w:hAnsi="宋体" w:cs="宋体"/>
          <w:color w:val="auto"/>
          <w:kern w:val="0"/>
          <w:sz w:val="24"/>
        </w:rPr>
        <w:t>条　</w:t>
      </w:r>
      <w:r>
        <w:rPr>
          <w:rFonts w:hint="eastAsia" w:ascii="宋体" w:hAnsi="宋体" w:cs="宋体"/>
          <w:color w:val="auto"/>
          <w:kern w:val="0"/>
          <w:sz w:val="24"/>
          <w:lang w:eastAsia="zh-CN"/>
        </w:rPr>
        <w:t>丙方</w:t>
      </w:r>
      <w:r>
        <w:rPr>
          <w:rFonts w:hint="eastAsia" w:ascii="宋体" w:hAnsi="宋体" w:cs="宋体"/>
          <w:color w:val="auto"/>
          <w:kern w:val="0"/>
          <w:sz w:val="24"/>
        </w:rPr>
        <w:t>的责任</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（一）</w:t>
      </w:r>
      <w:r>
        <w:rPr>
          <w:rFonts w:hint="eastAsia" w:ascii="宋体" w:hAnsi="宋体" w:cs="宋体"/>
          <w:color w:val="auto"/>
          <w:kern w:val="0"/>
          <w:sz w:val="24"/>
          <w:lang w:eastAsia="zh-CN"/>
        </w:rPr>
        <w:t>丙方</w:t>
      </w:r>
      <w:r>
        <w:rPr>
          <w:rFonts w:hint="eastAsia" w:ascii="宋体" w:hAnsi="宋体" w:cs="宋体"/>
          <w:color w:val="auto"/>
          <w:kern w:val="0"/>
          <w:sz w:val="24"/>
        </w:rPr>
        <w:t>是本项目的安全生产责任主体，对本项目的安全生产工作全面负责。</w:t>
      </w:r>
      <w:r>
        <w:rPr>
          <w:rFonts w:hint="eastAsia" w:ascii="宋体" w:hAnsi="宋体" w:cs="宋体"/>
          <w:color w:val="auto"/>
          <w:kern w:val="0"/>
          <w:sz w:val="24"/>
          <w:lang w:eastAsia="zh-CN"/>
        </w:rPr>
        <w:t>丙方</w:t>
      </w:r>
      <w:r>
        <w:rPr>
          <w:rFonts w:hint="eastAsia" w:ascii="宋体" w:hAnsi="宋体" w:cs="宋体"/>
          <w:color w:val="auto"/>
          <w:kern w:val="0"/>
          <w:sz w:val="24"/>
        </w:rPr>
        <w:t>应根据国家法律法规及行业安全规范，加强安全管理，如</w:t>
      </w:r>
      <w:r>
        <w:rPr>
          <w:rFonts w:hint="eastAsia" w:ascii="宋体" w:hAnsi="宋体" w:cs="宋体"/>
          <w:color w:val="auto"/>
          <w:kern w:val="0"/>
          <w:sz w:val="24"/>
          <w:lang w:eastAsia="zh-CN"/>
        </w:rPr>
        <w:t>丙方</w:t>
      </w:r>
      <w:r>
        <w:rPr>
          <w:rFonts w:hint="eastAsia" w:ascii="宋体" w:hAnsi="宋体" w:cs="宋体"/>
          <w:color w:val="auto"/>
          <w:kern w:val="0"/>
          <w:sz w:val="24"/>
        </w:rPr>
        <w:t>在实施本项目过程中造成</w:t>
      </w:r>
      <w:r>
        <w:rPr>
          <w:rFonts w:hint="eastAsia" w:ascii="宋体" w:hAnsi="宋体" w:cs="宋体"/>
          <w:color w:val="auto"/>
          <w:kern w:val="0"/>
          <w:sz w:val="24"/>
          <w:lang w:eastAsia="zh-CN"/>
        </w:rPr>
        <w:t>乙方</w:t>
      </w:r>
      <w:r>
        <w:rPr>
          <w:rFonts w:hint="eastAsia" w:ascii="宋体" w:hAnsi="宋体" w:cs="宋体"/>
          <w:color w:val="auto"/>
          <w:kern w:val="0"/>
          <w:sz w:val="24"/>
        </w:rPr>
        <w:t>、</w:t>
      </w:r>
      <w:r>
        <w:rPr>
          <w:rFonts w:hint="eastAsia" w:ascii="宋体" w:hAnsi="宋体" w:cs="宋体"/>
          <w:color w:val="auto"/>
          <w:kern w:val="0"/>
          <w:sz w:val="24"/>
          <w:lang w:eastAsia="zh-CN"/>
        </w:rPr>
        <w:t>丙方</w:t>
      </w:r>
      <w:r>
        <w:rPr>
          <w:rFonts w:hint="eastAsia" w:ascii="宋体" w:hAnsi="宋体" w:cs="宋体"/>
          <w:color w:val="auto"/>
          <w:kern w:val="0"/>
          <w:sz w:val="24"/>
        </w:rPr>
        <w:t>或第三方人员、财产损害的，由</w:t>
      </w:r>
      <w:r>
        <w:rPr>
          <w:rFonts w:hint="eastAsia" w:ascii="宋体" w:hAnsi="宋体" w:cs="宋体"/>
          <w:color w:val="auto"/>
          <w:kern w:val="0"/>
          <w:sz w:val="24"/>
          <w:lang w:eastAsia="zh-CN"/>
        </w:rPr>
        <w:t>丙方</w:t>
      </w:r>
      <w:r>
        <w:rPr>
          <w:rFonts w:hint="eastAsia" w:ascii="宋体" w:hAnsi="宋体" w:cs="宋体"/>
          <w:color w:val="auto"/>
          <w:kern w:val="0"/>
          <w:sz w:val="24"/>
        </w:rPr>
        <w:t>承担全部责任。</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（二）健全安全组织机构，建立安全生产责任制，制定健全的安全生产规章制度，制定生产安全事故应急求援预案，配备必要的安全生产管理人员和劳动保护用品，严格执行</w:t>
      </w:r>
      <w:r>
        <w:rPr>
          <w:rFonts w:hint="eastAsia" w:ascii="宋体" w:hAnsi="宋体" w:cs="宋体"/>
          <w:color w:val="auto"/>
          <w:kern w:val="0"/>
          <w:sz w:val="24"/>
          <w:lang w:eastAsia="zh-CN"/>
        </w:rPr>
        <w:t>乙方</w:t>
      </w:r>
      <w:r>
        <w:rPr>
          <w:rFonts w:hint="eastAsia" w:ascii="宋体" w:hAnsi="宋体" w:cs="宋体"/>
          <w:color w:val="auto"/>
          <w:kern w:val="0"/>
          <w:sz w:val="24"/>
        </w:rPr>
        <w:t>相关的规章制度。</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（三）应对作业人员进行作业前安全教育培训，使其具备相应的安全意识和安全技能。</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（四）不得使用不符合国家、行业标准和</w:t>
      </w:r>
      <w:r>
        <w:rPr>
          <w:rFonts w:hint="eastAsia" w:ascii="宋体" w:hAnsi="宋体" w:cs="宋体"/>
          <w:color w:val="auto"/>
          <w:kern w:val="0"/>
          <w:sz w:val="24"/>
          <w:lang w:eastAsia="zh-CN"/>
        </w:rPr>
        <w:t>乙方</w:t>
      </w:r>
      <w:r>
        <w:rPr>
          <w:rFonts w:hint="eastAsia" w:ascii="宋体" w:hAnsi="宋体" w:cs="宋体"/>
          <w:color w:val="auto"/>
          <w:kern w:val="0"/>
          <w:sz w:val="24"/>
        </w:rPr>
        <w:t>规定的原材料、设备、装置、防护用品、器材、安全检测仪器等。</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（五）指定专人负责现场安全监督检查工作，认真开展安全检查，发现作业过程中不安全行为和隐患、应采取有效措施积极处理。</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（六）</w:t>
      </w:r>
      <w:r>
        <w:rPr>
          <w:rFonts w:hint="eastAsia" w:ascii="宋体" w:hAnsi="宋体" w:cs="宋体"/>
          <w:color w:val="auto"/>
          <w:kern w:val="0"/>
          <w:sz w:val="24"/>
          <w:lang w:eastAsia="zh-CN"/>
        </w:rPr>
        <w:t>丙方</w:t>
      </w:r>
      <w:r>
        <w:rPr>
          <w:rFonts w:hint="eastAsia" w:ascii="宋体" w:hAnsi="宋体" w:cs="宋体"/>
          <w:color w:val="auto"/>
          <w:kern w:val="0"/>
          <w:sz w:val="24"/>
        </w:rPr>
        <w:t>有责任对作业区域的安全生产条件进行详细了解。</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（七）</w:t>
      </w:r>
      <w:r>
        <w:rPr>
          <w:rFonts w:hint="eastAsia" w:ascii="宋体" w:hAnsi="宋体" w:cs="宋体"/>
          <w:color w:val="auto"/>
          <w:kern w:val="0"/>
          <w:sz w:val="24"/>
          <w:lang w:eastAsia="zh-CN"/>
        </w:rPr>
        <w:t>丙方</w:t>
      </w:r>
      <w:r>
        <w:rPr>
          <w:rFonts w:hint="eastAsia" w:ascii="宋体" w:hAnsi="宋体" w:cs="宋体"/>
          <w:color w:val="auto"/>
          <w:kern w:val="0"/>
          <w:sz w:val="24"/>
        </w:rPr>
        <w:t>在作业过程中有属于危及安全生产的关键作业时，应提出切实可行的方案，经</w:t>
      </w:r>
      <w:r>
        <w:rPr>
          <w:rFonts w:hint="eastAsia" w:ascii="宋体" w:hAnsi="宋体" w:cs="宋体"/>
          <w:color w:val="auto"/>
          <w:kern w:val="0"/>
          <w:sz w:val="24"/>
          <w:lang w:eastAsia="zh-CN"/>
        </w:rPr>
        <w:t>乙方</w:t>
      </w:r>
      <w:r>
        <w:rPr>
          <w:rFonts w:hint="eastAsia" w:ascii="宋体" w:hAnsi="宋体" w:cs="宋体"/>
          <w:color w:val="auto"/>
          <w:kern w:val="0"/>
          <w:sz w:val="24"/>
        </w:rPr>
        <w:t>同意后，方可实施。</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（八）</w:t>
      </w:r>
      <w:r>
        <w:rPr>
          <w:rFonts w:hint="eastAsia" w:ascii="宋体" w:hAnsi="宋体" w:cs="宋体"/>
          <w:color w:val="auto"/>
          <w:kern w:val="0"/>
          <w:sz w:val="24"/>
          <w:lang w:eastAsia="zh-CN"/>
        </w:rPr>
        <w:t>丙方</w:t>
      </w:r>
      <w:r>
        <w:rPr>
          <w:rFonts w:hint="eastAsia" w:ascii="宋体" w:hAnsi="宋体" w:cs="宋体"/>
          <w:color w:val="auto"/>
          <w:kern w:val="0"/>
          <w:sz w:val="24"/>
        </w:rPr>
        <w:t>不能将项目转包给第三方。</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（九）</w:t>
      </w:r>
      <w:r>
        <w:rPr>
          <w:rFonts w:hint="eastAsia" w:ascii="宋体" w:hAnsi="宋体" w:cs="宋体"/>
          <w:color w:val="auto"/>
          <w:kern w:val="0"/>
          <w:sz w:val="24"/>
          <w:lang w:eastAsia="zh-CN"/>
        </w:rPr>
        <w:t>丙方</w:t>
      </w:r>
      <w:r>
        <w:rPr>
          <w:rFonts w:hint="eastAsia" w:ascii="宋体" w:hAnsi="宋体" w:cs="宋体"/>
          <w:color w:val="auto"/>
          <w:kern w:val="0"/>
          <w:sz w:val="24"/>
        </w:rPr>
        <w:t>在施工期间只能在</w:t>
      </w:r>
      <w:r>
        <w:rPr>
          <w:rFonts w:hint="eastAsia" w:ascii="宋体" w:hAnsi="宋体" w:cs="宋体"/>
          <w:color w:val="auto"/>
          <w:kern w:val="0"/>
          <w:sz w:val="24"/>
          <w:lang w:eastAsia="zh-CN"/>
        </w:rPr>
        <w:t>乙方</w:t>
      </w:r>
      <w:r>
        <w:rPr>
          <w:rFonts w:hint="eastAsia" w:ascii="宋体" w:hAnsi="宋体" w:cs="宋体"/>
          <w:color w:val="auto"/>
          <w:kern w:val="0"/>
          <w:sz w:val="24"/>
        </w:rPr>
        <w:t>规定的路线进出公司，只能在规定的施工区域内作业，禁止私自进入</w:t>
      </w:r>
      <w:r>
        <w:rPr>
          <w:rFonts w:hint="eastAsia" w:ascii="宋体" w:hAnsi="宋体" w:cs="宋体"/>
          <w:color w:val="auto"/>
          <w:kern w:val="0"/>
          <w:sz w:val="24"/>
          <w:lang w:eastAsia="zh-CN"/>
        </w:rPr>
        <w:t>乙方</w:t>
      </w:r>
      <w:r>
        <w:rPr>
          <w:rFonts w:hint="eastAsia" w:ascii="宋体" w:hAnsi="宋体" w:cs="宋体"/>
          <w:color w:val="auto"/>
          <w:kern w:val="0"/>
          <w:sz w:val="24"/>
        </w:rPr>
        <w:t>其它生产区域。</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（十）</w:t>
      </w:r>
      <w:r>
        <w:rPr>
          <w:rFonts w:hint="eastAsia" w:ascii="宋体" w:hAnsi="宋体" w:cs="宋体"/>
          <w:color w:val="auto"/>
          <w:kern w:val="0"/>
          <w:sz w:val="24"/>
          <w:lang w:eastAsia="zh-CN"/>
        </w:rPr>
        <w:t>丙方</w:t>
      </w:r>
      <w:r>
        <w:rPr>
          <w:rFonts w:hint="eastAsia" w:ascii="宋体" w:hAnsi="宋体" w:cs="宋体"/>
          <w:color w:val="auto"/>
          <w:kern w:val="0"/>
          <w:sz w:val="24"/>
        </w:rPr>
        <w:t>应服从</w:t>
      </w:r>
      <w:r>
        <w:rPr>
          <w:rFonts w:hint="eastAsia" w:ascii="宋体" w:hAnsi="宋体" w:cs="宋体"/>
          <w:color w:val="auto"/>
          <w:kern w:val="0"/>
          <w:sz w:val="24"/>
          <w:lang w:eastAsia="zh-CN"/>
        </w:rPr>
        <w:t>甲乙双方</w:t>
      </w:r>
      <w:r>
        <w:rPr>
          <w:rFonts w:hint="eastAsia" w:ascii="宋体" w:hAnsi="宋体" w:cs="宋体"/>
          <w:color w:val="auto"/>
          <w:kern w:val="0"/>
          <w:sz w:val="24"/>
        </w:rPr>
        <w:t>的安全管理。</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（十一）发生事故时，应积极抢险，避免事故的进一步扩大，并按照国家相关要求报告事故。</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（十二）当</w:t>
      </w:r>
      <w:r>
        <w:rPr>
          <w:rFonts w:hint="eastAsia" w:ascii="宋体" w:hAnsi="宋体" w:cs="宋体"/>
          <w:color w:val="auto"/>
          <w:kern w:val="0"/>
          <w:sz w:val="24"/>
          <w:lang w:eastAsia="zh-CN"/>
        </w:rPr>
        <w:t>丙方</w:t>
      </w:r>
      <w:r>
        <w:rPr>
          <w:rFonts w:hint="eastAsia" w:ascii="宋体" w:hAnsi="宋体" w:cs="宋体"/>
          <w:color w:val="auto"/>
          <w:kern w:val="0"/>
          <w:sz w:val="24"/>
        </w:rPr>
        <w:t>在施工过程中发生伤亡事故时，</w:t>
      </w:r>
      <w:r>
        <w:rPr>
          <w:rFonts w:hint="eastAsia" w:ascii="宋体" w:hAnsi="宋体" w:cs="宋体"/>
          <w:color w:val="auto"/>
          <w:kern w:val="0"/>
          <w:sz w:val="24"/>
          <w:lang w:eastAsia="zh-CN"/>
        </w:rPr>
        <w:t>丙方</w:t>
      </w:r>
      <w:r>
        <w:rPr>
          <w:rFonts w:hint="eastAsia" w:ascii="宋体" w:hAnsi="宋体" w:cs="宋体"/>
          <w:color w:val="auto"/>
          <w:kern w:val="0"/>
          <w:sz w:val="24"/>
        </w:rPr>
        <w:t>作为工程项目的承包单位，对发生的人身伤害、设备损坏事故及其他安全事故承担全部安全责任。由</w:t>
      </w:r>
      <w:r>
        <w:rPr>
          <w:rFonts w:hint="eastAsia" w:ascii="宋体" w:hAnsi="宋体" w:cs="宋体"/>
          <w:color w:val="auto"/>
          <w:kern w:val="0"/>
          <w:sz w:val="24"/>
          <w:lang w:eastAsia="zh-CN"/>
        </w:rPr>
        <w:t>丙方</w:t>
      </w:r>
      <w:r>
        <w:rPr>
          <w:rFonts w:hint="eastAsia" w:ascii="宋体" w:hAnsi="宋体" w:cs="宋体"/>
          <w:color w:val="auto"/>
          <w:kern w:val="0"/>
          <w:sz w:val="24"/>
        </w:rPr>
        <w:t>向自己的主管上级部门及当地政府的安全生产监督管理部门、公安部门报告，并自行承担相应的责任。</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第</w:t>
      </w:r>
      <w:r>
        <w:rPr>
          <w:rFonts w:hint="eastAsia" w:ascii="宋体" w:hAnsi="宋体" w:cs="宋体"/>
          <w:color w:val="auto"/>
          <w:kern w:val="0"/>
          <w:sz w:val="24"/>
          <w:lang w:eastAsia="zh-CN"/>
        </w:rPr>
        <w:t>九</w:t>
      </w:r>
      <w:r>
        <w:rPr>
          <w:rFonts w:hint="eastAsia" w:ascii="宋体" w:hAnsi="宋体" w:cs="宋体"/>
          <w:color w:val="auto"/>
          <w:kern w:val="0"/>
          <w:sz w:val="24"/>
        </w:rPr>
        <w:t>条  违约责任及处理</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（一）甲乙</w:t>
      </w:r>
      <w:r>
        <w:rPr>
          <w:rFonts w:hint="eastAsia" w:ascii="宋体" w:hAnsi="宋体" w:cs="宋体"/>
          <w:color w:val="auto"/>
          <w:kern w:val="0"/>
          <w:sz w:val="24"/>
          <w:lang w:eastAsia="zh-CN"/>
        </w:rPr>
        <w:t>丙三</w:t>
      </w:r>
      <w:r>
        <w:rPr>
          <w:rFonts w:hint="eastAsia" w:ascii="宋体" w:hAnsi="宋体" w:cs="宋体"/>
          <w:color w:val="auto"/>
          <w:kern w:val="0"/>
          <w:sz w:val="24"/>
        </w:rPr>
        <w:t>方违反本合同要求，未造成事故时，依据相关合同对违约者进行处理（包括但不限于支付违约金、赔偿损失等）。</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（二）发生事故时，</w:t>
      </w:r>
      <w:r>
        <w:rPr>
          <w:rFonts w:hint="eastAsia" w:ascii="宋体" w:hAnsi="宋体" w:cs="宋体"/>
          <w:color w:val="auto"/>
          <w:kern w:val="0"/>
          <w:sz w:val="24"/>
          <w:lang w:eastAsia="zh-CN"/>
        </w:rPr>
        <w:t>三</w:t>
      </w:r>
      <w:r>
        <w:rPr>
          <w:rFonts w:hint="eastAsia" w:ascii="宋体" w:hAnsi="宋体" w:cs="宋体"/>
          <w:color w:val="auto"/>
          <w:kern w:val="0"/>
          <w:sz w:val="24"/>
        </w:rPr>
        <w:t>方有抢险、救灾的责任，所发生的费用由责任方承担。</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（三）发生的事故，应经事故调查确认责任；事故报告和调查应按照国家和</w:t>
      </w:r>
      <w:r>
        <w:rPr>
          <w:rFonts w:hint="eastAsia" w:ascii="宋体" w:hAnsi="宋体" w:cs="宋体"/>
          <w:color w:val="auto"/>
          <w:kern w:val="0"/>
          <w:sz w:val="24"/>
          <w:lang w:eastAsia="zh-CN"/>
        </w:rPr>
        <w:t>甲方</w:t>
      </w:r>
      <w:r>
        <w:rPr>
          <w:rFonts w:hint="eastAsia" w:ascii="宋体" w:hAnsi="宋体" w:cs="宋体"/>
          <w:color w:val="auto"/>
          <w:kern w:val="0"/>
          <w:sz w:val="24"/>
        </w:rPr>
        <w:t xml:space="preserve">有关规定进行。           </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（四）</w:t>
      </w:r>
      <w:r>
        <w:rPr>
          <w:rFonts w:hint="eastAsia" w:ascii="宋体" w:hAnsi="宋体" w:cs="宋体"/>
          <w:color w:val="auto"/>
          <w:kern w:val="0"/>
          <w:sz w:val="24"/>
          <w:lang w:eastAsia="zh-CN"/>
        </w:rPr>
        <w:t>甲方</w:t>
      </w:r>
      <w:r>
        <w:rPr>
          <w:rFonts w:hint="eastAsia" w:ascii="宋体" w:hAnsi="宋体" w:cs="宋体"/>
          <w:color w:val="auto"/>
          <w:kern w:val="0"/>
          <w:sz w:val="24"/>
        </w:rPr>
        <w:t>违约造成的事故，</w:t>
      </w:r>
      <w:r>
        <w:rPr>
          <w:rFonts w:hint="eastAsia" w:ascii="宋体" w:hAnsi="宋体" w:cs="宋体"/>
          <w:color w:val="auto"/>
          <w:kern w:val="0"/>
          <w:sz w:val="24"/>
          <w:lang w:eastAsia="zh-CN"/>
        </w:rPr>
        <w:t>甲方</w:t>
      </w:r>
      <w:r>
        <w:rPr>
          <w:rFonts w:hint="eastAsia" w:ascii="宋体" w:hAnsi="宋体" w:cs="宋体"/>
          <w:color w:val="auto"/>
          <w:kern w:val="0"/>
          <w:sz w:val="24"/>
        </w:rPr>
        <w:t>承担全部责任，并按规定追究有关人员责任及上报</w:t>
      </w:r>
      <w:r>
        <w:rPr>
          <w:rFonts w:hint="eastAsia" w:ascii="宋体" w:hAnsi="宋体" w:cs="宋体"/>
          <w:color w:val="auto"/>
          <w:kern w:val="0"/>
          <w:sz w:val="24"/>
          <w:lang w:eastAsia="zh-CN"/>
        </w:rPr>
        <w:t>；乙方</w:t>
      </w:r>
      <w:r>
        <w:rPr>
          <w:rFonts w:hint="eastAsia" w:ascii="宋体" w:hAnsi="宋体" w:cs="宋体"/>
          <w:color w:val="auto"/>
          <w:kern w:val="0"/>
          <w:sz w:val="24"/>
        </w:rPr>
        <w:t>违约造成的事故，</w:t>
      </w:r>
      <w:r>
        <w:rPr>
          <w:rFonts w:hint="eastAsia" w:ascii="宋体" w:hAnsi="宋体" w:cs="宋体"/>
          <w:color w:val="auto"/>
          <w:kern w:val="0"/>
          <w:sz w:val="24"/>
          <w:lang w:eastAsia="zh-CN"/>
        </w:rPr>
        <w:t>乙方</w:t>
      </w:r>
      <w:r>
        <w:rPr>
          <w:rFonts w:hint="eastAsia" w:ascii="宋体" w:hAnsi="宋体" w:cs="宋体"/>
          <w:color w:val="auto"/>
          <w:kern w:val="0"/>
          <w:sz w:val="24"/>
        </w:rPr>
        <w:t>承担全部责任，并按规定追究有关人员责任及上报。</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（五）</w:t>
      </w:r>
      <w:r>
        <w:rPr>
          <w:rFonts w:hint="eastAsia" w:ascii="宋体" w:hAnsi="宋体" w:cs="宋体"/>
          <w:color w:val="auto"/>
          <w:kern w:val="0"/>
          <w:sz w:val="24"/>
          <w:lang w:eastAsia="zh-CN"/>
        </w:rPr>
        <w:t>丙方</w:t>
      </w:r>
      <w:r>
        <w:rPr>
          <w:rFonts w:hint="eastAsia" w:ascii="宋体" w:hAnsi="宋体" w:cs="宋体"/>
          <w:color w:val="auto"/>
          <w:kern w:val="0"/>
          <w:sz w:val="24"/>
        </w:rPr>
        <w:t>违约造成的事故，</w:t>
      </w:r>
      <w:r>
        <w:rPr>
          <w:rFonts w:hint="eastAsia" w:ascii="宋体" w:hAnsi="宋体" w:cs="宋体"/>
          <w:color w:val="auto"/>
          <w:kern w:val="0"/>
          <w:sz w:val="24"/>
          <w:lang w:eastAsia="zh-CN"/>
        </w:rPr>
        <w:t>丙方</w:t>
      </w:r>
      <w:r>
        <w:rPr>
          <w:rFonts w:hint="eastAsia" w:ascii="宋体" w:hAnsi="宋体" w:cs="宋体"/>
          <w:color w:val="auto"/>
          <w:kern w:val="0"/>
          <w:sz w:val="24"/>
        </w:rPr>
        <w:t>承担全部责任，并按规定追究有关人员责任并报告</w:t>
      </w:r>
      <w:r>
        <w:rPr>
          <w:rFonts w:hint="eastAsia" w:ascii="宋体" w:hAnsi="宋体" w:cs="宋体"/>
          <w:color w:val="auto"/>
          <w:kern w:val="0"/>
          <w:sz w:val="24"/>
          <w:lang w:eastAsia="zh-CN"/>
        </w:rPr>
        <w:t>乙方</w:t>
      </w:r>
      <w:r>
        <w:rPr>
          <w:rFonts w:hint="eastAsia" w:ascii="宋体" w:hAnsi="宋体" w:cs="宋体"/>
          <w:color w:val="auto"/>
          <w:kern w:val="0"/>
          <w:sz w:val="24"/>
        </w:rPr>
        <w:t>；由于</w:t>
      </w:r>
      <w:r>
        <w:rPr>
          <w:rFonts w:hint="eastAsia" w:ascii="宋体" w:hAnsi="宋体" w:cs="宋体"/>
          <w:color w:val="auto"/>
          <w:kern w:val="0"/>
          <w:sz w:val="24"/>
          <w:lang w:eastAsia="zh-CN"/>
        </w:rPr>
        <w:t>丙方</w:t>
      </w:r>
      <w:r>
        <w:rPr>
          <w:rFonts w:hint="eastAsia" w:ascii="宋体" w:hAnsi="宋体" w:cs="宋体"/>
          <w:color w:val="auto"/>
          <w:kern w:val="0"/>
          <w:sz w:val="24"/>
        </w:rPr>
        <w:t>工程质量、检修质量及购买的原材料导致的事故，由</w:t>
      </w:r>
      <w:r>
        <w:rPr>
          <w:rFonts w:hint="eastAsia" w:ascii="宋体" w:hAnsi="宋体" w:cs="宋体"/>
          <w:color w:val="auto"/>
          <w:kern w:val="0"/>
          <w:sz w:val="24"/>
          <w:lang w:eastAsia="zh-CN"/>
        </w:rPr>
        <w:t>丙方</w:t>
      </w:r>
      <w:r>
        <w:rPr>
          <w:rFonts w:hint="eastAsia" w:ascii="宋体" w:hAnsi="宋体" w:cs="宋体"/>
          <w:color w:val="auto"/>
          <w:kern w:val="0"/>
          <w:sz w:val="24"/>
        </w:rPr>
        <w:t>承担全部责任。</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（六）</w:t>
      </w:r>
      <w:r>
        <w:rPr>
          <w:rFonts w:hint="eastAsia" w:ascii="宋体" w:hAnsi="宋体" w:cs="宋体"/>
          <w:color w:val="auto"/>
          <w:kern w:val="0"/>
          <w:sz w:val="24"/>
          <w:lang w:eastAsia="zh-CN"/>
        </w:rPr>
        <w:t>三</w:t>
      </w:r>
      <w:r>
        <w:rPr>
          <w:rFonts w:hint="eastAsia" w:ascii="宋体" w:hAnsi="宋体" w:cs="宋体"/>
          <w:color w:val="auto"/>
          <w:kern w:val="0"/>
          <w:sz w:val="24"/>
        </w:rPr>
        <w:t>方共同造成的事故，按</w:t>
      </w:r>
      <w:r>
        <w:rPr>
          <w:rFonts w:hint="eastAsia" w:ascii="宋体" w:hAnsi="宋体" w:cs="宋体"/>
          <w:color w:val="auto"/>
          <w:kern w:val="0"/>
          <w:sz w:val="24"/>
          <w:lang w:val="en-US" w:eastAsia="zh-CN"/>
        </w:rPr>
        <w:t>三</w:t>
      </w:r>
      <w:r>
        <w:rPr>
          <w:rFonts w:hint="eastAsia" w:ascii="宋体" w:hAnsi="宋体" w:cs="宋体"/>
          <w:color w:val="auto"/>
          <w:kern w:val="0"/>
          <w:sz w:val="24"/>
        </w:rPr>
        <w:t>方责任大小承担相应责任，并按规定追究有关人员责任。</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（七）对</w:t>
      </w:r>
      <w:r>
        <w:rPr>
          <w:rFonts w:hint="eastAsia" w:ascii="宋体" w:hAnsi="宋体" w:cs="宋体"/>
          <w:color w:val="auto"/>
          <w:kern w:val="0"/>
          <w:sz w:val="24"/>
          <w:lang w:eastAsia="zh-CN"/>
        </w:rPr>
        <w:t>丙方</w:t>
      </w:r>
      <w:r>
        <w:rPr>
          <w:rFonts w:hint="eastAsia" w:ascii="宋体" w:hAnsi="宋体" w:cs="宋体"/>
          <w:color w:val="auto"/>
          <w:kern w:val="0"/>
          <w:sz w:val="24"/>
        </w:rPr>
        <w:t>发生事故后弄虚作假、隐瞒不报、迟报或谎报，一经查出，按有关规定从重处罚，情节严重的，</w:t>
      </w:r>
      <w:r>
        <w:rPr>
          <w:rFonts w:hint="eastAsia" w:ascii="宋体" w:hAnsi="宋体" w:cs="宋体"/>
          <w:color w:val="auto"/>
          <w:kern w:val="0"/>
          <w:sz w:val="24"/>
          <w:lang w:eastAsia="zh-CN"/>
        </w:rPr>
        <w:t>甲方</w:t>
      </w:r>
      <w:r>
        <w:rPr>
          <w:rFonts w:hint="eastAsia" w:ascii="宋体" w:hAnsi="宋体" w:cs="宋体"/>
          <w:color w:val="auto"/>
          <w:kern w:val="0"/>
          <w:sz w:val="24"/>
        </w:rPr>
        <w:t>有权向当地政府安全生产监督管理部门报告，并取消其进入</w:t>
      </w:r>
      <w:r>
        <w:rPr>
          <w:rFonts w:hint="eastAsia" w:ascii="宋体" w:hAnsi="宋体" w:cs="宋体"/>
          <w:color w:val="auto"/>
          <w:kern w:val="0"/>
          <w:sz w:val="24"/>
          <w:lang w:eastAsia="zh-CN"/>
        </w:rPr>
        <w:t>甲方</w:t>
      </w:r>
      <w:r>
        <w:rPr>
          <w:rFonts w:hint="eastAsia" w:ascii="宋体" w:hAnsi="宋体" w:cs="宋体"/>
          <w:color w:val="auto"/>
          <w:kern w:val="0"/>
          <w:sz w:val="24"/>
        </w:rPr>
        <w:t>市场资格。</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（八）施工期间，需要办理的有关安全的批文或其它手续，</w:t>
      </w:r>
      <w:r>
        <w:rPr>
          <w:rFonts w:hint="eastAsia" w:ascii="宋体" w:hAnsi="宋体" w:cs="宋体"/>
          <w:color w:val="auto"/>
          <w:kern w:val="0"/>
          <w:sz w:val="24"/>
          <w:lang w:eastAsia="zh-CN"/>
        </w:rPr>
        <w:t>丙方</w:t>
      </w:r>
      <w:r>
        <w:rPr>
          <w:rFonts w:hint="eastAsia" w:ascii="宋体" w:hAnsi="宋体" w:cs="宋体"/>
          <w:color w:val="auto"/>
          <w:kern w:val="0"/>
          <w:sz w:val="24"/>
        </w:rPr>
        <w:t>必须办理齐全，否则发生安全事故由</w:t>
      </w:r>
      <w:r>
        <w:rPr>
          <w:rFonts w:hint="eastAsia" w:ascii="宋体" w:hAnsi="宋体" w:cs="宋体"/>
          <w:color w:val="auto"/>
          <w:kern w:val="0"/>
          <w:sz w:val="24"/>
          <w:lang w:eastAsia="zh-CN"/>
        </w:rPr>
        <w:t>丙方</w:t>
      </w:r>
      <w:r>
        <w:rPr>
          <w:rFonts w:hint="eastAsia" w:ascii="宋体" w:hAnsi="宋体" w:cs="宋体"/>
          <w:color w:val="auto"/>
          <w:kern w:val="0"/>
          <w:sz w:val="24"/>
        </w:rPr>
        <w:t>承担全部责任。</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第</w:t>
      </w:r>
      <w:r>
        <w:rPr>
          <w:rFonts w:hint="eastAsia" w:ascii="宋体" w:hAnsi="宋体" w:cs="宋体"/>
          <w:color w:val="auto"/>
          <w:kern w:val="0"/>
          <w:sz w:val="24"/>
          <w:lang w:eastAsia="zh-CN"/>
        </w:rPr>
        <w:t>十</w:t>
      </w:r>
      <w:r>
        <w:rPr>
          <w:rFonts w:hint="eastAsia" w:ascii="宋体" w:hAnsi="宋体" w:cs="宋体"/>
          <w:color w:val="auto"/>
          <w:kern w:val="0"/>
          <w:sz w:val="24"/>
        </w:rPr>
        <w:t>条　由于不可抗力造成合同项目施工作业事故及生产的损失，当事人各自承担相应的损失。</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第</w:t>
      </w:r>
      <w:r>
        <w:rPr>
          <w:rFonts w:hint="eastAsia" w:ascii="宋体" w:hAnsi="宋体" w:cs="宋体"/>
          <w:color w:val="auto"/>
          <w:kern w:val="0"/>
          <w:sz w:val="24"/>
          <w:lang w:eastAsia="zh-CN"/>
        </w:rPr>
        <w:t>十一</w:t>
      </w:r>
      <w:r>
        <w:rPr>
          <w:rFonts w:hint="eastAsia" w:ascii="宋体" w:hAnsi="宋体" w:cs="宋体"/>
          <w:color w:val="auto"/>
          <w:kern w:val="0"/>
          <w:sz w:val="24"/>
        </w:rPr>
        <w:t>条　</w:t>
      </w:r>
      <w:r>
        <w:rPr>
          <w:rFonts w:hint="eastAsia" w:ascii="宋体" w:hAnsi="宋体" w:cs="宋体"/>
          <w:color w:val="auto"/>
          <w:kern w:val="0"/>
          <w:sz w:val="24"/>
          <w:lang w:eastAsia="zh-CN"/>
        </w:rPr>
        <w:t>各</w:t>
      </w:r>
      <w:r>
        <w:rPr>
          <w:rFonts w:hint="eastAsia" w:ascii="宋体" w:hAnsi="宋体" w:cs="宋体"/>
          <w:color w:val="auto"/>
          <w:kern w:val="0"/>
          <w:sz w:val="24"/>
        </w:rPr>
        <w:t>方的施工作业人员和机具设备的保险，由</w:t>
      </w:r>
      <w:r>
        <w:rPr>
          <w:rFonts w:hint="eastAsia" w:ascii="宋体" w:hAnsi="宋体" w:cs="宋体"/>
          <w:color w:val="auto"/>
          <w:kern w:val="0"/>
          <w:sz w:val="24"/>
          <w:lang w:eastAsia="zh-CN"/>
        </w:rPr>
        <w:t>各</w:t>
      </w:r>
      <w:r>
        <w:rPr>
          <w:rFonts w:hint="eastAsia" w:ascii="宋体" w:hAnsi="宋体" w:cs="宋体"/>
          <w:color w:val="auto"/>
          <w:kern w:val="0"/>
          <w:sz w:val="24"/>
        </w:rPr>
        <w:t>方依据国家相关规定或约定各自承担。</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第</w:t>
      </w:r>
      <w:r>
        <w:rPr>
          <w:rFonts w:hint="eastAsia" w:ascii="宋体" w:hAnsi="宋体" w:cs="宋体"/>
          <w:color w:val="auto"/>
          <w:kern w:val="0"/>
          <w:sz w:val="24"/>
          <w:lang w:eastAsia="zh-CN"/>
        </w:rPr>
        <w:t>十二</w:t>
      </w:r>
      <w:r>
        <w:rPr>
          <w:rFonts w:hint="eastAsia" w:ascii="宋体" w:hAnsi="宋体" w:cs="宋体"/>
          <w:color w:val="auto"/>
          <w:kern w:val="0"/>
          <w:sz w:val="24"/>
        </w:rPr>
        <w:t>条  本合同履行过程中发生争议纠纷，应通过友好协商方式解决，如协商不成，按</w:t>
      </w:r>
      <w:r>
        <w:rPr>
          <w:rFonts w:hint="eastAsia" w:ascii="宋体" w:hAnsi="宋体" w:cs="宋体"/>
          <w:color w:val="auto"/>
          <w:kern w:val="0"/>
          <w:sz w:val="24"/>
          <w:lang w:eastAsia="zh-CN"/>
        </w:rPr>
        <w:t>三</w:t>
      </w:r>
      <w:r>
        <w:rPr>
          <w:rFonts w:hint="eastAsia" w:ascii="宋体" w:hAnsi="宋体" w:cs="宋体"/>
          <w:color w:val="auto"/>
          <w:kern w:val="0"/>
          <w:sz w:val="24"/>
        </w:rPr>
        <w:t>方在项目合同中约定的管辖地和纠纷解决的方式执行。</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第</w:t>
      </w:r>
      <w:r>
        <w:rPr>
          <w:rFonts w:hint="eastAsia" w:ascii="宋体" w:hAnsi="宋体" w:cs="宋体"/>
          <w:color w:val="auto"/>
          <w:kern w:val="0"/>
          <w:sz w:val="24"/>
          <w:lang w:eastAsia="zh-CN"/>
        </w:rPr>
        <w:t>十三</w:t>
      </w:r>
      <w:r>
        <w:rPr>
          <w:rFonts w:hint="eastAsia" w:ascii="宋体" w:hAnsi="宋体" w:cs="宋体"/>
          <w:color w:val="auto"/>
          <w:kern w:val="0"/>
          <w:sz w:val="24"/>
        </w:rPr>
        <w:t>条　本合同是项目经济合同的附件，与项目经济合同具有同等法律效力。本合同与项目经济合同同时生效、终止。</w:t>
      </w:r>
    </w:p>
    <w:p>
      <w:pPr>
        <w:adjustRightInd w:val="0"/>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第十</w:t>
      </w:r>
      <w:r>
        <w:rPr>
          <w:rFonts w:hint="eastAsia" w:ascii="宋体" w:hAnsi="宋体" w:cs="宋体"/>
          <w:color w:val="auto"/>
          <w:kern w:val="0"/>
          <w:sz w:val="24"/>
          <w:lang w:eastAsia="zh-CN"/>
        </w:rPr>
        <w:t>四</w:t>
      </w:r>
      <w:r>
        <w:rPr>
          <w:rFonts w:hint="eastAsia" w:ascii="宋体" w:hAnsi="宋体" w:cs="宋体"/>
          <w:color w:val="auto"/>
          <w:kern w:val="0"/>
          <w:sz w:val="24"/>
        </w:rPr>
        <w:t xml:space="preserve">条  </w:t>
      </w:r>
      <w:r>
        <w:rPr>
          <w:rFonts w:hint="eastAsia" w:ascii="宋体" w:hAnsi="宋体" w:cs="宋体"/>
          <w:color w:val="auto"/>
          <w:kern w:val="0"/>
          <w:sz w:val="24"/>
          <w:lang w:eastAsia="zh-CN"/>
        </w:rPr>
        <w:t>丙方</w:t>
      </w:r>
      <w:r>
        <w:rPr>
          <w:rFonts w:hint="eastAsia" w:ascii="宋体" w:hAnsi="宋体" w:cs="宋体"/>
          <w:color w:val="auto"/>
          <w:kern w:val="0"/>
          <w:sz w:val="24"/>
        </w:rPr>
        <w:t>施工期间指定现场安全监护人员，并书面告知</w:t>
      </w:r>
      <w:r>
        <w:rPr>
          <w:rFonts w:hint="eastAsia" w:ascii="宋体" w:hAnsi="宋体" w:cs="宋体"/>
          <w:color w:val="auto"/>
          <w:kern w:val="0"/>
          <w:sz w:val="24"/>
          <w:lang w:eastAsia="zh-CN"/>
        </w:rPr>
        <w:t>甲乙双方</w:t>
      </w:r>
      <w:r>
        <w:rPr>
          <w:rFonts w:hint="eastAsia" w:ascii="宋体" w:hAnsi="宋体" w:cs="宋体"/>
          <w:color w:val="auto"/>
          <w:kern w:val="0"/>
          <w:sz w:val="24"/>
        </w:rPr>
        <w:t>。</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br w:type="page"/>
      </w:r>
    </w:p>
    <w:p>
      <w:pPr>
        <w:adjustRightInd w:val="0"/>
        <w:snapToGrid w:val="0"/>
        <w:spacing w:line="540" w:lineRule="exact"/>
        <w:jc w:val="both"/>
        <w:rPr>
          <w:rFonts w:hint="eastAsia" w:ascii="宋体" w:hAnsi="宋体" w:eastAsia="宋体" w:cs="宋体"/>
          <w:b w:val="0"/>
          <w:bCs/>
          <w:color w:val="auto"/>
          <w:sz w:val="28"/>
          <w:szCs w:val="28"/>
          <w:highlight w:val="none"/>
          <w:lang w:val="en-US" w:eastAsia="zh-CN"/>
        </w:rPr>
      </w:pPr>
      <w:bookmarkStart w:id="19" w:name="_Toc20003"/>
      <w:r>
        <w:rPr>
          <w:rFonts w:hint="eastAsia" w:ascii="宋体" w:hAnsi="宋体" w:eastAsia="宋体" w:cs="宋体"/>
          <w:b w:val="0"/>
          <w:bCs/>
          <w:color w:val="auto"/>
          <w:sz w:val="28"/>
          <w:szCs w:val="28"/>
          <w:highlight w:val="none"/>
          <w:lang w:val="en-US" w:eastAsia="zh-CN"/>
        </w:rPr>
        <w:t>附件3：</w:t>
      </w:r>
    </w:p>
    <w:p>
      <w:pPr>
        <w:adjustRightInd w:val="0"/>
        <w:snapToGrid w:val="0"/>
        <w:spacing w:line="540" w:lineRule="exact"/>
        <w:ind w:firstLine="2891" w:firstLineChars="800"/>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36"/>
          <w:szCs w:val="36"/>
          <w:highlight w:val="none"/>
          <w:lang w:val="en-US" w:eastAsia="zh-CN"/>
        </w:rPr>
        <w:t xml:space="preserve"> 廉 政 协 议</w:t>
      </w:r>
      <w:bookmarkEnd w:id="19"/>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为做好工程建设中的党风廉政建设，保证工程建设高效优质、建设资金的安全和投资效益，以及</w:t>
      </w:r>
      <w:r>
        <w:rPr>
          <w:rFonts w:hint="eastAsia" w:ascii="宋体" w:hAnsi="宋体" w:cs="宋体"/>
          <w:bCs/>
          <w:color w:val="auto"/>
          <w:sz w:val="24"/>
          <w:szCs w:val="24"/>
          <w:highlight w:val="none"/>
          <w:lang w:val="en-US" w:eastAsia="zh-CN"/>
        </w:rPr>
        <w:t>三</w:t>
      </w:r>
      <w:r>
        <w:rPr>
          <w:rFonts w:hint="eastAsia" w:ascii="宋体" w:hAnsi="宋体" w:eastAsia="宋体" w:cs="宋体"/>
          <w:bCs/>
          <w:color w:val="auto"/>
          <w:sz w:val="24"/>
          <w:szCs w:val="24"/>
          <w:highlight w:val="none"/>
          <w:lang w:val="en-US" w:eastAsia="zh-CN"/>
        </w:rPr>
        <w:t>方合作的公平和公正，预防发包人利益受到</w:t>
      </w:r>
      <w:r>
        <w:rPr>
          <w:rFonts w:hint="eastAsia" w:ascii="宋体" w:hAnsi="宋体" w:cs="宋体"/>
          <w:bCs/>
          <w:color w:val="auto"/>
          <w:sz w:val="24"/>
          <w:szCs w:val="24"/>
          <w:highlight w:val="none"/>
          <w:lang w:val="en-US" w:eastAsia="zh-CN"/>
        </w:rPr>
        <w:t>三</w:t>
      </w:r>
      <w:r>
        <w:rPr>
          <w:rFonts w:hint="eastAsia" w:ascii="宋体" w:hAnsi="宋体" w:eastAsia="宋体" w:cs="宋体"/>
          <w:bCs/>
          <w:color w:val="auto"/>
          <w:sz w:val="24"/>
          <w:szCs w:val="24"/>
          <w:highlight w:val="none"/>
          <w:lang w:val="en-US" w:eastAsia="zh-CN"/>
        </w:rPr>
        <w:t>方经济合同之外各种不正当行为的损害，根据国家有关项目建设的法律法规和廉政建设规定，签订本廉政协议，以资共同遵守。</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第一条  甲乙</w:t>
      </w:r>
      <w:r>
        <w:rPr>
          <w:rFonts w:hint="eastAsia" w:ascii="宋体" w:hAnsi="宋体" w:cs="宋体"/>
          <w:bCs/>
          <w:color w:val="auto"/>
          <w:sz w:val="24"/>
          <w:szCs w:val="24"/>
          <w:highlight w:val="none"/>
          <w:lang w:val="en-US" w:eastAsia="zh-CN"/>
        </w:rPr>
        <w:t>丙三</w:t>
      </w:r>
      <w:r>
        <w:rPr>
          <w:rFonts w:hint="eastAsia" w:ascii="宋体" w:hAnsi="宋体" w:eastAsia="宋体" w:cs="宋体"/>
          <w:bCs/>
          <w:color w:val="auto"/>
          <w:sz w:val="24"/>
          <w:szCs w:val="24"/>
          <w:highlight w:val="none"/>
          <w:lang w:val="en-US" w:eastAsia="zh-CN"/>
        </w:rPr>
        <w:t>方的责任</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（一）应严格遵守国家关</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于市场准入、项目</w:t>
      </w:r>
      <w:r>
        <w:rPr>
          <w:rFonts w:hint="eastAsia" w:ascii="宋体" w:hAnsi="宋体" w:cs="宋体"/>
          <w:bCs/>
          <w:color w:val="auto"/>
          <w:sz w:val="24"/>
          <w:szCs w:val="24"/>
          <w:highlight w:val="none"/>
          <w:lang w:val="en-US" w:eastAsia="zh-CN"/>
        </w:rPr>
        <w:t>采购</w:t>
      </w:r>
      <w:r>
        <w:rPr>
          <w:rFonts w:hint="eastAsia" w:ascii="宋体" w:hAnsi="宋体" w:eastAsia="宋体" w:cs="宋体"/>
          <w:bCs/>
          <w:color w:val="auto"/>
          <w:sz w:val="24"/>
          <w:szCs w:val="24"/>
          <w:highlight w:val="none"/>
          <w:lang w:val="en-US" w:eastAsia="zh-CN"/>
        </w:rPr>
        <w:t>投标、工程建设和市场活动等有关法律、法规，相关政策，以及廉政建设的各项规定。</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（二）严格执行建设工程项目相关合同文件，自觉按合同办事。</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（三）业务活动必须坚持公开、公平、公正、诚信、透明的原则，不得为获取不正当的利益，损害国家、集体和对方利益。</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（四）发现对方在业务活动中有违规、违纪、违法行为的，应及时提醒对方，情节严重的，应向其上级主管部门或纪检监察部门进行举报。</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第二条  发包人的责任</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发包人工作人员，在工程建设的事前、事中、事后应遵守以下规定：</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（一）不得向承包人索要或接受回扣、礼金、有价证券、贵重物品和好处费、感谢费等。</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（二）不得在承包人报销任何应由个人支付的费用。</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（三）不得要求或接受承包人为其个人装修住房或为其配偶、子女的工作安排以及出国（境）、旅游等提供方便。</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（四）不得参加有可能影响公正执行公务的承包人的宴请、健身和娱乐等活动。</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（五）不得向承包人介绍或推荐其配偶、子女及其他亲属参与承包人同发包人建设项目有关的经济活动。</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（六）不得以任何理由向承包人推荐分包单位或要求承包人购买项目合同规定以外的材料、设备和服务等。</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（七）其它与项目有关的党风廉政建设和预防腐败的规定。</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第三条  承包人的责任</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应与发包人保持正常的业务交往，按照有关法律法规和程序开展业务工作，严格执行工程建设的有关方针、政策，并遵守以下规定：</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（一）不得以任何理由向发包人工作人员赠送礼金、有价证券、贵重物品和回扣、好处费、感谢费等。</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（二）不得以任何理由为发包人工作人员报销应由其个人支付的费用。</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（三）不得为发包人工作人员装修住房或为其配偶、子女的工作安排以及出国（境）、旅游等提供方便。</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（四）不得以任何理由邀请发包人工作人员参加有可能影响公正执行公务的宴请、健身、娱乐等活动。</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（五）其它与项目有关的党风廉政建设和预防腐败的规定。</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第四条  违约责任</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发包人工作人员有违反本合同第一、二条行为的，经调查属实，依据有关法律法规和规定给予党纪、政纪处分或组织处理；涉嫌犯罪的，移交司法机关追究刑事责任；给承包人造成经济损失的，发包人应予以赔偿。</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承包人工作人员有违反本合同第一、三条行为的，经调查属实，依据有关法律法规和规定给予以下相应处理；给发包人造成经济损失的，承包人应予以赔偿；情节严重的，发包人建议交通工程建设主管部门给予一至三年不得进入交通建设市场的处罚；涉嫌犯罪的，移交司法机关追究刑事责任。</w:t>
      </w:r>
    </w:p>
    <w:p>
      <w:pPr>
        <w:adjustRightInd w:val="0"/>
        <w:snapToGrid w:val="0"/>
        <w:spacing w:line="54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w:t>
      </w:r>
      <w:r>
        <w:rPr>
          <w:rFonts w:hint="eastAsia" w:ascii="宋体" w:hAnsi="宋体" w:cs="宋体"/>
          <w:bCs/>
          <w:color w:val="auto"/>
          <w:sz w:val="24"/>
          <w:szCs w:val="24"/>
          <w:highlight w:val="none"/>
          <w:lang w:val="en-US" w:eastAsia="zh-CN"/>
        </w:rPr>
        <w:t>三</w:t>
      </w:r>
      <w:r>
        <w:rPr>
          <w:rFonts w:hint="eastAsia" w:ascii="宋体" w:hAnsi="宋体" w:eastAsia="宋体" w:cs="宋体"/>
          <w:bCs/>
          <w:color w:val="auto"/>
          <w:sz w:val="24"/>
          <w:szCs w:val="24"/>
          <w:highlight w:val="none"/>
          <w:lang w:val="en-US" w:eastAsia="zh-CN"/>
        </w:rPr>
        <w:t>方约定：本合同由发包人或发包人上级单位的纪检监察机关负责监督执行。由发包人或发包人上级单位的纪检监察机关约请承包人行业主管部门的纪检监察机关对本合同执行情况进行检查，提出在本合同规定范围内的裁定意见。</w:t>
      </w:r>
    </w:p>
    <w:tbl>
      <w:tblPr>
        <w:tblStyle w:val="16"/>
        <w:tblpPr w:leftFromText="180" w:rightFromText="180" w:vertAnchor="text" w:horzAnchor="page" w:tblpX="1765" w:tblpY="1430"/>
        <w:tblOverlap w:val="never"/>
        <w:tblW w:w="507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2220"/>
        <w:gridCol w:w="750"/>
        <w:gridCol w:w="2115"/>
        <w:gridCol w:w="713"/>
        <w:gridCol w:w="21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0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甲    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章）</w:t>
            </w:r>
          </w:p>
        </w:tc>
        <w:tc>
          <w:tcPr>
            <w:tcW w:w="165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乙     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章）</w:t>
            </w:r>
          </w:p>
        </w:tc>
        <w:tc>
          <w:tcPr>
            <w:tcW w:w="1634"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720" w:firstLineChars="30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丙   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70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left="959" w:leftChars="228" w:hanging="480" w:hanging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岳阳城陵矶港务有限责任公司</w:t>
            </w:r>
          </w:p>
        </w:tc>
        <w:tc>
          <w:tcPr>
            <w:tcW w:w="165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湖南港产科技有限公司</w:t>
            </w:r>
          </w:p>
        </w:tc>
        <w:tc>
          <w:tcPr>
            <w:tcW w:w="1634"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default"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单位地址</w:t>
            </w:r>
          </w:p>
        </w:tc>
        <w:tc>
          <w:tcPr>
            <w:tcW w:w="1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岳阳市城陵矶长江路二号</w:t>
            </w:r>
          </w:p>
        </w:tc>
        <w:tc>
          <w:tcPr>
            <w:tcW w:w="4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单位地址</w:t>
            </w:r>
          </w:p>
        </w:tc>
        <w:tc>
          <w:tcPr>
            <w:tcW w:w="12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岳阳市城陵矶长江路二号</w:t>
            </w: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单位地址</w:t>
            </w:r>
          </w:p>
        </w:tc>
        <w:tc>
          <w:tcPr>
            <w:tcW w:w="12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default"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w:t>
            </w:r>
          </w:p>
        </w:tc>
        <w:tc>
          <w:tcPr>
            <w:tcW w:w="1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lang w:eastAsia="zh-CN"/>
              </w:rPr>
            </w:pPr>
          </w:p>
        </w:tc>
        <w:tc>
          <w:tcPr>
            <w:tcW w:w="4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法定代表</w:t>
            </w:r>
          </w:p>
        </w:tc>
        <w:tc>
          <w:tcPr>
            <w:tcW w:w="12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lang w:eastAsia="zh-CN"/>
              </w:rPr>
            </w:pP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w:t>
            </w:r>
          </w:p>
        </w:tc>
        <w:tc>
          <w:tcPr>
            <w:tcW w:w="12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default"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电话</w:t>
            </w:r>
          </w:p>
        </w:tc>
        <w:tc>
          <w:tcPr>
            <w:tcW w:w="1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default" w:ascii="宋体" w:hAnsi="宋体" w:eastAsia="宋体" w:cs="宋体"/>
                <w:color w:val="auto"/>
                <w:kern w:val="0"/>
                <w:sz w:val="24"/>
                <w:szCs w:val="24"/>
                <w:lang w:val="en-US" w:eastAsia="zh-CN"/>
              </w:rPr>
            </w:pPr>
          </w:p>
        </w:tc>
        <w:tc>
          <w:tcPr>
            <w:tcW w:w="4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电话</w:t>
            </w:r>
          </w:p>
        </w:tc>
        <w:tc>
          <w:tcPr>
            <w:tcW w:w="12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default" w:ascii="宋体" w:hAnsi="宋体" w:eastAsia="宋体" w:cs="宋体"/>
                <w:color w:val="auto"/>
                <w:kern w:val="0"/>
                <w:sz w:val="24"/>
                <w:szCs w:val="24"/>
                <w:lang w:val="en-US" w:eastAsia="zh-CN"/>
              </w:rPr>
            </w:pP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电话</w:t>
            </w:r>
          </w:p>
        </w:tc>
        <w:tc>
          <w:tcPr>
            <w:tcW w:w="12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default"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开户银行</w:t>
            </w:r>
          </w:p>
        </w:tc>
        <w:tc>
          <w:tcPr>
            <w:tcW w:w="1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岳阳市建行城陵矶支行</w:t>
            </w:r>
          </w:p>
        </w:tc>
        <w:tc>
          <w:tcPr>
            <w:tcW w:w="4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开户银行</w:t>
            </w:r>
          </w:p>
        </w:tc>
        <w:tc>
          <w:tcPr>
            <w:tcW w:w="12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岳阳市建行城陵矶支行</w:t>
            </w: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开户银行</w:t>
            </w:r>
          </w:p>
        </w:tc>
        <w:tc>
          <w:tcPr>
            <w:tcW w:w="12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default"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账号</w:t>
            </w:r>
          </w:p>
        </w:tc>
        <w:tc>
          <w:tcPr>
            <w:tcW w:w="1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4350066050000703</w:t>
            </w:r>
          </w:p>
        </w:tc>
        <w:tc>
          <w:tcPr>
            <w:tcW w:w="4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账号</w:t>
            </w:r>
          </w:p>
        </w:tc>
        <w:tc>
          <w:tcPr>
            <w:tcW w:w="12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43050166628600000536</w:t>
            </w: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账号</w:t>
            </w:r>
          </w:p>
        </w:tc>
        <w:tc>
          <w:tcPr>
            <w:tcW w:w="12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default"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税号</w:t>
            </w:r>
          </w:p>
        </w:tc>
        <w:tc>
          <w:tcPr>
            <w:tcW w:w="1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914306001860828836</w:t>
            </w:r>
          </w:p>
        </w:tc>
        <w:tc>
          <w:tcPr>
            <w:tcW w:w="4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税号</w:t>
            </w:r>
          </w:p>
        </w:tc>
        <w:tc>
          <w:tcPr>
            <w:tcW w:w="12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91430600MA7FA45M0B</w:t>
            </w: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税号</w:t>
            </w:r>
          </w:p>
        </w:tc>
        <w:tc>
          <w:tcPr>
            <w:tcW w:w="12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default"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签约时间</w:t>
            </w:r>
          </w:p>
        </w:tc>
        <w:tc>
          <w:tcPr>
            <w:tcW w:w="12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2024 年  月 日</w:t>
            </w:r>
          </w:p>
        </w:tc>
        <w:tc>
          <w:tcPr>
            <w:tcW w:w="4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签约时间</w:t>
            </w:r>
          </w:p>
        </w:tc>
        <w:tc>
          <w:tcPr>
            <w:tcW w:w="12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2024年 月 日</w:t>
            </w: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签约时间</w:t>
            </w:r>
          </w:p>
        </w:tc>
        <w:tc>
          <w:tcPr>
            <w:tcW w:w="12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2024年 月 日</w:t>
            </w:r>
          </w:p>
        </w:tc>
      </w:tr>
    </w:tbl>
    <w:p>
      <w:pPr>
        <w:adjustRightInd w:val="0"/>
        <w:snapToGrid w:val="0"/>
        <w:spacing w:line="540" w:lineRule="exact"/>
        <w:ind w:firstLine="480" w:firstLineChars="200"/>
        <w:rPr>
          <w:rFonts w:hint="eastAsia"/>
          <w:color w:val="auto"/>
          <w:lang w:val="en-US" w:eastAsia="zh-CN"/>
        </w:rPr>
      </w:pPr>
      <w:r>
        <w:rPr>
          <w:rFonts w:hint="eastAsia" w:ascii="宋体" w:hAnsi="宋体" w:eastAsia="宋体" w:cs="宋体"/>
          <w:bCs/>
          <w:color w:val="auto"/>
          <w:sz w:val="24"/>
          <w:szCs w:val="24"/>
          <w:highlight w:val="none"/>
          <w:lang w:val="en-US" w:eastAsia="zh-CN"/>
        </w:rPr>
        <w:t>第五条  本合同作为甲乙</w:t>
      </w:r>
      <w:r>
        <w:rPr>
          <w:rFonts w:hint="eastAsia" w:ascii="宋体" w:hAnsi="宋体" w:cs="宋体"/>
          <w:bCs/>
          <w:color w:val="auto"/>
          <w:sz w:val="24"/>
          <w:szCs w:val="24"/>
          <w:highlight w:val="none"/>
          <w:lang w:val="en-US" w:eastAsia="zh-CN"/>
        </w:rPr>
        <w:t>丙三</w:t>
      </w:r>
      <w:r>
        <w:rPr>
          <w:rFonts w:hint="eastAsia" w:ascii="宋体" w:hAnsi="宋体" w:eastAsia="宋体" w:cs="宋体"/>
          <w:bCs/>
          <w:color w:val="auto"/>
          <w:sz w:val="24"/>
          <w:szCs w:val="24"/>
          <w:highlight w:val="none"/>
          <w:lang w:val="en-US" w:eastAsia="zh-CN"/>
        </w:rPr>
        <w:t>方主合同的附件，与主合同具有同等法律效力。经双方签署后立即生效，</w:t>
      </w:r>
      <w:r>
        <w:rPr>
          <w:rFonts w:hint="eastAsia" w:ascii="宋体" w:hAnsi="宋体" w:cs="宋体"/>
          <w:bCs/>
          <w:color w:val="auto"/>
          <w:sz w:val="24"/>
          <w:szCs w:val="24"/>
          <w:highlight w:val="none"/>
          <w:lang w:val="en-US" w:eastAsia="zh-CN"/>
        </w:rPr>
        <w:t>主</w:t>
      </w:r>
      <w:r>
        <w:rPr>
          <w:rFonts w:hint="eastAsia" w:ascii="宋体" w:hAnsi="宋体" w:eastAsia="宋体" w:cs="宋体"/>
          <w:bCs/>
          <w:color w:val="auto"/>
          <w:sz w:val="24"/>
          <w:szCs w:val="24"/>
          <w:highlight w:val="none"/>
          <w:lang w:val="en-US" w:eastAsia="zh-CN"/>
        </w:rPr>
        <w:t>合同</w:t>
      </w:r>
      <w:r>
        <w:rPr>
          <w:rFonts w:hint="eastAsia" w:ascii="宋体" w:hAnsi="宋体" w:cs="宋体"/>
          <w:bCs/>
          <w:color w:val="auto"/>
          <w:sz w:val="24"/>
          <w:szCs w:val="24"/>
          <w:highlight w:val="none"/>
          <w:lang w:val="en-US" w:eastAsia="zh-CN"/>
        </w:rPr>
        <w:t>结束后</w:t>
      </w:r>
      <w:r>
        <w:rPr>
          <w:rFonts w:hint="eastAsia" w:ascii="宋体" w:hAnsi="宋体" w:eastAsia="宋体" w:cs="宋体"/>
          <w:bCs/>
          <w:color w:val="auto"/>
          <w:sz w:val="24"/>
          <w:szCs w:val="24"/>
          <w:highlight w:val="none"/>
          <w:lang w:val="en-US" w:eastAsia="zh-CN"/>
        </w:rPr>
        <w:t>效力终止。</w:t>
      </w:r>
    </w:p>
    <w:p>
      <w:pPr>
        <w:rPr>
          <w:color w:val="auto"/>
        </w:rPr>
      </w:pPr>
    </w:p>
    <w:p>
      <w:pPr>
        <w:tabs>
          <w:tab w:val="left" w:pos="312"/>
        </w:tabs>
        <w:adjustRightInd w:val="0"/>
        <w:snapToGrid w:val="0"/>
        <w:spacing w:line="312" w:lineRule="auto"/>
        <w:ind w:firstLine="453" w:firstLineChars="189"/>
        <w:jc w:val="both"/>
        <w:rPr>
          <w:rFonts w:hint="eastAsia" w:ascii="宋体" w:hAnsi="宋体" w:cs="仿宋"/>
          <w:color w:val="auto"/>
          <w:sz w:val="24"/>
          <w:highlight w:val="none"/>
        </w:rPr>
      </w:pPr>
      <w:r>
        <w:rPr>
          <w:rFonts w:hint="eastAsia" w:ascii="宋体" w:hAnsi="宋体" w:cs="仿宋"/>
          <w:color w:val="auto"/>
          <w:sz w:val="24"/>
          <w:highlight w:val="none"/>
        </w:rPr>
        <w:t xml:space="preserve">                                </w:t>
      </w:r>
    </w:p>
    <w:p/>
    <w:p>
      <w:pPr>
        <w:pStyle w:val="29"/>
        <w:autoSpaceDE/>
        <w:autoSpaceDN/>
        <w:adjustRightInd/>
        <w:spacing w:before="240" w:after="240" w:line="490" w:lineRule="exact"/>
        <w:jc w:val="center"/>
        <w:rPr>
          <w:rFonts w:cs="Times New Roman"/>
          <w:b/>
          <w:color w:val="auto"/>
          <w:sz w:val="32"/>
          <w:szCs w:val="32"/>
          <w:highlight w:val="none"/>
        </w:rPr>
      </w:pPr>
    </w:p>
    <w:bookmarkEnd w:id="16"/>
    <w:p>
      <w:pPr>
        <w:rPr>
          <w:rFonts w:hint="eastAsia" w:ascii="新宋体" w:hAnsi="新宋体" w:eastAsia="新宋体" w:cs="新宋体"/>
          <w:b/>
          <w:bCs/>
          <w:color w:val="110F0F"/>
          <w:w w:val="110"/>
          <w:sz w:val="28"/>
          <w:szCs w:val="28"/>
          <w:lang w:val="en-US" w:eastAsia="zh-CN"/>
        </w:rPr>
      </w:pPr>
    </w:p>
    <w:p>
      <w:pPr>
        <w:rPr>
          <w:rFonts w:hint="eastAsia" w:ascii="新宋体" w:hAnsi="新宋体" w:eastAsia="新宋体" w:cs="新宋体"/>
          <w:b/>
          <w:bCs/>
          <w:color w:val="110F0F"/>
          <w:w w:val="110"/>
          <w:sz w:val="28"/>
          <w:szCs w:val="28"/>
          <w:lang w:val="en-US" w:eastAsia="zh-CN"/>
        </w:rPr>
      </w:pPr>
    </w:p>
    <w:p>
      <w:pPr>
        <w:pStyle w:val="14"/>
        <w:ind w:left="0" w:leftChars="0" w:firstLine="0" w:firstLineChars="0"/>
        <w:rPr>
          <w:rFonts w:hint="eastAsia" w:ascii="黑体" w:hAnsi="黑体" w:eastAsia="黑体" w:cs="仿宋"/>
          <w:b/>
          <w:color w:val="000000"/>
          <w:sz w:val="36"/>
          <w:szCs w:val="36"/>
          <w:lang w:val="en-US" w:eastAsia="zh-CN"/>
        </w:rPr>
      </w:pPr>
    </w:p>
    <w:p>
      <w:pPr>
        <w:ind w:firstLine="2168" w:firstLineChars="600"/>
        <w:outlineLvl w:val="0"/>
        <w:rPr>
          <w:rFonts w:hint="eastAsia" w:ascii="黑体" w:hAnsi="黑体" w:eastAsia="黑体" w:cs="仿宋"/>
          <w:b/>
          <w:color w:val="000000"/>
          <w:sz w:val="36"/>
          <w:szCs w:val="36"/>
          <w:lang w:val="en-US" w:eastAsia="zh-CN"/>
        </w:rPr>
      </w:pPr>
      <w:r>
        <w:rPr>
          <w:rFonts w:hint="eastAsia" w:ascii="黑体" w:hAnsi="黑体" w:eastAsia="黑体" w:cs="仿宋"/>
          <w:b/>
          <w:color w:val="000000"/>
          <w:sz w:val="36"/>
          <w:szCs w:val="36"/>
          <w:lang w:val="en-US" w:eastAsia="zh-CN"/>
        </w:rPr>
        <w:t xml:space="preserve"> </w:t>
      </w:r>
      <w:bookmarkStart w:id="20" w:name="_Toc30439"/>
      <w:r>
        <w:rPr>
          <w:rFonts w:hint="eastAsia" w:ascii="黑体" w:hAnsi="黑体" w:eastAsia="黑体" w:cs="仿宋"/>
          <w:b/>
          <w:color w:val="000000"/>
          <w:sz w:val="36"/>
          <w:szCs w:val="36"/>
          <w:lang w:val="en-US" w:eastAsia="zh-CN"/>
        </w:rPr>
        <w:t>第五章 采购需要</w:t>
      </w:r>
      <w:bookmarkEnd w:id="20"/>
    </w:p>
    <w:p>
      <w:pPr>
        <w:pStyle w:val="14"/>
        <w:numPr>
          <w:ilvl w:val="0"/>
          <w:numId w:val="0"/>
        </w:numPr>
        <w:ind w:left="2668" w:leftChars="0"/>
        <w:rPr>
          <w:rFonts w:hint="eastAsia" w:ascii="微软雅黑" w:hAnsi="微软雅黑" w:eastAsia="微软雅黑" w:cs="微软雅黑"/>
          <w:b/>
          <w:bCs/>
          <w:sz w:val="32"/>
          <w:szCs w:val="32"/>
          <w:lang w:val="en-US" w:eastAsia="zh-CN"/>
        </w:rPr>
      </w:pPr>
    </w:p>
    <w:p>
      <w:pPr>
        <w:numPr>
          <w:ilvl w:val="0"/>
          <w:numId w:val="0"/>
        </w:numPr>
        <w:adjustRightInd w:val="0"/>
        <w:snapToGrid w:val="0"/>
        <w:spacing w:line="312" w:lineRule="auto"/>
        <w:rPr>
          <w:rFonts w:hint="eastAsia" w:ascii="宋体" w:hAnsi="宋体"/>
          <w:color w:val="0000FF"/>
          <w:sz w:val="24"/>
        </w:rPr>
      </w:pPr>
      <w:r>
        <w:rPr>
          <w:rFonts w:hint="eastAsia" w:asciiTheme="minorEastAsia" w:hAnsiTheme="minorEastAsia" w:eastAsiaTheme="minorEastAsia" w:cstheme="minorEastAsia"/>
          <w:b w:val="0"/>
          <w:bCs w:val="0"/>
          <w:sz w:val="24"/>
          <w:szCs w:val="24"/>
          <w:lang w:val="en-US" w:eastAsia="zh-CN"/>
        </w:rPr>
        <w:t>一、港公司高压变电所1#.2#两栋房屋外墙渗水维修</w:t>
      </w:r>
      <w:r>
        <w:rPr>
          <w:rFonts w:hint="eastAsia" w:ascii="宋体" w:hAnsi="宋体" w:eastAsia="宋体" w:cs="宋体"/>
          <w:b w:val="0"/>
          <w:bCs w:val="0"/>
          <w:sz w:val="24"/>
          <w:szCs w:val="24"/>
          <w:lang w:val="en-US" w:eastAsia="zh-CN"/>
        </w:rPr>
        <w:t>工程</w:t>
      </w:r>
      <w:r>
        <w:rPr>
          <w:rFonts w:hint="eastAsia" w:ascii="宋体" w:hAnsi="宋体" w:eastAsia="宋体" w:cs="宋体"/>
          <w:b w:val="0"/>
          <w:bCs w:val="0"/>
          <w:sz w:val="24"/>
          <w:szCs w:val="24"/>
        </w:rPr>
        <w:t>项目</w:t>
      </w:r>
      <w:r>
        <w:rPr>
          <w:rFonts w:hint="eastAsia" w:asciiTheme="minorEastAsia" w:hAnsiTheme="minorEastAsia" w:eastAsiaTheme="minorEastAsia" w:cstheme="minorEastAsia"/>
          <w:b w:val="0"/>
          <w:bCs w:val="0"/>
          <w:sz w:val="24"/>
          <w:szCs w:val="24"/>
          <w:lang w:eastAsia="zh-CN"/>
        </w:rPr>
        <w:t>。</w:t>
      </w:r>
    </w:p>
    <w:p>
      <w:pPr>
        <w:numPr>
          <w:ilvl w:val="0"/>
          <w:numId w:val="0"/>
        </w:numPr>
        <w:adjustRightInd w:val="0"/>
        <w:snapToGrid w:val="0"/>
        <w:spacing w:line="312" w:lineRule="auto"/>
        <w:rPr>
          <w:rFonts w:hint="eastAsia" w:ascii="宋体" w:hAnsi="宋体"/>
          <w:sz w:val="24"/>
        </w:rPr>
      </w:pPr>
      <w:r>
        <w:rPr>
          <w:rFonts w:hint="eastAsia" w:ascii="宋体" w:hAnsi="宋体"/>
          <w:sz w:val="24"/>
          <w:lang w:val="en-US" w:eastAsia="zh-CN"/>
        </w:rPr>
        <w:t>二、</w:t>
      </w:r>
      <w:r>
        <w:rPr>
          <w:rFonts w:hint="eastAsia" w:ascii="宋体" w:hAnsi="宋体"/>
          <w:sz w:val="24"/>
        </w:rPr>
        <w:t>项目概况及主要数据：</w:t>
      </w:r>
    </w:p>
    <w:p>
      <w:pPr>
        <w:keepNext w:val="0"/>
        <w:keepLines w:val="0"/>
        <w:pageBreakBefore w:val="0"/>
        <w:numPr>
          <w:ilvl w:val="0"/>
          <w:numId w:val="1"/>
        </w:numPr>
        <w:kinsoku/>
        <w:wordWrap/>
        <w:overflowPunct/>
        <w:topLinePunct w:val="0"/>
        <w:autoSpaceDE w:val="0"/>
        <w:autoSpaceDN/>
        <w:bidi w:val="0"/>
        <w:spacing w:line="440" w:lineRule="exact"/>
        <w:ind w:firstLine="480" w:firstLineChars="200"/>
        <w:jc w:val="both"/>
        <w:textAlignment w:val="auto"/>
        <w:rPr>
          <w:rFonts w:hint="default" w:asciiTheme="minorEastAsia" w:hAnsiTheme="minorEastAsia" w:eastAsiaTheme="minorEastAsia" w:cstheme="minorEastAsia"/>
          <w:lang w:val="en-US" w:eastAsia="zh-CN"/>
        </w:rPr>
      </w:pPr>
      <w:r>
        <w:rPr>
          <w:rFonts w:hint="eastAsia" w:ascii="宋体" w:hAnsi="宋体" w:eastAsia="宋体" w:cs="宋体"/>
          <w:b w:val="0"/>
          <w:bCs w:val="0"/>
          <w:sz w:val="24"/>
          <w:szCs w:val="24"/>
          <w:lang w:val="en-US" w:eastAsia="zh-CN"/>
        </w:rPr>
        <w:t>城港公司</w:t>
      </w:r>
      <w:r>
        <w:rPr>
          <w:rFonts w:hint="eastAsia" w:asciiTheme="minorEastAsia" w:hAnsiTheme="minorEastAsia" w:eastAsiaTheme="minorEastAsia" w:cstheme="minorEastAsia"/>
          <w:b w:val="0"/>
          <w:bCs w:val="0"/>
          <w:sz w:val="24"/>
          <w:szCs w:val="24"/>
          <w:lang w:val="en-US" w:eastAsia="zh-CN"/>
        </w:rPr>
        <w:t>高压变电所1#.2#两栋房屋外墙渗水维修；两栋房屋外墙总面积约计1038.52</w:t>
      </w:r>
      <w:r>
        <w:rPr>
          <w:rFonts w:hint="eastAsia" w:ascii="宋体" w:hAnsi="宋体" w:eastAsia="宋体" w:cs="宋体"/>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（含女儿墙、门窗洞）。对原有旧房屋外墙面进行整体凿除后将渣石清理外运，对凿除的墙面重新进行外墙面装饰粉刷。</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jc w:val="both"/>
        <w:rPr>
          <w:rFonts w:hint="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工程承包方式：包工包料（</w:t>
      </w:r>
      <w:r>
        <w:rPr>
          <w:rFonts w:hint="eastAsia" w:asciiTheme="minorEastAsia" w:hAnsiTheme="minorEastAsia" w:eastAsiaTheme="minorEastAsia" w:cstheme="minorEastAsia"/>
          <w:sz w:val="24"/>
          <w:szCs w:val="24"/>
          <w:lang w:val="en-US" w:eastAsia="zh-CN"/>
        </w:rPr>
        <w:t>项目工程量清单费用报价表</w:t>
      </w:r>
      <w:r>
        <w:rPr>
          <w:rFonts w:hint="eastAsia" w:asciiTheme="minorEastAsia" w:hAnsiTheme="minorEastAsia" w:eastAsiaTheme="minorEastAsia" w:cstheme="minorEastAsia"/>
          <w:sz w:val="24"/>
          <w:szCs w:val="24"/>
        </w:rPr>
        <w:t>），按施工设计方案图纸进行施工。</w:t>
      </w:r>
    </w:p>
    <w:p>
      <w:pPr>
        <w:numPr>
          <w:ilvl w:val="255"/>
          <w:numId w:val="0"/>
        </w:numPr>
        <w:adjustRightInd w:val="0"/>
        <w:snapToGrid w:val="0"/>
        <w:spacing w:line="312" w:lineRule="auto"/>
        <w:ind w:firstLine="240" w:firstLineChars="100"/>
        <w:rPr>
          <w:rFonts w:hint="default" w:ascii="宋体" w:hAnsi="宋体"/>
          <w:b/>
          <w:bCs/>
          <w:sz w:val="24"/>
          <w:lang w:val="en-US" w:eastAsia="zh-CN"/>
        </w:rPr>
      </w:pPr>
      <w:r>
        <w:rPr>
          <w:rFonts w:hint="eastAsia" w:ascii="宋体" w:hAnsi="宋体"/>
          <w:sz w:val="24"/>
        </w:rPr>
        <w:t>承接本工程的施工项目，工程项目及工程量</w:t>
      </w:r>
      <w:r>
        <w:rPr>
          <w:rFonts w:hint="eastAsia" w:ascii="宋体" w:hAnsi="宋体"/>
          <w:sz w:val="24"/>
          <w:lang w:val="en-US" w:eastAsia="zh-CN"/>
        </w:rPr>
        <w:t>清单</w:t>
      </w:r>
      <w:r>
        <w:rPr>
          <w:rFonts w:hint="eastAsia" w:ascii="宋体" w:hAnsi="宋体"/>
          <w:sz w:val="24"/>
        </w:rPr>
        <w:t>表如下(包括但不仅限于下例清单)：</w:t>
      </w:r>
    </w:p>
    <w:p>
      <w:pPr>
        <w:numPr>
          <w:ilvl w:val="255"/>
          <w:numId w:val="0"/>
        </w:numPr>
        <w:adjustRightInd w:val="0"/>
        <w:snapToGrid w:val="0"/>
        <w:spacing w:line="312" w:lineRule="auto"/>
        <w:ind w:firstLine="1200" w:firstLineChars="500"/>
        <w:rPr>
          <w:rFonts w:hint="eastAsia" w:ascii="宋体" w:hAnsi="宋体"/>
          <w:sz w:val="24"/>
          <w:lang w:val="en-US" w:eastAsia="zh-CN"/>
        </w:rPr>
      </w:pPr>
      <w:r>
        <w:rPr>
          <w:rFonts w:hint="eastAsia" w:ascii="宋体" w:hAnsi="宋体"/>
          <w:sz w:val="24"/>
          <w:lang w:val="en-US" w:eastAsia="zh-CN"/>
        </w:rPr>
        <w:t>城港公司高压变电所1#.2#两栋房屋外墙渗水维修项目报价清单</w:t>
      </w:r>
    </w:p>
    <w:tbl>
      <w:tblPr>
        <w:tblStyle w:val="17"/>
        <w:tblW w:w="8885"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65"/>
        <w:gridCol w:w="2235"/>
        <w:gridCol w:w="648"/>
        <w:gridCol w:w="1162"/>
        <w:gridCol w:w="945"/>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40" w:type="dxa"/>
            <w:vAlign w:val="center"/>
          </w:tcPr>
          <w:p>
            <w:pPr>
              <w:widowControl w:val="0"/>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序号</w:t>
            </w:r>
          </w:p>
        </w:tc>
        <w:tc>
          <w:tcPr>
            <w:tcW w:w="2165" w:type="dxa"/>
            <w:vAlign w:val="center"/>
          </w:tcPr>
          <w:p>
            <w:pPr>
              <w:widowControl w:val="0"/>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项目名称</w:t>
            </w:r>
          </w:p>
        </w:tc>
        <w:tc>
          <w:tcPr>
            <w:tcW w:w="2235" w:type="dxa"/>
            <w:vAlign w:val="center"/>
          </w:tcPr>
          <w:p>
            <w:pPr>
              <w:widowControl w:val="0"/>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计算式</w:t>
            </w:r>
          </w:p>
        </w:tc>
        <w:tc>
          <w:tcPr>
            <w:tcW w:w="648" w:type="dxa"/>
            <w:vAlign w:val="center"/>
          </w:tcPr>
          <w:p>
            <w:pPr>
              <w:widowControl w:val="0"/>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单 位</w:t>
            </w:r>
          </w:p>
        </w:tc>
        <w:tc>
          <w:tcPr>
            <w:tcW w:w="1162" w:type="dxa"/>
            <w:vAlign w:val="center"/>
          </w:tcPr>
          <w:p>
            <w:pPr>
              <w:widowControl w:val="0"/>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数量</w:t>
            </w:r>
          </w:p>
        </w:tc>
        <w:tc>
          <w:tcPr>
            <w:tcW w:w="945"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w:t>
            </w:r>
          </w:p>
        </w:tc>
        <w:tc>
          <w:tcPr>
            <w:tcW w:w="1190"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2165" w:type="dxa"/>
            <w:vAlign w:val="center"/>
          </w:tcPr>
          <w:p>
            <w:pPr>
              <w:widowControl w:val="0"/>
              <w:numPr>
                <w:ilvl w:val="0"/>
                <w:numId w:val="0"/>
              </w:numPr>
              <w:ind w:left="0" w:leftChars="0" w:firstLine="0" w:firstLineChars="0"/>
              <w:jc w:val="left"/>
              <w:rPr>
                <w:rFonts w:hint="eastAsia"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外墙双排钢管</w:t>
            </w:r>
          </w:p>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脚手架（拆除）</w:t>
            </w:r>
          </w:p>
        </w:tc>
        <w:tc>
          <w:tcPr>
            <w:tcW w:w="223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（21.4+19.2）*2*6.3*2</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1162"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1006.8</w:t>
            </w:r>
          </w:p>
        </w:tc>
        <w:tc>
          <w:tcPr>
            <w:tcW w:w="94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19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2165" w:type="dxa"/>
            <w:vAlign w:val="center"/>
          </w:tcPr>
          <w:p>
            <w:pPr>
              <w:widowControl w:val="0"/>
              <w:numPr>
                <w:ilvl w:val="0"/>
                <w:numId w:val="0"/>
              </w:numPr>
              <w:ind w:left="0" w:leftChars="0" w:firstLine="0" w:firstLineChars="0"/>
              <w:jc w:val="left"/>
              <w:rPr>
                <w:rFonts w:hint="default"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旧墙面人工凿除（墙体面门洞窗洞面积44.8M</w:t>
            </w:r>
            <w:r>
              <w:rPr>
                <w:rFonts w:hint="eastAsia" w:asciiTheme="minorEastAsia" w:hAnsiTheme="minorEastAsia" w:cstheme="minorEastAsia"/>
                <w:kern w:val="2"/>
                <w:sz w:val="21"/>
                <w:szCs w:val="21"/>
                <w:vertAlign w:val="superscript"/>
                <w:lang w:val="en-US" w:eastAsia="zh-CN" w:bidi="ar-SA"/>
              </w:rPr>
              <w:t>2</w:t>
            </w:r>
            <w:r>
              <w:rPr>
                <w:rFonts w:hint="eastAsia" w:asciiTheme="minorEastAsia" w:hAnsiTheme="minorEastAsia" w:cstheme="minorEastAsia"/>
                <w:kern w:val="2"/>
                <w:sz w:val="21"/>
                <w:szCs w:val="21"/>
                <w:vertAlign w:val="baseline"/>
                <w:lang w:val="en-US" w:eastAsia="zh-CN" w:bidi="ar-SA"/>
              </w:rPr>
              <w:t>扣除）</w:t>
            </w:r>
          </w:p>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女儿墙厚度3.5cm</w:t>
            </w:r>
          </w:p>
        </w:tc>
        <w:tc>
          <w:tcPr>
            <w:tcW w:w="2235" w:type="dxa"/>
            <w:vAlign w:val="center"/>
          </w:tcPr>
          <w:p>
            <w:pPr>
              <w:widowControl w:val="0"/>
              <w:numPr>
                <w:ilvl w:val="0"/>
                <w:numId w:val="0"/>
              </w:numPr>
              <w:ind w:left="0" w:leftChars="0" w:firstLine="0" w:firstLineChars="0"/>
              <w:jc w:val="center"/>
              <w:rPr>
                <w:rFonts w:hint="eastAsia" w:asciiTheme="minorEastAsia" w:hAnsiTheme="minorEastAsia" w:cstheme="minorEastAsia"/>
                <w:color w:val="auto"/>
                <w:kern w:val="2"/>
                <w:sz w:val="21"/>
                <w:szCs w:val="21"/>
                <w:vertAlign w:val="baseline"/>
                <w:lang w:val="en-US" w:eastAsia="zh-CN" w:bidi="ar-SA"/>
              </w:rPr>
            </w:pPr>
            <w:r>
              <w:rPr>
                <w:rFonts w:hint="eastAsia" w:asciiTheme="minorEastAsia" w:hAnsiTheme="minorEastAsia" w:cstheme="minorEastAsia"/>
                <w:color w:val="auto"/>
                <w:kern w:val="2"/>
                <w:sz w:val="21"/>
                <w:szCs w:val="21"/>
                <w:vertAlign w:val="baseline"/>
                <w:lang w:val="en-US" w:eastAsia="zh-CN" w:bidi="ar-SA"/>
              </w:rPr>
              <w:t>[（19.4+17.2）*2*6.2+73.2*</w:t>
            </w:r>
          </w:p>
          <w:p>
            <w:pPr>
              <w:widowControl w:val="0"/>
              <w:numPr>
                <w:ilvl w:val="0"/>
                <w:numId w:val="0"/>
              </w:numPr>
              <w:ind w:left="0" w:leftChars="0" w:firstLine="0" w:firstLineChars="0"/>
              <w:jc w:val="center"/>
              <w:rPr>
                <w:rFonts w:hint="eastAsia" w:asciiTheme="minorEastAsia" w:hAnsiTheme="minorEastAsia" w:cstheme="minorEastAsia"/>
                <w:color w:val="auto"/>
                <w:kern w:val="2"/>
                <w:sz w:val="21"/>
                <w:szCs w:val="21"/>
                <w:vertAlign w:val="baseline"/>
                <w:lang w:val="en-US" w:eastAsia="zh-CN" w:bidi="ar-SA"/>
              </w:rPr>
            </w:pPr>
            <w:r>
              <w:rPr>
                <w:rFonts w:hint="eastAsia" w:asciiTheme="minorEastAsia" w:hAnsiTheme="minorEastAsia" w:cstheme="minorEastAsia"/>
                <w:color w:val="auto"/>
                <w:kern w:val="2"/>
                <w:sz w:val="21"/>
                <w:szCs w:val="21"/>
                <w:vertAlign w:val="baseline"/>
                <w:lang w:val="en-US" w:eastAsia="zh-CN" w:bidi="ar-SA"/>
              </w:rPr>
              <w:t>1.2-（2.3*2+1.7*2.3*4+2*2.3+2*1.8*3+</w:t>
            </w:r>
          </w:p>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color w:val="auto"/>
                <w:kern w:val="2"/>
                <w:sz w:val="21"/>
                <w:szCs w:val="21"/>
                <w:vertAlign w:val="baseline"/>
                <w:lang w:val="en-US" w:eastAsia="zh-CN" w:bidi="ar-SA"/>
              </w:rPr>
              <w:t>1.7*1.8*3）]*2</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w:t>
            </w:r>
          </w:p>
        </w:tc>
        <w:tc>
          <w:tcPr>
            <w:tcW w:w="1162"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993.72</w:t>
            </w:r>
          </w:p>
        </w:tc>
        <w:tc>
          <w:tcPr>
            <w:tcW w:w="94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19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2165" w:type="dxa"/>
            <w:vAlign w:val="center"/>
          </w:tcPr>
          <w:p>
            <w:pPr>
              <w:widowControl w:val="0"/>
              <w:numPr>
                <w:ilvl w:val="0"/>
                <w:numId w:val="0"/>
              </w:numPr>
              <w:ind w:left="0" w:leftChars="0" w:firstLine="0" w:firstLineChars="0"/>
              <w:jc w:val="left"/>
              <w:rPr>
                <w:rFonts w:hint="eastAsia"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墙面与女儿墙面</w:t>
            </w:r>
          </w:p>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挂钢丝网片</w:t>
            </w:r>
          </w:p>
        </w:tc>
        <w:tc>
          <w:tcPr>
            <w:tcW w:w="2235" w:type="dxa"/>
            <w:vAlign w:val="center"/>
          </w:tcPr>
          <w:p>
            <w:pPr>
              <w:widowControl w:val="0"/>
              <w:numPr>
                <w:ilvl w:val="0"/>
                <w:numId w:val="0"/>
              </w:numPr>
              <w:ind w:left="0" w:leftChars="0" w:firstLine="0" w:firstLineChars="0"/>
              <w:jc w:val="center"/>
              <w:rPr>
                <w:rFonts w:hint="eastAsia"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[（19.4+17.2）*2*6.2+73.2*</w:t>
            </w:r>
          </w:p>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1.2-44.8]*2</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1162"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993.72</w:t>
            </w:r>
          </w:p>
        </w:tc>
        <w:tc>
          <w:tcPr>
            <w:tcW w:w="94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190"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w:t>
            </w:r>
          </w:p>
        </w:tc>
        <w:tc>
          <w:tcPr>
            <w:tcW w:w="2165" w:type="dxa"/>
            <w:vAlign w:val="center"/>
          </w:tcPr>
          <w:p>
            <w:pPr>
              <w:widowControl w:val="0"/>
              <w:numPr>
                <w:ilvl w:val="0"/>
                <w:numId w:val="0"/>
              </w:numPr>
              <w:ind w:left="0" w:leftChars="0" w:firstLine="0" w:firstLineChars="0"/>
              <w:jc w:val="left"/>
              <w:rPr>
                <w:rFonts w:hint="eastAsia"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墙面与女儿墙面</w:t>
            </w:r>
          </w:p>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防水砂浆抹面二遍</w:t>
            </w:r>
          </w:p>
        </w:tc>
        <w:tc>
          <w:tcPr>
            <w:tcW w:w="223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M0.75防水砂浆</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1162"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993.72</w:t>
            </w:r>
          </w:p>
        </w:tc>
        <w:tc>
          <w:tcPr>
            <w:tcW w:w="94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190"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w:t>
            </w:r>
          </w:p>
        </w:tc>
        <w:tc>
          <w:tcPr>
            <w:tcW w:w="2165" w:type="dxa"/>
            <w:vAlign w:val="center"/>
          </w:tcPr>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墙面刮外墙腻子二遍</w:t>
            </w:r>
          </w:p>
        </w:tc>
        <w:tc>
          <w:tcPr>
            <w:tcW w:w="223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(453.8-44.8)*2</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1162"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818</w:t>
            </w:r>
          </w:p>
        </w:tc>
        <w:tc>
          <w:tcPr>
            <w:tcW w:w="94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190"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6</w:t>
            </w:r>
          </w:p>
        </w:tc>
        <w:tc>
          <w:tcPr>
            <w:tcW w:w="2165" w:type="dxa"/>
            <w:vAlign w:val="center"/>
          </w:tcPr>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墙面做中灰色墙漆二遍（墙面打磨）</w:t>
            </w:r>
          </w:p>
        </w:tc>
        <w:tc>
          <w:tcPr>
            <w:tcW w:w="2235"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(453.8-44.8)*2</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1162"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818</w:t>
            </w:r>
          </w:p>
        </w:tc>
        <w:tc>
          <w:tcPr>
            <w:tcW w:w="94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190"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7</w:t>
            </w:r>
          </w:p>
        </w:tc>
        <w:tc>
          <w:tcPr>
            <w:tcW w:w="2165" w:type="dxa"/>
            <w:vAlign w:val="center"/>
          </w:tcPr>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女儿墙做SBS防水卷材（东方雨虹）刷冷底子油一遍</w:t>
            </w:r>
          </w:p>
        </w:tc>
        <w:tc>
          <w:tcPr>
            <w:tcW w:w="223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（19.8*2+17.6*2）*1.2*2</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1162"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179.52</w:t>
            </w:r>
          </w:p>
        </w:tc>
        <w:tc>
          <w:tcPr>
            <w:tcW w:w="94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190"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8</w:t>
            </w:r>
          </w:p>
        </w:tc>
        <w:tc>
          <w:tcPr>
            <w:tcW w:w="2165" w:type="dxa"/>
            <w:vAlign w:val="center"/>
          </w:tcPr>
          <w:p>
            <w:pPr>
              <w:widowControl w:val="0"/>
              <w:numPr>
                <w:ilvl w:val="0"/>
                <w:numId w:val="0"/>
              </w:numPr>
              <w:ind w:left="0" w:leftChars="0" w:firstLine="0" w:firstLineChars="0"/>
              <w:jc w:val="left"/>
              <w:rPr>
                <w:rFonts w:hint="eastAsia"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场地渣石人工清理并</w:t>
            </w:r>
          </w:p>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装车外运15km</w:t>
            </w:r>
          </w:p>
        </w:tc>
        <w:tc>
          <w:tcPr>
            <w:tcW w:w="2235" w:type="dxa"/>
            <w:vAlign w:val="center"/>
          </w:tcPr>
          <w:p>
            <w:pPr>
              <w:widowControl w:val="0"/>
              <w:numPr>
                <w:ilvl w:val="0"/>
                <w:numId w:val="0"/>
              </w:numPr>
              <w:ind w:left="0" w:leftChars="0" w:firstLine="210" w:firstLineChars="100"/>
              <w:jc w:val="both"/>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993.72*0.035*2</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m³</w:t>
            </w:r>
          </w:p>
        </w:tc>
        <w:tc>
          <w:tcPr>
            <w:tcW w:w="1162"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35</w:t>
            </w:r>
          </w:p>
        </w:tc>
        <w:tc>
          <w:tcPr>
            <w:tcW w:w="945"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p>
        </w:tc>
        <w:tc>
          <w:tcPr>
            <w:tcW w:w="119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40" w:type="dxa"/>
            <w:vAlign w:val="center"/>
          </w:tcPr>
          <w:p>
            <w:pPr>
              <w:widowControl w:val="0"/>
              <w:numPr>
                <w:ilvl w:val="0"/>
                <w:numId w:val="0"/>
              </w:num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9</w:t>
            </w:r>
          </w:p>
        </w:tc>
        <w:tc>
          <w:tcPr>
            <w:tcW w:w="2165" w:type="dxa"/>
            <w:vAlign w:val="center"/>
          </w:tcPr>
          <w:p>
            <w:pPr>
              <w:widowControl w:val="0"/>
              <w:numPr>
                <w:ilvl w:val="0"/>
                <w:numId w:val="0"/>
              </w:numPr>
              <w:ind w:left="0" w:leftChars="0" w:firstLine="0" w:firstLineChars="0"/>
              <w:jc w:val="left"/>
              <w:rPr>
                <w:rFonts w:hint="default"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空调拆装</w:t>
            </w:r>
          </w:p>
        </w:tc>
        <w:tc>
          <w:tcPr>
            <w:tcW w:w="2235" w:type="dxa"/>
            <w:vAlign w:val="center"/>
          </w:tcPr>
          <w:p>
            <w:pPr>
              <w:widowControl w:val="0"/>
              <w:numPr>
                <w:ilvl w:val="0"/>
                <w:numId w:val="0"/>
              </w:numPr>
              <w:jc w:val="both"/>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5匹柜机6台；1.5挂机6台</w:t>
            </w:r>
          </w:p>
        </w:tc>
        <w:tc>
          <w:tcPr>
            <w:tcW w:w="648"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台</w:t>
            </w:r>
          </w:p>
        </w:tc>
        <w:tc>
          <w:tcPr>
            <w:tcW w:w="1162"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12</w:t>
            </w:r>
          </w:p>
        </w:tc>
        <w:tc>
          <w:tcPr>
            <w:tcW w:w="94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19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10</w:t>
            </w:r>
          </w:p>
        </w:tc>
        <w:tc>
          <w:tcPr>
            <w:tcW w:w="2165" w:type="dxa"/>
            <w:vAlign w:val="center"/>
          </w:tcPr>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（税金9%）</w:t>
            </w:r>
          </w:p>
        </w:tc>
        <w:tc>
          <w:tcPr>
            <w:tcW w:w="2235" w:type="dxa"/>
            <w:vAlign w:val="center"/>
          </w:tcPr>
          <w:p>
            <w:pPr>
              <w:widowControl w:val="0"/>
              <w:numPr>
                <w:ilvl w:val="0"/>
                <w:numId w:val="0"/>
              </w:numPr>
              <w:ind w:left="0" w:leftChars="0" w:firstLine="210" w:firstLineChars="100"/>
              <w:jc w:val="both"/>
              <w:rPr>
                <w:rFonts w:hint="default" w:asciiTheme="minorEastAsia" w:hAnsiTheme="minorEastAsia" w:eastAsiaTheme="minorEastAsia" w:cstheme="minorEastAsia"/>
                <w:kern w:val="2"/>
                <w:sz w:val="21"/>
                <w:szCs w:val="21"/>
                <w:vertAlign w:val="baseline"/>
                <w:lang w:val="en-US" w:eastAsia="zh-CN" w:bidi="ar-SA"/>
              </w:rPr>
            </w:pP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p>
        </w:tc>
        <w:tc>
          <w:tcPr>
            <w:tcW w:w="1162"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94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19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40" w:type="dxa"/>
            <w:vAlign w:val="center"/>
          </w:tcPr>
          <w:p>
            <w:pPr>
              <w:widowControl w:val="0"/>
              <w:numPr>
                <w:ilvl w:val="0"/>
                <w:numId w:val="0"/>
              </w:numPr>
              <w:jc w:val="center"/>
              <w:rPr>
                <w:rFonts w:hint="default" w:asciiTheme="minorEastAsia" w:hAnsiTheme="minorEastAsia" w:cstheme="minorEastAsia"/>
                <w:sz w:val="24"/>
                <w:szCs w:val="24"/>
                <w:vertAlign w:val="baseline"/>
                <w:lang w:val="en-US" w:eastAsia="zh-CN"/>
              </w:rPr>
            </w:pPr>
          </w:p>
        </w:tc>
        <w:tc>
          <w:tcPr>
            <w:tcW w:w="2165" w:type="dxa"/>
            <w:vAlign w:val="center"/>
          </w:tcPr>
          <w:p>
            <w:pPr>
              <w:widowControl w:val="0"/>
              <w:numPr>
                <w:ilvl w:val="0"/>
                <w:numId w:val="0"/>
              </w:numPr>
              <w:ind w:left="0" w:leftChars="0" w:firstLine="0" w:firstLineChars="0"/>
              <w:jc w:val="left"/>
              <w:rPr>
                <w:rFonts w:hint="default"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费用合计</w:t>
            </w:r>
          </w:p>
        </w:tc>
        <w:tc>
          <w:tcPr>
            <w:tcW w:w="6180" w:type="dxa"/>
            <w:gridSpan w:val="5"/>
            <w:vAlign w:val="center"/>
          </w:tcPr>
          <w:p>
            <w:pPr>
              <w:widowControl w:val="0"/>
              <w:numPr>
                <w:ilvl w:val="0"/>
                <w:numId w:val="0"/>
              </w:numPr>
              <w:ind w:firstLine="240" w:firstLineChars="100"/>
              <w:jc w:val="both"/>
              <w:rPr>
                <w:rFonts w:hint="default" w:asciiTheme="minorEastAsia" w:hAnsiTheme="minorEastAsia" w:eastAsiaTheme="minorEastAsia" w:cstheme="minorEastAsia"/>
                <w:sz w:val="24"/>
                <w:szCs w:val="24"/>
                <w:vertAlign w:val="baseline"/>
                <w:lang w:val="en-US" w:eastAsia="zh-CN"/>
              </w:rPr>
            </w:pPr>
            <w:r>
              <w:rPr>
                <w:rFonts w:hint="default" w:ascii="Arial" w:hAnsi="Arial" w:cs="Arial"/>
                <w:sz w:val="24"/>
                <w:szCs w:val="24"/>
                <w:vertAlign w:val="baseline"/>
                <w:lang w:val="en-US" w:eastAsia="zh-CN"/>
              </w:rPr>
              <w:t>¥</w:t>
            </w:r>
            <w:r>
              <w:rPr>
                <w:rFonts w:hint="eastAsia" w:ascii="Arial" w:hAnsi="Arial" w:cs="Arial"/>
                <w:sz w:val="24"/>
                <w:szCs w:val="24"/>
                <w:vertAlign w:val="baseline"/>
                <w:lang w:val="en-US" w:eastAsia="zh-CN"/>
              </w:rPr>
              <w:t xml:space="preserve">          元</w:t>
            </w:r>
          </w:p>
        </w:tc>
      </w:tr>
    </w:tbl>
    <w:p>
      <w:pPr>
        <w:pStyle w:val="14"/>
        <w:ind w:left="0" w:leftChars="0" w:firstLine="0" w:firstLineChars="0"/>
        <w:rPr>
          <w:rFonts w:hint="default"/>
          <w:b/>
          <w:bCs/>
          <w:lang w:val="en-US" w:eastAsia="zh-CN"/>
        </w:rPr>
      </w:pPr>
      <w:r>
        <w:rPr>
          <w:rFonts w:hint="eastAsia" w:ascii="宋体" w:hAnsi="宋体"/>
          <w:b/>
          <w:bCs/>
          <w:sz w:val="24"/>
          <w:lang w:val="en-US" w:eastAsia="zh-CN"/>
        </w:rPr>
        <w:t>备注：如有工程未列项，</w:t>
      </w:r>
      <w:r>
        <w:rPr>
          <w:rFonts w:hint="eastAsia" w:ascii="宋体" w:hAnsi="宋体" w:eastAsia="宋体" w:cs="宋体"/>
          <w:b/>
          <w:bCs/>
          <w:color w:val="auto"/>
          <w:kern w:val="2"/>
          <w:sz w:val="24"/>
          <w:szCs w:val="24"/>
          <w:highlight w:val="none"/>
          <w:lang w:val="en-US" w:eastAsia="zh-CN" w:bidi="ar-SA"/>
        </w:rPr>
        <w:t>施工期间工程量清单表中</w:t>
      </w:r>
      <w:r>
        <w:rPr>
          <w:rFonts w:hint="eastAsia" w:hAnsi="宋体" w:cs="宋体"/>
          <w:b/>
          <w:bCs/>
          <w:color w:val="auto"/>
          <w:kern w:val="2"/>
          <w:sz w:val="24"/>
          <w:szCs w:val="24"/>
          <w:highlight w:val="none"/>
          <w:lang w:val="en-US" w:eastAsia="zh-CN" w:bidi="ar-SA"/>
        </w:rPr>
        <w:t>如</w:t>
      </w:r>
      <w:r>
        <w:rPr>
          <w:rFonts w:hint="eastAsia" w:ascii="宋体" w:hAnsi="宋体" w:eastAsia="宋体" w:cs="宋体"/>
          <w:b/>
          <w:bCs/>
          <w:color w:val="auto"/>
          <w:kern w:val="2"/>
          <w:sz w:val="24"/>
          <w:szCs w:val="24"/>
          <w:highlight w:val="none"/>
          <w:lang w:val="en-US" w:eastAsia="zh-CN" w:bidi="ar-SA"/>
        </w:rPr>
        <w:t>有变动，按现场施工签证单</w:t>
      </w:r>
      <w:r>
        <w:rPr>
          <w:rFonts w:hint="eastAsia" w:hAnsi="宋体" w:cs="宋体"/>
          <w:b/>
          <w:bCs/>
          <w:color w:val="auto"/>
          <w:kern w:val="2"/>
          <w:sz w:val="24"/>
          <w:szCs w:val="24"/>
          <w:highlight w:val="none"/>
          <w:lang w:val="en-US" w:eastAsia="zh-CN" w:bidi="ar-SA"/>
        </w:rPr>
        <w:t>和市场单价，双方协商</w:t>
      </w:r>
      <w:r>
        <w:rPr>
          <w:rFonts w:hint="eastAsia" w:ascii="宋体" w:hAnsi="宋体" w:eastAsia="宋体" w:cs="宋体"/>
          <w:b/>
          <w:bCs/>
          <w:color w:val="auto"/>
          <w:kern w:val="2"/>
          <w:sz w:val="24"/>
          <w:szCs w:val="24"/>
          <w:highlight w:val="none"/>
          <w:lang w:val="en-US" w:eastAsia="zh-CN" w:bidi="ar-SA"/>
        </w:rPr>
        <w:t>办理。</w:t>
      </w:r>
    </w:p>
    <w:p>
      <w:pPr>
        <w:pStyle w:val="7"/>
        <w:ind w:firstLine="480" w:firstLineChars="200"/>
        <w:rPr>
          <w:rFonts w:hint="eastAsia" w:ascii="宋体" w:hAnsi="宋体" w:eastAsia="宋体" w:cs="宋体"/>
          <w:b w:val="0"/>
          <w:bCs w:val="0"/>
          <w:sz w:val="24"/>
          <w:szCs w:val="24"/>
          <w:lang w:val="en-US" w:eastAsia="zh-CN"/>
        </w:rPr>
      </w:pPr>
    </w:p>
    <w:p>
      <w:pPr>
        <w:keepNext w:val="0"/>
        <w:keepLines w:val="0"/>
        <w:pageBreakBefore w:val="0"/>
        <w:numPr>
          <w:ilvl w:val="0"/>
          <w:numId w:val="2"/>
        </w:numPr>
        <w:tabs>
          <w:tab w:val="left" w:pos="960"/>
          <w:tab w:val="left" w:pos="4380"/>
        </w:tabs>
        <w:kinsoku/>
        <w:wordWrap/>
        <w:overflowPunct/>
        <w:topLinePunct w:val="0"/>
        <w:autoSpaceDE/>
        <w:autoSpaceDN/>
        <w:bidi w:val="0"/>
        <w:adjustRightInd w:val="0"/>
        <w:snapToGrid w:val="0"/>
        <w:spacing w:line="360" w:lineRule="auto"/>
        <w:ind w:firstLine="240" w:firstLineChars="100"/>
        <w:jc w:val="both"/>
        <w:rPr>
          <w:rFonts w:hint="eastAsia" w:asciiTheme="minorEastAsia" w:hAnsiTheme="minorEastAsia" w:eastAsiaTheme="minorEastAsia" w:cstheme="minorEastAsia"/>
          <w:sz w:val="24"/>
          <w:szCs w:val="24"/>
          <w:lang w:val="en-US" w:eastAsia="zh-CN"/>
        </w:rPr>
      </w:pPr>
      <w:r>
        <w:rPr>
          <w:rFonts w:hint="eastAsia" w:ascii="宋体" w:hAnsi="宋体" w:eastAsia="宋体" w:cs="宋体"/>
          <w:b w:val="0"/>
          <w:bCs w:val="0"/>
          <w:sz w:val="24"/>
          <w:szCs w:val="24"/>
          <w:lang w:val="en-US" w:eastAsia="zh-CN"/>
        </w:rPr>
        <w:t>施工</w:t>
      </w:r>
      <w:r>
        <w:rPr>
          <w:rFonts w:hint="eastAsia" w:ascii="宋体" w:hAnsi="宋体" w:cs="宋体"/>
          <w:b w:val="0"/>
          <w:bCs w:val="0"/>
          <w:sz w:val="24"/>
          <w:szCs w:val="24"/>
          <w:lang w:val="en-US" w:eastAsia="zh-CN"/>
        </w:rPr>
        <w:t>质量</w:t>
      </w:r>
      <w:r>
        <w:rPr>
          <w:rFonts w:hint="eastAsia" w:ascii="宋体" w:hAnsi="宋体" w:eastAsia="宋体" w:cs="宋体"/>
          <w:b w:val="0"/>
          <w:bCs w:val="0"/>
          <w:sz w:val="24"/>
          <w:szCs w:val="24"/>
          <w:lang w:val="en-US" w:eastAsia="zh-CN"/>
        </w:rPr>
        <w:t>技术要求：</w:t>
      </w:r>
    </w:p>
    <w:p>
      <w:pPr>
        <w:pStyle w:val="14"/>
        <w:keepNext w:val="0"/>
        <w:keepLines w:val="0"/>
        <w:pageBreakBefore w:val="0"/>
        <w:numPr>
          <w:ilvl w:val="0"/>
          <w:numId w:val="3"/>
        </w:numPr>
        <w:kinsoku/>
        <w:wordWrap/>
        <w:overflowPunct/>
        <w:topLinePunct w:val="0"/>
        <w:autoSpaceDE/>
        <w:autoSpaceDN/>
        <w:bidi w:val="0"/>
        <w:spacing w:line="360" w:lineRule="auto"/>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val="0"/>
          <w:bCs w:val="0"/>
          <w:sz w:val="24"/>
          <w:szCs w:val="24"/>
          <w:lang w:val="en-US" w:eastAsia="zh-CN"/>
        </w:rPr>
        <w:t>工程所用的主要材料需要提供有效材质质量合格证书与质检合格报告证书，</w:t>
      </w:r>
      <w:r>
        <w:rPr>
          <w:rFonts w:hint="eastAsia" w:asciiTheme="minorEastAsia" w:hAnsiTheme="minorEastAsia" w:eastAsiaTheme="minorEastAsia" w:cstheme="minorEastAsia"/>
          <w:color w:val="000000"/>
          <w:sz w:val="24"/>
          <w:szCs w:val="24"/>
        </w:rPr>
        <w:t>隐蔽工程完工后，必须有甲方现场人员签证认可后，才进行下道工序。</w:t>
      </w:r>
    </w:p>
    <w:p>
      <w:pPr>
        <w:pStyle w:val="14"/>
        <w:keepNext w:val="0"/>
        <w:keepLines w:val="0"/>
        <w:pageBreakBefore w:val="0"/>
        <w:numPr>
          <w:ilvl w:val="0"/>
          <w:numId w:val="3"/>
        </w:numPr>
        <w:kinsoku/>
        <w:wordWrap/>
        <w:overflowPunct/>
        <w:topLinePunct w:val="0"/>
        <w:autoSpaceDE/>
        <w:autoSpaceDN/>
        <w:bidi w:val="0"/>
        <w:spacing w:line="360" w:lineRule="auto"/>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旧墙面凿除必须清理到外墙体面的底基层，对于松散起壳层必须清理干净。</w:t>
      </w:r>
    </w:p>
    <w:p>
      <w:pPr>
        <w:pStyle w:val="14"/>
        <w:keepNext w:val="0"/>
        <w:keepLines w:val="0"/>
        <w:pageBreakBefore w:val="0"/>
        <w:numPr>
          <w:ilvl w:val="0"/>
          <w:numId w:val="3"/>
        </w:numPr>
        <w:kinsoku/>
        <w:wordWrap/>
        <w:overflowPunct/>
        <w:topLinePunct w:val="0"/>
        <w:autoSpaceDE/>
        <w:autoSpaceDN/>
        <w:bidi w:val="0"/>
        <w:spacing w:line="360" w:lineRule="auto"/>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外墙体面装饰应做到二底二面；抹灰前必须先进行墙体面的平整度测试工作，墙面挂网应整体满铺设，挂网采用镀锌钢丝网片（密度为2cm*2cm、钢丝为φ1.5-2mm），底层砂浆采用M0.75防水水泥砂浆抹面二遍，墙面砂浆必须保满，外表应整体平整一致并做好后期的养护，墙体面用外墙腻子找平时，同步进行满铺设纤维网布一层，墙面腻子应满刮二遍，面层应做到整体平整一致。</w:t>
      </w:r>
    </w:p>
    <w:p>
      <w:pPr>
        <w:pStyle w:val="14"/>
        <w:keepNext w:val="0"/>
        <w:keepLines w:val="0"/>
        <w:pageBreakBefore w:val="0"/>
        <w:numPr>
          <w:ilvl w:val="0"/>
          <w:numId w:val="3"/>
        </w:numPr>
        <w:kinsoku/>
        <w:wordWrap/>
        <w:overflowPunct/>
        <w:topLinePunct w:val="0"/>
        <w:autoSpaceDE/>
        <w:autoSpaceDN/>
        <w:bidi w:val="0"/>
        <w:spacing w:line="360" w:lineRule="auto"/>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墙体面层装饰：外墙面层为中灰色墙漆二遍（墙漆由甲方指定品牌），施工前应在腻子层先进行打磨，底层不平整面处进行修补，打磨完成后进行整体分格，最后做上墙漆二遍。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4.1）施工作业工艺如下：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仿宋" w:hAnsi="仿宋" w:eastAsia="仿宋" w:cs="仿宋"/>
          <w:sz w:val="30"/>
          <w:szCs w:val="30"/>
          <w:lang w:val="en-US" w:eastAsia="zh-CN"/>
        </w:rPr>
        <w:drawing>
          <wp:inline distT="0" distB="0" distL="114300" distR="114300">
            <wp:extent cx="2095500" cy="5400040"/>
            <wp:effectExtent l="0" t="0" r="10160" b="0"/>
            <wp:docPr id="2" name="图片 2" descr="7c3a0e53e8d663917a75fe2b42c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c3a0e53e8d663917a75fe2b42c3422"/>
                    <pic:cNvPicPr>
                      <a:picLocks noChangeAspect="1"/>
                    </pic:cNvPicPr>
                  </pic:nvPicPr>
                  <pic:blipFill>
                    <a:blip r:embed="rId11"/>
                    <a:stretch>
                      <a:fillRect/>
                    </a:stretch>
                  </pic:blipFill>
                  <pic:spPr>
                    <a:xfrm rot="16200000">
                      <a:off x="0" y="0"/>
                      <a:ext cx="2095500" cy="540004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5、屋面女儿墙修复；墙体面整体凿除、渣石清理、墙面挂网后用防水砂浆粉二遍抹面压光，满刮冷底油一遍，面做SBS柔性防水卷材一层。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asciiTheme="minorEastAsia" w:hAnsiTheme="minorEastAsia" w:eastAsiaTheme="minorEastAsia" w:cstheme="minorEastAsia"/>
          <w:sz w:val="24"/>
          <w:szCs w:val="24"/>
          <w:lang w:val="en-US" w:eastAsia="zh-CN"/>
        </w:rPr>
        <w:t>6、项目验收</w:t>
      </w:r>
      <w:r>
        <w:rPr>
          <w:rFonts w:hint="eastAsia" w:asciiTheme="minorEastAsia" w:hAnsiTheme="minorEastAsia" w:eastAsiaTheme="minorEastAsia" w:cstheme="minorEastAsia"/>
          <w:sz w:val="24"/>
          <w:szCs w:val="24"/>
        </w:rPr>
        <w:t>遵照国家标准</w:t>
      </w:r>
      <w:r>
        <w:rPr>
          <w:rFonts w:hint="eastAsia" w:asciiTheme="minorEastAsia" w:hAnsiTheme="minorEastAsia" w:eastAsiaTheme="minorEastAsia" w:cstheme="minorEastAsia"/>
          <w:sz w:val="24"/>
          <w:szCs w:val="24"/>
          <w:lang w:val="en-US" w:eastAsia="zh-CN"/>
        </w:rPr>
        <w:t>&lt;&lt;建筑工程施工质量验收统一标准&gt;&gt;(GB50300-2013)有关规定执行，项目完工料理场清</w:t>
      </w:r>
      <w:r>
        <w:rPr>
          <w:rFonts w:hint="eastAsia" w:asciiTheme="minorEastAsia" w:hAnsiTheme="minorEastAsia" w:eastAsiaTheme="minorEastAsia" w:cstheme="minorEastAsia"/>
          <w:b w:val="0"/>
          <w:bCs w:val="0"/>
          <w:sz w:val="24"/>
          <w:szCs w:val="24"/>
          <w:lang w:val="en-US" w:eastAsia="zh-CN"/>
        </w:rPr>
        <w:t>。</w:t>
      </w:r>
    </w:p>
    <w:p>
      <w:pPr>
        <w:pStyle w:val="14"/>
        <w:keepNext w:val="0"/>
        <w:keepLines w:val="0"/>
        <w:pageBreakBefore w:val="0"/>
        <w:numPr>
          <w:ilvl w:val="0"/>
          <w:numId w:val="0"/>
        </w:numPr>
        <w:kinsoku/>
        <w:wordWrap/>
        <w:overflowPunct/>
        <w:topLinePunct w:val="0"/>
        <w:autoSpaceDE/>
        <w:autoSpaceDN/>
        <w:bidi w:val="0"/>
        <w:spacing w:line="440" w:lineRule="exact"/>
        <w:ind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四、工程质量目标：</w:t>
      </w:r>
    </w:p>
    <w:p>
      <w:pPr>
        <w:pStyle w:val="14"/>
        <w:keepNext w:val="0"/>
        <w:keepLines w:val="0"/>
        <w:pageBreakBefore w:val="0"/>
        <w:numPr>
          <w:ilvl w:val="0"/>
          <w:numId w:val="0"/>
        </w:numPr>
        <w:kinsoku/>
        <w:wordWrap/>
        <w:overflowPunct/>
        <w:topLinePunct w:val="0"/>
        <w:autoSpaceDE/>
        <w:autoSpaceDN/>
        <w:bidi w:val="0"/>
        <w:spacing w:line="44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1、施工作业现场必须做好现场安全文明施工管理工作；增设警示安全标牌、安全防护措施，施工作业人员正确佩带好安全帽与个人的劳保用品。</w:t>
      </w:r>
    </w:p>
    <w:p>
      <w:pPr>
        <w:pStyle w:val="14"/>
        <w:keepNext w:val="0"/>
        <w:keepLines w:val="0"/>
        <w:pageBreakBefore w:val="0"/>
        <w:kinsoku/>
        <w:wordWrap/>
        <w:overflowPunct/>
        <w:topLinePunct w:val="0"/>
        <w:autoSpaceDE/>
        <w:autoSpaceDN/>
        <w:bidi w:val="0"/>
        <w:spacing w:line="440" w:lineRule="exact"/>
        <w:rPr>
          <w:rFonts w:hint="eastAsia" w:ascii="宋体" w:hAnsi="宋体" w:eastAsia="宋体" w:cs="宋体"/>
          <w:color w:val="000000"/>
          <w:sz w:val="24"/>
          <w:szCs w:val="24"/>
        </w:rPr>
      </w:pPr>
      <w:r>
        <w:rPr>
          <w:rFonts w:hint="eastAsia" w:ascii="宋体" w:hAnsi="宋体" w:eastAsia="宋体" w:cs="宋体"/>
          <w:b w:val="0"/>
          <w:bCs w:val="0"/>
          <w:sz w:val="24"/>
          <w:szCs w:val="24"/>
          <w:lang w:val="en-US" w:eastAsia="zh-CN"/>
        </w:rPr>
        <w:t>2、工程所用的主要材料需要提供有效材质质量合格证书与质检合格报告证书，</w:t>
      </w:r>
      <w:r>
        <w:rPr>
          <w:rFonts w:hint="eastAsia" w:ascii="宋体" w:hAnsi="宋体" w:eastAsia="宋体" w:cs="宋体"/>
          <w:color w:val="000000"/>
          <w:sz w:val="24"/>
          <w:szCs w:val="24"/>
        </w:rPr>
        <w:t>隐蔽工程完工后，必须有甲方现场人员签证认可后，才进行下道工序。</w:t>
      </w:r>
    </w:p>
    <w:p>
      <w:pPr>
        <w:pStyle w:val="14"/>
        <w:keepNext w:val="0"/>
        <w:keepLines w:val="0"/>
        <w:pageBreakBefore w:val="0"/>
        <w:kinsoku/>
        <w:wordWrap/>
        <w:overflowPunct/>
        <w:topLinePunct w:val="0"/>
        <w:autoSpaceDE/>
        <w:autoSpaceDN/>
        <w:bidi w:val="0"/>
        <w:spacing w:line="44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hAnsi="宋体" w:cs="宋体"/>
          <w:b w:val="0"/>
          <w:bCs w:val="0"/>
          <w:sz w:val="24"/>
          <w:szCs w:val="24"/>
          <w:lang w:val="en-US" w:eastAsia="zh-CN"/>
        </w:rPr>
        <w:t>墙体面重新维修在</w:t>
      </w:r>
      <w:r>
        <w:rPr>
          <w:rFonts w:hint="eastAsia" w:asciiTheme="minorEastAsia" w:hAnsiTheme="minorEastAsia" w:eastAsiaTheme="minorEastAsia" w:cstheme="minorEastAsia"/>
          <w:color w:val="000000"/>
          <w:kern w:val="0"/>
          <w:sz w:val="24"/>
          <w:szCs w:val="24"/>
          <w:lang w:val="en-US" w:eastAsia="zh-CN" w:bidi="ar"/>
        </w:rPr>
        <w:t>施工过程中应测量控制好墙体整体的平整度，对</w:t>
      </w:r>
      <w:r>
        <w:rPr>
          <w:rFonts w:hint="eastAsia" w:ascii="宋体" w:hAnsi="宋体" w:eastAsia="宋体" w:cs="宋体"/>
          <w:b w:val="0"/>
          <w:bCs w:val="0"/>
          <w:sz w:val="24"/>
          <w:szCs w:val="24"/>
          <w:lang w:val="en-US" w:eastAsia="zh-CN"/>
        </w:rPr>
        <w:t>工程进度、工程质量、隐蔽工程，按照现行的施工验收规范及质量验收评定标准执行，</w:t>
      </w:r>
      <w:r>
        <w:rPr>
          <w:rFonts w:hint="eastAsia" w:hAnsi="宋体" w:cs="宋体"/>
          <w:b w:val="0"/>
          <w:bCs w:val="0"/>
          <w:sz w:val="24"/>
          <w:szCs w:val="24"/>
          <w:lang w:val="en-US" w:eastAsia="zh-CN"/>
        </w:rPr>
        <w:t>墙体面重新粉刷的</w:t>
      </w:r>
      <w:r>
        <w:rPr>
          <w:rFonts w:hint="eastAsia" w:ascii="宋体" w:hAnsi="宋体" w:eastAsia="宋体" w:cs="宋体"/>
          <w:b w:val="0"/>
          <w:bCs w:val="0"/>
          <w:sz w:val="24"/>
          <w:szCs w:val="24"/>
          <w:lang w:val="en-US" w:eastAsia="zh-CN"/>
        </w:rPr>
        <w:t>砂浆</w:t>
      </w:r>
      <w:r>
        <w:rPr>
          <w:rFonts w:hint="eastAsia" w:hAnsi="宋体" w:cs="宋体"/>
          <w:b w:val="0"/>
          <w:bCs w:val="0"/>
          <w:sz w:val="24"/>
          <w:szCs w:val="24"/>
          <w:lang w:val="en-US" w:eastAsia="zh-CN"/>
        </w:rPr>
        <w:t>，必须做到砂浆</w:t>
      </w:r>
      <w:r>
        <w:rPr>
          <w:rFonts w:hint="eastAsia" w:ascii="宋体" w:hAnsi="宋体" w:eastAsia="宋体" w:cs="宋体"/>
          <w:b w:val="0"/>
          <w:bCs w:val="0"/>
          <w:sz w:val="24"/>
          <w:szCs w:val="24"/>
          <w:lang w:val="en-US" w:eastAsia="zh-CN"/>
        </w:rPr>
        <w:t>保满</w:t>
      </w:r>
      <w:r>
        <w:rPr>
          <w:rFonts w:hint="eastAsia" w:hAnsi="宋体" w:cs="宋体"/>
          <w:b w:val="0"/>
          <w:bCs w:val="0"/>
          <w:sz w:val="24"/>
          <w:szCs w:val="24"/>
          <w:lang w:val="en-US" w:eastAsia="zh-CN"/>
        </w:rPr>
        <w:t>整体平整</w:t>
      </w:r>
      <w:r>
        <w:rPr>
          <w:rFonts w:hint="eastAsia" w:ascii="宋体" w:hAnsi="宋体" w:eastAsia="宋体" w:cs="宋体"/>
          <w:b w:val="0"/>
          <w:bCs w:val="0"/>
          <w:sz w:val="24"/>
          <w:szCs w:val="24"/>
          <w:lang w:val="en-US" w:eastAsia="zh-CN"/>
        </w:rPr>
        <w:t>一致，</w:t>
      </w:r>
      <w:r>
        <w:rPr>
          <w:rFonts w:hint="eastAsia" w:hAnsi="宋体" w:cs="宋体"/>
          <w:b w:val="0"/>
          <w:bCs w:val="0"/>
          <w:sz w:val="24"/>
          <w:szCs w:val="24"/>
          <w:lang w:val="en-US" w:eastAsia="zh-CN"/>
        </w:rPr>
        <w:t>面</w:t>
      </w:r>
      <w:r>
        <w:rPr>
          <w:rFonts w:hint="eastAsia" w:ascii="宋体" w:hAnsi="宋体" w:eastAsia="宋体" w:cs="宋体"/>
          <w:b w:val="0"/>
          <w:bCs w:val="0"/>
          <w:sz w:val="24"/>
          <w:szCs w:val="24"/>
          <w:lang w:val="en-US" w:eastAsia="zh-CN"/>
        </w:rPr>
        <w:t>无裂</w:t>
      </w:r>
      <w:r>
        <w:rPr>
          <w:rFonts w:hint="eastAsia" w:hAnsi="宋体" w:cs="宋体"/>
          <w:b w:val="0"/>
          <w:bCs w:val="0"/>
          <w:sz w:val="24"/>
          <w:szCs w:val="24"/>
          <w:lang w:val="en-US" w:eastAsia="zh-CN"/>
        </w:rPr>
        <w:t>绞裂缝</w:t>
      </w:r>
      <w:r>
        <w:rPr>
          <w:rFonts w:hint="eastAsia" w:ascii="宋体" w:hAnsi="宋体" w:eastAsia="宋体" w:cs="宋体"/>
          <w:b w:val="0"/>
          <w:bCs w:val="0"/>
          <w:sz w:val="24"/>
          <w:szCs w:val="24"/>
          <w:lang w:val="en-US" w:eastAsia="zh-CN"/>
        </w:rPr>
        <w:t>现象</w:t>
      </w:r>
      <w:r>
        <w:rPr>
          <w:rFonts w:hint="eastAsia" w:ascii="宋体" w:hAnsi="宋体" w:eastAsia="宋体" w:cs="宋体"/>
          <w:sz w:val="24"/>
          <w:szCs w:val="24"/>
          <w:lang w:val="en-US" w:eastAsia="zh-CN"/>
        </w:rPr>
        <w:t>，</w:t>
      </w:r>
      <w:r>
        <w:rPr>
          <w:rFonts w:hint="eastAsia" w:ascii="宋体" w:hAnsi="宋体" w:eastAsia="宋体" w:cs="宋体"/>
          <w:b w:val="0"/>
          <w:bCs w:val="0"/>
          <w:sz w:val="24"/>
          <w:szCs w:val="24"/>
          <w:u w:val="none"/>
          <w:lang w:val="en-US" w:eastAsia="zh-CN"/>
        </w:rPr>
        <w:t>质量</w:t>
      </w:r>
      <w:r>
        <w:rPr>
          <w:rFonts w:hint="eastAsia" w:hAnsi="宋体" w:cs="宋体"/>
          <w:b w:val="0"/>
          <w:bCs w:val="0"/>
          <w:sz w:val="24"/>
          <w:szCs w:val="24"/>
          <w:u w:val="none"/>
          <w:lang w:val="en-US" w:eastAsia="zh-CN"/>
        </w:rPr>
        <w:t>评定</w:t>
      </w:r>
      <w:r>
        <w:rPr>
          <w:rFonts w:hint="eastAsia" w:ascii="宋体" w:hAnsi="宋体" w:eastAsia="宋体" w:cs="宋体"/>
          <w:b w:val="0"/>
          <w:bCs w:val="0"/>
          <w:sz w:val="24"/>
          <w:szCs w:val="24"/>
          <w:u w:val="none"/>
          <w:lang w:val="en-US" w:eastAsia="zh-CN"/>
        </w:rPr>
        <w:t>标准为优良</w:t>
      </w:r>
      <w:r>
        <w:rPr>
          <w:rFonts w:hint="eastAsia" w:ascii="宋体" w:hAnsi="宋体" w:eastAsia="宋体" w:cs="宋体"/>
          <w:b w:val="0"/>
          <w:bCs w:val="0"/>
          <w:sz w:val="24"/>
          <w:szCs w:val="24"/>
          <w:lang w:val="en-US" w:eastAsia="zh-CN"/>
        </w:rPr>
        <w:t>。</w:t>
      </w:r>
    </w:p>
    <w:p>
      <w:pPr>
        <w:pStyle w:val="14"/>
        <w:keepNext w:val="0"/>
        <w:keepLines w:val="0"/>
        <w:pageBreakBefore w:val="0"/>
        <w:kinsoku/>
        <w:wordWrap/>
        <w:overflowPunct/>
        <w:topLinePunct w:val="0"/>
        <w:autoSpaceDE/>
        <w:autoSpaceDN/>
        <w:bidi w:val="0"/>
        <w:spacing w:line="44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4、验收标准；</w:t>
      </w:r>
      <w:r>
        <w:rPr>
          <w:rFonts w:hint="eastAsia" w:ascii="宋体" w:hAnsi="宋体" w:eastAsia="宋体" w:cs="宋体"/>
          <w:color w:val="000000"/>
          <w:sz w:val="24"/>
          <w:szCs w:val="24"/>
        </w:rPr>
        <w:t>必须符合《港口工程技术规范》</w:t>
      </w:r>
      <w:r>
        <w:rPr>
          <w:rFonts w:hint="eastAsia" w:ascii="宋体" w:hAnsi="宋体" w:eastAsia="宋体" w:cs="宋体"/>
          <w:b w:val="0"/>
          <w:bCs w:val="0"/>
          <w:sz w:val="24"/>
          <w:szCs w:val="24"/>
          <w:lang w:val="en-US" w:eastAsia="zh-CN"/>
        </w:rPr>
        <w:t>质量验收标准</w:t>
      </w:r>
      <w:r>
        <w:rPr>
          <w:rFonts w:hint="eastAsia" w:ascii="宋体" w:hAnsi="宋体" w:eastAsia="宋体" w:cs="宋体"/>
          <w:color w:val="000000"/>
          <w:sz w:val="24"/>
          <w:szCs w:val="24"/>
          <w:lang w:eastAsia="zh-CN"/>
        </w:rPr>
        <w:t>，</w:t>
      </w:r>
      <w:r>
        <w:rPr>
          <w:rFonts w:hint="eastAsia" w:ascii="宋体" w:hAnsi="宋体" w:eastAsia="宋体" w:cs="宋体"/>
          <w:b w:val="0"/>
          <w:bCs w:val="0"/>
          <w:sz w:val="24"/>
          <w:szCs w:val="24"/>
          <w:lang w:val="en-US" w:eastAsia="zh-CN"/>
        </w:rPr>
        <w:t>项目完工料理场清，</w:t>
      </w:r>
      <w:r>
        <w:rPr>
          <w:rFonts w:hint="eastAsia" w:ascii="宋体" w:hAnsi="宋体" w:eastAsia="宋体" w:cs="仿宋"/>
          <w:color w:val="auto"/>
          <w:sz w:val="24"/>
          <w:highlight w:val="none"/>
        </w:rPr>
        <w:t>提供施工记录资料并做好有关竣工验收资料</w:t>
      </w:r>
      <w:r>
        <w:rPr>
          <w:rFonts w:hint="eastAsia" w:ascii="宋体" w:hAnsi="宋体" w:eastAsia="宋体" w:cs="宋体"/>
          <w:b w:val="0"/>
          <w:bCs w:val="0"/>
          <w:sz w:val="24"/>
          <w:szCs w:val="24"/>
          <w:lang w:val="en-US" w:eastAsia="zh-CN"/>
        </w:rPr>
        <w:t>。</w:t>
      </w:r>
    </w:p>
    <w:p>
      <w:pPr>
        <w:pStyle w:val="14"/>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sz w:val="24"/>
          <w:szCs w:val="24"/>
        </w:rPr>
      </w:pPr>
      <w:r>
        <w:rPr>
          <w:rFonts w:hint="eastAsia" w:hAnsi="宋体" w:cs="宋体"/>
          <w:b w:val="0"/>
          <w:bCs w:val="0"/>
          <w:sz w:val="24"/>
          <w:szCs w:val="24"/>
          <w:lang w:val="en-US" w:eastAsia="zh-CN"/>
        </w:rPr>
        <w:t>5、</w:t>
      </w:r>
      <w:r>
        <w:rPr>
          <w:rFonts w:hint="eastAsia" w:asciiTheme="minorEastAsia" w:hAnsiTheme="minorEastAsia" w:eastAsiaTheme="minorEastAsia" w:cstheme="minorEastAsia"/>
          <w:sz w:val="24"/>
          <w:szCs w:val="24"/>
        </w:rPr>
        <w:t>安全目标: 无安全事故。</w:t>
      </w:r>
    </w:p>
    <w:p>
      <w:pPr>
        <w:pStyle w:val="14"/>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计划工期:合同签订，进场施工</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天</w:t>
      </w:r>
      <w:r>
        <w:rPr>
          <w:rFonts w:hint="eastAsia" w:asciiTheme="minorEastAsia" w:hAnsiTheme="minorEastAsia" w:eastAsiaTheme="minorEastAsia" w:cstheme="minorEastAsia"/>
          <w:sz w:val="24"/>
          <w:szCs w:val="24"/>
          <w:lang w:val="en-US" w:eastAsia="zh-CN"/>
        </w:rPr>
        <w:t>内</w:t>
      </w:r>
      <w:r>
        <w:rPr>
          <w:rFonts w:hint="eastAsia" w:asciiTheme="minorEastAsia" w:hAnsiTheme="minorEastAsia" w:eastAsiaTheme="minorEastAsia" w:cstheme="minorEastAsia"/>
          <w:sz w:val="24"/>
          <w:szCs w:val="24"/>
        </w:rPr>
        <w:t xml:space="preserve">完成，下雨顺延。 </w:t>
      </w:r>
    </w:p>
    <w:p>
      <w:pPr>
        <w:pStyle w:val="14"/>
        <w:keepNext w:val="0"/>
        <w:keepLines w:val="0"/>
        <w:pageBreakBefore w:val="0"/>
        <w:kinsoku/>
        <w:wordWrap/>
        <w:overflowPunct/>
        <w:topLinePunct w:val="0"/>
        <w:autoSpaceDE/>
        <w:autoSpaceDN/>
        <w:bidi w:val="0"/>
        <w:spacing w:line="440" w:lineRule="exact"/>
        <w:rPr>
          <w:rFonts w:hint="eastAsia" w:ascii="宋体" w:hAnsi="宋体"/>
          <w:b/>
          <w:bCs/>
          <w:sz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建设地点: </w:t>
      </w:r>
      <w:r>
        <w:rPr>
          <w:rFonts w:hint="eastAsia" w:asciiTheme="minorEastAsia" w:hAnsiTheme="minorEastAsia" w:eastAsiaTheme="minorEastAsia" w:cstheme="minorEastAsia"/>
          <w:sz w:val="24"/>
          <w:szCs w:val="24"/>
          <w:lang w:val="en-US" w:eastAsia="zh-CN"/>
        </w:rPr>
        <w:t>城港公司生产区。</w:t>
      </w:r>
    </w:p>
    <w:p>
      <w:pPr>
        <w:pStyle w:val="7"/>
        <w:ind w:firstLine="480" w:firstLineChars="200"/>
        <w:rPr>
          <w:rFonts w:hint="eastAsia" w:ascii="宋体" w:hAnsi="宋体" w:eastAsia="宋体" w:cs="宋体"/>
          <w:b w:val="0"/>
          <w:bCs w:val="0"/>
          <w:sz w:val="24"/>
          <w:szCs w:val="24"/>
          <w:lang w:val="en-US" w:eastAsia="zh-CN"/>
        </w:rPr>
      </w:pPr>
    </w:p>
    <w:p>
      <w:pPr>
        <w:pStyle w:val="7"/>
        <w:ind w:firstLine="480" w:firstLineChars="200"/>
        <w:rPr>
          <w:rFonts w:hint="eastAsia" w:ascii="宋体" w:hAnsi="宋体" w:eastAsia="宋体" w:cs="宋体"/>
          <w:b w:val="0"/>
          <w:bCs w:val="0"/>
          <w:sz w:val="24"/>
          <w:szCs w:val="24"/>
          <w:lang w:val="en-US" w:eastAsia="zh-CN"/>
        </w:rPr>
      </w:pPr>
    </w:p>
    <w:p>
      <w:pPr>
        <w:pStyle w:val="7"/>
        <w:ind w:firstLine="480" w:firstLineChars="200"/>
        <w:rPr>
          <w:rFonts w:hint="eastAsia" w:ascii="宋体" w:hAnsi="宋体" w:eastAsia="宋体" w:cs="宋体"/>
          <w:b w:val="0"/>
          <w:bCs w:val="0"/>
          <w:sz w:val="24"/>
          <w:szCs w:val="24"/>
          <w:lang w:val="en-US" w:eastAsia="zh-CN"/>
        </w:rPr>
      </w:pPr>
    </w:p>
    <w:p>
      <w:pPr>
        <w:pStyle w:val="7"/>
        <w:ind w:firstLine="480" w:firstLineChars="200"/>
        <w:rPr>
          <w:rFonts w:hint="eastAsia" w:ascii="宋体" w:hAnsi="宋体" w:eastAsia="宋体" w:cs="宋体"/>
          <w:b w:val="0"/>
          <w:bCs w:val="0"/>
          <w:sz w:val="24"/>
          <w:szCs w:val="24"/>
          <w:lang w:val="en-US" w:eastAsia="zh-CN"/>
        </w:rPr>
      </w:pPr>
    </w:p>
    <w:p>
      <w:pPr>
        <w:pStyle w:val="7"/>
        <w:ind w:firstLine="480" w:firstLineChars="200"/>
        <w:rPr>
          <w:rFonts w:hint="eastAsia" w:ascii="宋体" w:hAnsi="宋体" w:eastAsia="宋体" w:cs="宋体"/>
          <w:b w:val="0"/>
          <w:bCs w:val="0"/>
          <w:sz w:val="24"/>
          <w:szCs w:val="24"/>
          <w:lang w:val="en-US" w:eastAsia="zh-CN"/>
        </w:rPr>
      </w:pPr>
    </w:p>
    <w:p>
      <w:pPr>
        <w:pStyle w:val="7"/>
        <w:ind w:firstLine="480" w:firstLineChars="200"/>
        <w:rPr>
          <w:rFonts w:hint="eastAsia" w:ascii="宋体" w:hAnsi="宋体" w:eastAsia="宋体" w:cs="宋体"/>
          <w:b w:val="0"/>
          <w:bCs w:val="0"/>
          <w:sz w:val="24"/>
          <w:szCs w:val="24"/>
          <w:lang w:val="en-US" w:eastAsia="zh-CN"/>
        </w:rPr>
      </w:pPr>
    </w:p>
    <w:p>
      <w:pPr>
        <w:pStyle w:val="7"/>
        <w:ind w:firstLine="480" w:firstLineChars="200"/>
        <w:rPr>
          <w:rFonts w:hint="eastAsia" w:ascii="宋体" w:hAnsi="宋体" w:eastAsia="宋体" w:cs="宋体"/>
          <w:b w:val="0"/>
          <w:bCs w:val="0"/>
          <w:sz w:val="24"/>
          <w:szCs w:val="24"/>
          <w:lang w:val="en-US" w:eastAsia="zh-CN"/>
        </w:rPr>
      </w:pPr>
    </w:p>
    <w:p>
      <w:pPr>
        <w:pStyle w:val="7"/>
        <w:ind w:firstLine="480" w:firstLineChars="200"/>
        <w:rPr>
          <w:rFonts w:hint="eastAsia" w:ascii="宋体" w:hAnsi="宋体" w:eastAsia="宋体" w:cs="宋体"/>
          <w:b w:val="0"/>
          <w:bCs w:val="0"/>
          <w:sz w:val="24"/>
          <w:szCs w:val="24"/>
          <w:lang w:val="en-US" w:eastAsia="zh-CN"/>
        </w:rPr>
      </w:pPr>
    </w:p>
    <w:p>
      <w:pPr>
        <w:pStyle w:val="7"/>
        <w:ind w:firstLine="480" w:firstLineChars="200"/>
        <w:rPr>
          <w:rFonts w:hint="eastAsia" w:ascii="宋体" w:hAnsi="宋体" w:eastAsia="宋体" w:cs="宋体"/>
          <w:b w:val="0"/>
          <w:bCs w:val="0"/>
          <w:sz w:val="24"/>
          <w:szCs w:val="24"/>
          <w:lang w:val="en-US" w:eastAsia="zh-CN"/>
        </w:rPr>
      </w:pPr>
    </w:p>
    <w:p>
      <w:pPr>
        <w:pStyle w:val="7"/>
        <w:ind w:firstLine="480" w:firstLineChars="200"/>
        <w:rPr>
          <w:rFonts w:hint="eastAsia" w:ascii="宋体" w:hAnsi="宋体" w:eastAsia="宋体" w:cs="宋体"/>
          <w:b w:val="0"/>
          <w:bCs w:val="0"/>
          <w:sz w:val="24"/>
          <w:szCs w:val="24"/>
          <w:lang w:val="en-US" w:eastAsia="zh-CN"/>
        </w:rPr>
      </w:pPr>
    </w:p>
    <w:p>
      <w:pPr>
        <w:pStyle w:val="7"/>
        <w:ind w:firstLine="480" w:firstLineChars="200"/>
        <w:rPr>
          <w:rFonts w:hint="eastAsia" w:ascii="宋体" w:hAnsi="宋体" w:eastAsia="宋体" w:cs="宋体"/>
          <w:b w:val="0"/>
          <w:bCs w:val="0"/>
          <w:sz w:val="24"/>
          <w:szCs w:val="24"/>
          <w:lang w:val="en-US" w:eastAsia="zh-CN"/>
        </w:rPr>
      </w:pPr>
    </w:p>
    <w:p>
      <w:pPr>
        <w:pStyle w:val="7"/>
        <w:ind w:firstLine="480" w:firstLineChars="200"/>
        <w:rPr>
          <w:rFonts w:hint="eastAsia" w:ascii="宋体" w:hAnsi="宋体" w:eastAsia="宋体" w:cs="宋体"/>
          <w:b w:val="0"/>
          <w:bCs w:val="0"/>
          <w:sz w:val="24"/>
          <w:szCs w:val="24"/>
          <w:lang w:val="en-US" w:eastAsia="zh-CN"/>
        </w:rPr>
      </w:pPr>
    </w:p>
    <w:p>
      <w:pPr>
        <w:pStyle w:val="14"/>
        <w:ind w:left="0" w:leftChars="0" w:firstLine="0" w:firstLineChars="0"/>
        <w:rPr>
          <w:rFonts w:hint="eastAsia" w:ascii="黑体" w:hAnsi="黑体" w:eastAsia="黑体" w:cs="仿宋"/>
          <w:b/>
          <w:color w:val="000000"/>
          <w:sz w:val="36"/>
          <w:szCs w:val="36"/>
        </w:rPr>
      </w:pPr>
      <w:bookmarkStart w:id="21" w:name="_Toc13840"/>
    </w:p>
    <w:p>
      <w:pPr>
        <w:pStyle w:val="14"/>
        <w:ind w:left="0" w:leftChars="0" w:firstLine="0" w:firstLineChars="0"/>
        <w:rPr>
          <w:rFonts w:hint="eastAsia" w:ascii="黑体" w:hAnsi="黑体" w:eastAsia="黑体" w:cs="仿宋"/>
          <w:b/>
          <w:color w:val="000000"/>
          <w:sz w:val="36"/>
          <w:szCs w:val="36"/>
        </w:rPr>
      </w:pPr>
    </w:p>
    <w:p>
      <w:pPr>
        <w:ind w:firstLine="2168" w:firstLineChars="600"/>
        <w:outlineLvl w:val="0"/>
        <w:rPr>
          <w:rFonts w:ascii="黑体" w:hAnsi="黑体" w:eastAsia="黑体" w:cs="仿宋"/>
          <w:b/>
          <w:color w:val="000000"/>
          <w:sz w:val="36"/>
          <w:szCs w:val="36"/>
        </w:rPr>
      </w:pPr>
      <w:bookmarkStart w:id="22" w:name="_Toc2034"/>
      <w:r>
        <w:rPr>
          <w:rFonts w:hint="eastAsia" w:ascii="黑体" w:hAnsi="黑体" w:eastAsia="黑体" w:cs="仿宋"/>
          <w:b/>
          <w:color w:val="000000"/>
          <w:sz w:val="36"/>
          <w:szCs w:val="36"/>
        </w:rPr>
        <w:t>第六章  响应文件格式</w:t>
      </w:r>
      <w:bookmarkEnd w:id="21"/>
      <w:bookmarkEnd w:id="22"/>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outlineLvl w:val="0"/>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bookmarkStart w:id="23" w:name="_Toc11696"/>
      <w:bookmarkStart w:id="24" w:name="_Toc1346"/>
      <w:r>
        <w:rPr>
          <w:rFonts w:hint="eastAsia" w:eastAsia="方正小标宋_GBK"/>
          <w:b/>
          <w:bCs/>
          <w:sz w:val="40"/>
          <w:szCs w:val="36"/>
        </w:rPr>
        <w:t>项目</w:t>
      </w:r>
      <w:bookmarkEnd w:id="23"/>
      <w:bookmarkEnd w:id="24"/>
    </w:p>
    <w:p>
      <w:pPr>
        <w:widowControl w:val="0"/>
        <w:spacing w:before="312" w:beforeLines="100" w:after="312" w:afterLines="100" w:line="240" w:lineRule="auto"/>
        <w:jc w:val="center"/>
        <w:outlineLvl w:val="0"/>
        <w:rPr>
          <w:rFonts w:eastAsia="楷体_GB2312"/>
          <w:b/>
          <w:bCs/>
          <w:sz w:val="28"/>
          <w:szCs w:val="28"/>
        </w:rPr>
      </w:pPr>
      <w:bookmarkStart w:id="25" w:name="_Toc23766"/>
      <w:bookmarkStart w:id="26" w:name="_Toc22063"/>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25"/>
      <w:bookmarkEnd w:id="26"/>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27" w:name="_Toc7555"/>
      <w:bookmarkStart w:id="28" w:name="_Toc14910"/>
      <w:r>
        <w:rPr>
          <w:rFonts w:hint="eastAsia" w:eastAsia="方正小标宋_GBK"/>
          <w:b/>
          <w:bCs/>
          <w:spacing w:val="160"/>
          <w:sz w:val="72"/>
          <w:szCs w:val="72"/>
        </w:rPr>
        <w:t>响应</w:t>
      </w:r>
      <w:r>
        <w:rPr>
          <w:rFonts w:eastAsia="方正小标宋_GBK"/>
          <w:b/>
          <w:bCs/>
          <w:spacing w:val="160"/>
          <w:sz w:val="72"/>
          <w:szCs w:val="72"/>
        </w:rPr>
        <w:t>文件</w:t>
      </w:r>
      <w:bookmarkEnd w:id="27"/>
      <w:bookmarkEnd w:id="28"/>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29" w:name="_Toc148"/>
      <w:bookmarkStart w:id="30" w:name="_Toc13629"/>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29"/>
      <w:bookmarkEnd w:id="30"/>
      <w:r>
        <w:rPr>
          <w:rFonts w:eastAsia="黑体"/>
          <w:bCs/>
          <w:sz w:val="30"/>
          <w:szCs w:val="30"/>
          <w:u w:val="single"/>
        </w:rPr>
        <w:t xml:space="preserve"> </w:t>
      </w:r>
    </w:p>
    <w:p>
      <w:pPr>
        <w:spacing w:line="900" w:lineRule="exact"/>
        <w:jc w:val="center"/>
        <w:outlineLvl w:val="0"/>
        <w:rPr>
          <w:rFonts w:eastAsia="黑体"/>
          <w:sz w:val="30"/>
          <w:szCs w:val="30"/>
        </w:rPr>
      </w:pPr>
      <w:bookmarkStart w:id="31" w:name="_Toc31175"/>
      <w:bookmarkStart w:id="32" w:name="_Toc2992"/>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31"/>
      <w:bookmarkEnd w:id="32"/>
    </w:p>
    <w:p>
      <w:pPr>
        <w:pStyle w:val="14"/>
        <w:ind w:firstLine="0"/>
        <w:rPr>
          <w:rFonts w:ascii="黑体" w:hAnsi="黑体" w:eastAsia="黑体" w:cs="仿宋"/>
          <w:sz w:val="36"/>
          <w:szCs w:val="36"/>
        </w:rPr>
      </w:pPr>
    </w:p>
    <w:p>
      <w:pPr>
        <w:pStyle w:val="14"/>
        <w:ind w:firstLine="0"/>
        <w:rPr>
          <w:rFonts w:ascii="黑体" w:hAnsi="黑体" w:eastAsia="黑体" w:cs="仿宋"/>
          <w:sz w:val="36"/>
          <w:szCs w:val="36"/>
        </w:rPr>
      </w:pPr>
    </w:p>
    <w:p>
      <w:pPr>
        <w:pStyle w:val="14"/>
        <w:ind w:firstLine="0"/>
        <w:rPr>
          <w:rFonts w:ascii="黑体" w:hAnsi="黑体" w:eastAsia="黑体" w:cs="仿宋"/>
          <w:sz w:val="36"/>
          <w:szCs w:val="36"/>
        </w:rPr>
      </w:pPr>
    </w:p>
    <w:p>
      <w:pPr>
        <w:adjustRightInd w:val="0"/>
        <w:snapToGrid w:val="0"/>
        <w:spacing w:line="600" w:lineRule="exact"/>
        <w:jc w:val="center"/>
        <w:outlineLvl w:val="0"/>
        <w:rPr>
          <w:rFonts w:ascii="黑体" w:hAnsi="黑体" w:eastAsia="黑体" w:cs="仿宋"/>
          <w:sz w:val="36"/>
          <w:szCs w:val="36"/>
        </w:rPr>
      </w:pPr>
      <w:bookmarkStart w:id="33" w:name="_Toc15157"/>
      <w:bookmarkStart w:id="34" w:name="_Toc12780"/>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33"/>
      <w:bookmarkEnd w:id="34"/>
    </w:p>
    <w:p>
      <w:pPr>
        <w:adjustRightInd w:val="0"/>
        <w:snapToGrid w:val="0"/>
        <w:spacing w:line="600" w:lineRule="exact"/>
        <w:jc w:val="both"/>
        <w:rPr>
          <w:rFonts w:ascii="宋体" w:hAnsi="宋体" w:cs="仿宋"/>
          <w:sz w:val="36"/>
          <w:szCs w:val="36"/>
        </w:rPr>
      </w:pPr>
    </w:p>
    <w:p>
      <w:pPr>
        <w:adjustRightInd w:val="0"/>
        <w:snapToGrid w:val="0"/>
        <w:spacing w:line="600" w:lineRule="exact"/>
        <w:jc w:val="both"/>
        <w:outlineLvl w:val="0"/>
      </w:pPr>
      <w:bookmarkStart w:id="35" w:name="_Toc15730"/>
      <w:bookmarkStart w:id="36" w:name="_Toc14458"/>
      <w:r>
        <w:rPr>
          <w:rFonts w:hint="eastAsia" w:ascii="宋体" w:hAnsi="宋体" w:cs="仿宋"/>
          <w:sz w:val="24"/>
        </w:rPr>
        <w:t>一、响应函</w:t>
      </w:r>
      <w:bookmarkEnd w:id="35"/>
      <w:bookmarkEnd w:id="36"/>
    </w:p>
    <w:p>
      <w:pPr>
        <w:adjustRightInd w:val="0"/>
        <w:snapToGrid w:val="0"/>
        <w:spacing w:line="600" w:lineRule="exact"/>
        <w:jc w:val="both"/>
        <w:outlineLvl w:val="0"/>
      </w:pPr>
      <w:bookmarkStart w:id="37" w:name="_Toc24943"/>
      <w:bookmarkStart w:id="38" w:name="_Toc28636"/>
      <w:r>
        <w:rPr>
          <w:rFonts w:hint="eastAsia" w:ascii="宋体" w:hAnsi="宋体" w:cs="仿宋"/>
          <w:sz w:val="24"/>
        </w:rPr>
        <w:t>二、授权委托书(适用于有委托代理人的情况)</w:t>
      </w:r>
      <w:bookmarkEnd w:id="37"/>
      <w:bookmarkEnd w:id="38"/>
    </w:p>
    <w:p>
      <w:pPr>
        <w:spacing w:line="600" w:lineRule="exact"/>
        <w:jc w:val="both"/>
        <w:outlineLvl w:val="0"/>
        <w:rPr>
          <w:rFonts w:ascii="宋体" w:hAnsi="宋体" w:cs="仿宋"/>
          <w:sz w:val="24"/>
        </w:rPr>
      </w:pPr>
      <w:bookmarkStart w:id="39" w:name="_Toc14971"/>
      <w:bookmarkStart w:id="40" w:name="_Toc1044"/>
      <w:r>
        <w:rPr>
          <w:rFonts w:hint="eastAsia" w:ascii="宋体" w:hAnsi="宋体" w:cs="仿宋"/>
          <w:sz w:val="24"/>
        </w:rPr>
        <w:t>三、商务与技术偏差表</w:t>
      </w:r>
      <w:bookmarkEnd w:id="39"/>
      <w:bookmarkEnd w:id="40"/>
    </w:p>
    <w:p>
      <w:pPr>
        <w:adjustRightInd w:val="0"/>
        <w:snapToGrid w:val="0"/>
        <w:spacing w:line="600" w:lineRule="exact"/>
        <w:jc w:val="both"/>
        <w:outlineLvl w:val="0"/>
        <w:rPr>
          <w:rFonts w:ascii="宋体" w:hAnsi="宋体" w:cs="仿宋"/>
          <w:sz w:val="24"/>
        </w:rPr>
      </w:pPr>
      <w:bookmarkStart w:id="41" w:name="_Toc135"/>
      <w:bookmarkStart w:id="42" w:name="_Toc22074"/>
      <w:r>
        <w:rPr>
          <w:rFonts w:hint="eastAsia" w:ascii="宋体" w:hAnsi="宋体" w:cs="仿宋"/>
          <w:sz w:val="24"/>
        </w:rPr>
        <w:t>四、报价表</w:t>
      </w:r>
      <w:bookmarkEnd w:id="41"/>
      <w:bookmarkEnd w:id="42"/>
    </w:p>
    <w:p>
      <w:pPr>
        <w:adjustRightInd w:val="0"/>
        <w:snapToGrid w:val="0"/>
        <w:spacing w:line="600" w:lineRule="exact"/>
        <w:jc w:val="both"/>
        <w:outlineLvl w:val="0"/>
      </w:pPr>
      <w:bookmarkStart w:id="43" w:name="_Toc27785"/>
      <w:bookmarkStart w:id="44" w:name="_Toc26444"/>
      <w:r>
        <w:rPr>
          <w:rFonts w:hint="eastAsia" w:ascii="宋体" w:hAnsi="宋体" w:cs="仿宋"/>
          <w:sz w:val="24"/>
        </w:rPr>
        <w:t>五、资格审查资料</w:t>
      </w:r>
      <w:bookmarkEnd w:id="43"/>
      <w:bookmarkEnd w:id="44"/>
    </w:p>
    <w:p>
      <w:pPr>
        <w:adjustRightInd w:val="0"/>
        <w:snapToGrid w:val="0"/>
        <w:spacing w:line="600" w:lineRule="exact"/>
        <w:jc w:val="both"/>
        <w:outlineLvl w:val="0"/>
      </w:pPr>
      <w:bookmarkStart w:id="45" w:name="_Toc4714"/>
      <w:bookmarkStart w:id="46" w:name="_Toc18513"/>
      <w:r>
        <w:rPr>
          <w:rFonts w:hint="eastAsia" w:ascii="宋体" w:hAnsi="宋体" w:cs="仿宋"/>
          <w:sz w:val="24"/>
        </w:rPr>
        <w:t>六、响应方案</w:t>
      </w:r>
      <w:bookmarkEnd w:id="45"/>
      <w:bookmarkEnd w:id="46"/>
    </w:p>
    <w:p>
      <w:pPr>
        <w:adjustRightInd w:val="0"/>
        <w:snapToGrid w:val="0"/>
        <w:spacing w:line="600" w:lineRule="exact"/>
        <w:jc w:val="both"/>
        <w:outlineLvl w:val="0"/>
        <w:rPr>
          <w:rFonts w:ascii="宋体" w:hAnsi="宋体" w:cs="仿宋"/>
          <w:sz w:val="24"/>
        </w:rPr>
      </w:pPr>
      <w:bookmarkStart w:id="47" w:name="_Toc10294"/>
      <w:bookmarkStart w:id="48" w:name="_Toc13831"/>
      <w:r>
        <w:rPr>
          <w:rFonts w:hint="eastAsia" w:ascii="宋体" w:hAnsi="宋体" w:cs="仿宋"/>
          <w:sz w:val="24"/>
        </w:rPr>
        <w:t>七、其他资料</w:t>
      </w:r>
      <w:bookmarkEnd w:id="47"/>
      <w:bookmarkEnd w:id="48"/>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0"/>
        </w:numPr>
        <w:adjustRightInd w:val="0"/>
        <w:snapToGrid w:val="0"/>
        <w:spacing w:line="600" w:lineRule="exact"/>
        <w:ind w:firstLine="2880" w:firstLineChars="800"/>
        <w:jc w:val="both"/>
        <w:outlineLvl w:val="0"/>
        <w:rPr>
          <w:rFonts w:ascii="黑体" w:hAnsi="黑体" w:eastAsia="黑体" w:cs="仿宋"/>
          <w:sz w:val="36"/>
          <w:szCs w:val="36"/>
        </w:rPr>
      </w:pPr>
      <w:bookmarkStart w:id="49" w:name="_Toc23650"/>
      <w:bookmarkStart w:id="50" w:name="_Toc30428"/>
      <w:r>
        <w:rPr>
          <w:rFonts w:hint="eastAsia" w:ascii="黑体" w:hAnsi="黑体" w:eastAsia="黑体" w:cs="仿宋"/>
          <w:sz w:val="36"/>
          <w:szCs w:val="36"/>
          <w:lang w:val="en-US" w:eastAsia="zh-CN"/>
        </w:rPr>
        <w:t xml:space="preserve">一、 </w:t>
      </w:r>
      <w:r>
        <w:rPr>
          <w:rFonts w:hint="eastAsia" w:ascii="黑体" w:hAnsi="黑体" w:eastAsia="黑体" w:cs="仿宋"/>
          <w:sz w:val="36"/>
          <w:szCs w:val="36"/>
        </w:rPr>
        <w:t>响</w:t>
      </w:r>
      <w:r>
        <w:rPr>
          <w:rFonts w:hint="eastAsia" w:ascii="黑体" w:hAnsi="黑体" w:eastAsia="黑体" w:cs="仿宋"/>
          <w:sz w:val="36"/>
          <w:szCs w:val="36"/>
          <w:lang w:val="en-US" w:eastAsia="zh-CN"/>
        </w:rPr>
        <w:t xml:space="preserve"> </w:t>
      </w:r>
      <w:r>
        <w:rPr>
          <w:rFonts w:hint="eastAsia" w:ascii="黑体" w:hAnsi="黑体" w:eastAsia="黑体" w:cs="仿宋"/>
          <w:sz w:val="36"/>
          <w:szCs w:val="36"/>
        </w:rPr>
        <w:t>应</w:t>
      </w:r>
      <w:r>
        <w:rPr>
          <w:rFonts w:hint="eastAsia" w:ascii="黑体" w:hAnsi="黑体" w:eastAsia="黑体" w:cs="仿宋"/>
          <w:sz w:val="36"/>
          <w:szCs w:val="36"/>
          <w:lang w:val="en-US" w:eastAsia="zh-CN"/>
        </w:rPr>
        <w:t xml:space="preserve"> </w:t>
      </w:r>
      <w:r>
        <w:rPr>
          <w:rFonts w:hint="eastAsia" w:ascii="黑体" w:hAnsi="黑体" w:eastAsia="黑体" w:cs="仿宋"/>
          <w:sz w:val="36"/>
          <w:szCs w:val="36"/>
        </w:rPr>
        <w:t>函</w:t>
      </w:r>
      <w:bookmarkEnd w:id="49"/>
      <w:bookmarkEnd w:id="50"/>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utoSpaceDE w:val="0"/>
        <w:spacing w:line="400" w:lineRule="exact"/>
        <w:jc w:val="both"/>
        <w:rPr>
          <w:rFonts w:ascii="宋体" w:hAnsi="宋体"/>
          <w:sz w:val="24"/>
        </w:rPr>
      </w:pPr>
      <w:r>
        <w:rPr>
          <w:rFonts w:hint="eastAsia" w:cs="仿宋" w:asciiTheme="minorEastAsia" w:hAnsiTheme="minorEastAsia" w:eastAsiaTheme="minorEastAsia"/>
          <w:sz w:val="24"/>
        </w:rPr>
        <w:t>1.我方已仔细研究了</w:t>
      </w:r>
      <w:r>
        <w:rPr>
          <w:rFonts w:cs="仿宋" w:asciiTheme="minorEastAsia" w:hAnsiTheme="minorEastAsia" w:eastAsiaTheme="minorEastAsia"/>
          <w:sz w:val="24"/>
          <w:u w:val="single"/>
        </w:rPr>
        <w:t xml:space="preserve">__                     </w:t>
      </w:r>
      <w:r>
        <w:rPr>
          <w:rFonts w:hint="eastAsia" w:cs="仿宋" w:asciiTheme="minorEastAsia" w:hAnsiTheme="minorEastAsia" w:eastAsiaTheme="minorEastAsia"/>
          <w:sz w:val="24"/>
        </w:rPr>
        <w:t>(项目名称)采购文件的全部内容，愿意以含税价人民币(大写)(￥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)的报价（其中：增值税税率为: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)完成/提供本项目/服务，并按合同约定履行义务。施工期限为：合同签订，</w:t>
      </w:r>
      <w:r>
        <w:rPr>
          <w:rFonts w:hint="eastAsia" w:ascii="宋体" w:hAnsi="宋体"/>
          <w:sz w:val="24"/>
        </w:rPr>
        <w:t>进场</w:t>
      </w:r>
      <w:r>
        <w:rPr>
          <w:rFonts w:hint="eastAsia" w:ascii="宋体" w:hAnsi="宋体"/>
          <w:sz w:val="24"/>
          <w:lang w:val="en-US" w:eastAsia="zh-CN"/>
        </w:rPr>
        <w:t>后</w:t>
      </w:r>
      <w:r>
        <w:rPr>
          <w:rFonts w:hint="eastAsia" w:ascii="宋体" w:hAnsi="宋体"/>
          <w:sz w:val="24"/>
        </w:rPr>
        <w:t>开工</w:t>
      </w:r>
      <w:r>
        <w:rPr>
          <w:rFonts w:hint="eastAsia" w:ascii="宋体" w:hAnsi="宋体"/>
          <w:sz w:val="24"/>
          <w:lang w:val="en-US" w:eastAsia="zh-CN"/>
        </w:rPr>
        <w:t>24</w:t>
      </w:r>
      <w:r>
        <w:rPr>
          <w:rFonts w:hint="eastAsia" w:ascii="宋体" w:hAnsi="宋体"/>
          <w:sz w:val="24"/>
        </w:rPr>
        <w:t>个日历日，响应有效期为：90天。</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3</w:t>
      </w:r>
      <w:r>
        <w:rPr>
          <w:rFonts w:hint="eastAsia" w:cs="仿宋" w:asciiTheme="minorEastAsia" w:hAnsiTheme="minorEastAsia" w:eastAsiaTheme="minorEastAsia"/>
          <w:sz w:val="24"/>
        </w:rPr>
        <w:t>)商务和技术偏差表;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4</w:t>
      </w:r>
      <w:r>
        <w:rPr>
          <w:rFonts w:hint="eastAsia" w:cs="仿宋" w:asciiTheme="minorEastAsia" w:hAnsiTheme="minorEastAsia" w:eastAsiaTheme="minorEastAsia"/>
          <w:sz w:val="24"/>
        </w:rPr>
        <w:t>)报价表;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5</w:t>
      </w:r>
      <w:r>
        <w:rPr>
          <w:rFonts w:hint="eastAsia" w:cs="仿宋" w:asciiTheme="minorEastAsia" w:hAnsiTheme="minorEastAsia" w:eastAsiaTheme="minorEastAsia"/>
          <w:sz w:val="24"/>
        </w:rPr>
        <w:t>)资格审查资料;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6</w:t>
      </w:r>
      <w:r>
        <w:rPr>
          <w:rFonts w:hint="eastAsia" w:cs="仿宋" w:asciiTheme="minorEastAsia" w:hAnsiTheme="minorEastAsia" w:eastAsiaTheme="minorEastAsia"/>
          <w:sz w:val="24"/>
        </w:rPr>
        <w:t>)响应方案;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(3)按照采购文件要求递交履约保证金;</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6.我方在此声明，所递交的响应文件及有关资料内容完整、真实和准确，且不存在第一章“采购公告”中规定的供应商不得存在的情形。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jc w:val="both"/>
        <w:rPr>
          <w:rFonts w:cs="仿宋" w:asciiTheme="minorEastAsia" w:hAnsiTheme="minorEastAsia" w:eastAsiaTheme="minorEastAsia"/>
          <w:sz w:val="24"/>
        </w:rPr>
      </w:pPr>
    </w:p>
    <w:p>
      <w:pPr>
        <w:spacing w:line="600" w:lineRule="exact"/>
        <w:jc w:val="both"/>
        <w:rPr>
          <w:rFonts w:cs="仿宋" w:asciiTheme="minorEastAsia" w:hAnsiTheme="minorEastAsia" w:eastAsiaTheme="minorEastAsia"/>
          <w:sz w:val="24"/>
        </w:rPr>
      </w:pPr>
    </w:p>
    <w:p>
      <w:pPr>
        <w:spacing w:line="600" w:lineRule="exact"/>
        <w:jc w:val="both"/>
        <w:rPr>
          <w:rFonts w:cs="仿宋" w:asciiTheme="minorEastAsia" w:hAnsiTheme="minorEastAsia" w:eastAsiaTheme="minorEastAsia"/>
          <w:sz w:val="24"/>
        </w:rPr>
      </w:pPr>
    </w:p>
    <w:p>
      <w:pPr>
        <w:spacing w:line="600" w:lineRule="exact"/>
        <w:jc w:val="right"/>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asciiTheme="minorEastAsia" w:hAnsiTheme="minorEastAsia" w:eastAsiaTheme="minorEastAsia"/>
          <w:color w:val="000000"/>
          <w:sz w:val="24"/>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2880" w:firstLineChars="12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spacing w:line="360" w:lineRule="auto"/>
        <w:jc w:val="both"/>
        <w:rPr>
          <w:rFonts w:cs="仿宋" w:asciiTheme="minorEastAsia" w:hAnsiTheme="minorEastAsia" w:eastAsiaTheme="minorEastAsia"/>
          <w:sz w:val="24"/>
        </w:rPr>
      </w:pP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51" w:name="_Toc6749"/>
      <w:bookmarkStart w:id="52" w:name="_Toc747"/>
      <w:r>
        <w:rPr>
          <w:rFonts w:hint="eastAsia" w:ascii="黑体" w:hAnsi="黑体" w:eastAsia="黑体" w:cs="仿宋"/>
          <w:sz w:val="36"/>
          <w:szCs w:val="36"/>
        </w:rPr>
        <w:t>二、授权委托书</w:t>
      </w:r>
      <w:bookmarkEnd w:id="51"/>
      <w:bookmarkEnd w:id="52"/>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right"/>
        <w:rPr>
          <w:rFonts w:hint="eastAsia" w:cs="仿宋" w:asciiTheme="minorEastAsia" w:hAnsiTheme="minorEastAsia" w:eastAsiaTheme="minorEastAsia"/>
          <w:sz w:val="24"/>
        </w:rPr>
      </w:pPr>
    </w:p>
    <w:p>
      <w:pPr>
        <w:adjustRightInd w:val="0"/>
        <w:snapToGrid w:val="0"/>
        <w:spacing w:line="600" w:lineRule="exact"/>
        <w:ind w:left="420" w:leftChars="200" w:firstLine="480" w:firstLineChars="200"/>
        <w:jc w:val="right"/>
        <w:rPr>
          <w:rFonts w:hint="eastAsia" w:cs="仿宋" w:asciiTheme="minorEastAsia" w:hAnsiTheme="minorEastAsia" w:eastAsiaTheme="minorEastAsia"/>
          <w:sz w:val="24"/>
        </w:rPr>
      </w:pPr>
    </w:p>
    <w:p>
      <w:pPr>
        <w:adjustRightInd w:val="0"/>
        <w:snapToGrid w:val="0"/>
        <w:spacing w:line="600" w:lineRule="exact"/>
        <w:ind w:left="420" w:leftChars="200" w:firstLine="480" w:firstLineChars="200"/>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53" w:name="_Toc12846"/>
      <w:bookmarkStart w:id="54" w:name="_Toc6895"/>
      <w:r>
        <w:rPr>
          <w:rFonts w:hint="eastAsia" w:ascii="黑体" w:hAnsi="黑体" w:eastAsia="黑体" w:cs="仿宋"/>
          <w:sz w:val="36"/>
          <w:szCs w:val="36"/>
        </w:rPr>
        <w:t>三、商务和技术偏差表</w:t>
      </w:r>
      <w:bookmarkEnd w:id="53"/>
      <w:bookmarkEnd w:id="54"/>
    </w:p>
    <w:p>
      <w:pPr>
        <w:spacing w:line="600" w:lineRule="exact"/>
        <w:jc w:val="center"/>
        <w:rPr>
          <w:rFonts w:cs="仿宋" w:asciiTheme="minorEastAsia" w:hAnsiTheme="minorEastAsia" w:eastAsiaTheme="minorEastAsia"/>
          <w:sz w:val="24"/>
        </w:rPr>
      </w:pPr>
    </w:p>
    <w:tbl>
      <w:tblPr>
        <w:tblStyle w:val="17"/>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809"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56"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175"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240" w:lineRule="auto"/>
        <w:rPr>
          <w:rFonts w:ascii="黑体" w:hAnsi="黑体" w:eastAsia="黑体" w:cs="仿宋"/>
          <w:color w:val="FF0000"/>
          <w:sz w:val="36"/>
          <w:szCs w:val="36"/>
        </w:rPr>
      </w:pPr>
      <w:r>
        <w:rPr>
          <w:rFonts w:hint="eastAsia" w:ascii="黑体" w:hAnsi="黑体" w:eastAsia="黑体" w:cs="仿宋"/>
          <w:sz w:val="36"/>
          <w:szCs w:val="36"/>
        </w:rPr>
        <w:br w:type="page"/>
      </w:r>
    </w:p>
    <w:p>
      <w:pPr>
        <w:spacing w:line="600" w:lineRule="exact"/>
        <w:ind w:left="420"/>
        <w:jc w:val="center"/>
        <w:outlineLvl w:val="0"/>
        <w:rPr>
          <w:rFonts w:ascii="黑体" w:hAnsi="黑体" w:eastAsia="黑体" w:cs="仿宋"/>
          <w:sz w:val="36"/>
          <w:szCs w:val="36"/>
        </w:rPr>
      </w:pPr>
      <w:bookmarkStart w:id="55" w:name="_Toc26297"/>
      <w:bookmarkStart w:id="56" w:name="_Toc4531"/>
      <w:r>
        <w:rPr>
          <w:rFonts w:hint="eastAsia" w:ascii="黑体" w:hAnsi="黑体" w:eastAsia="黑体" w:cs="仿宋"/>
          <w:sz w:val="36"/>
          <w:szCs w:val="36"/>
        </w:rPr>
        <w:t>四、</w:t>
      </w:r>
      <w:r>
        <w:rPr>
          <w:rFonts w:hint="eastAsia" w:ascii="黑体" w:hAnsi="黑体" w:eastAsia="黑体" w:cs="仿宋"/>
          <w:sz w:val="36"/>
          <w:szCs w:val="36"/>
          <w:lang w:val="en-US" w:eastAsia="zh-CN"/>
        </w:rPr>
        <w:t>项目施工费用</w:t>
      </w:r>
      <w:r>
        <w:rPr>
          <w:rFonts w:hint="eastAsia" w:ascii="黑体" w:hAnsi="黑体" w:eastAsia="黑体" w:cs="仿宋"/>
          <w:sz w:val="36"/>
          <w:szCs w:val="36"/>
        </w:rPr>
        <w:t>报价表</w:t>
      </w:r>
      <w:bookmarkEnd w:id="55"/>
      <w:bookmarkEnd w:id="56"/>
    </w:p>
    <w:p>
      <w:pPr>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1.报价表说明</w:t>
      </w:r>
    </w:p>
    <w:p>
      <w:pPr>
        <w:spacing w:line="360" w:lineRule="auto"/>
        <w:jc w:val="both"/>
        <w:rPr>
          <w:rFonts w:hint="eastAsia" w:cs="仿宋" w:asciiTheme="minorEastAsia" w:hAnsiTheme="minorEastAsia" w:eastAsiaTheme="minorEastAsia"/>
          <w:szCs w:val="21"/>
        </w:rPr>
      </w:pPr>
      <w:r>
        <w:rPr>
          <w:rFonts w:hint="eastAsia" w:cs="仿宋" w:asciiTheme="minorEastAsia" w:hAnsiTheme="minorEastAsia" w:eastAsiaTheme="minorEastAsia"/>
          <w:szCs w:val="21"/>
        </w:rPr>
        <w:t>2.报价表</w:t>
      </w:r>
    </w:p>
    <w:tbl>
      <w:tblPr>
        <w:tblStyle w:val="17"/>
        <w:tblW w:w="8768"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65"/>
        <w:gridCol w:w="2235"/>
        <w:gridCol w:w="648"/>
        <w:gridCol w:w="825"/>
        <w:gridCol w:w="102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40" w:type="dxa"/>
            <w:vAlign w:val="center"/>
          </w:tcPr>
          <w:p>
            <w:pPr>
              <w:widowControl w:val="0"/>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序号</w:t>
            </w:r>
          </w:p>
        </w:tc>
        <w:tc>
          <w:tcPr>
            <w:tcW w:w="2165" w:type="dxa"/>
            <w:vAlign w:val="center"/>
          </w:tcPr>
          <w:p>
            <w:pPr>
              <w:widowControl w:val="0"/>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项目名称</w:t>
            </w:r>
          </w:p>
        </w:tc>
        <w:tc>
          <w:tcPr>
            <w:tcW w:w="2235" w:type="dxa"/>
            <w:vAlign w:val="center"/>
          </w:tcPr>
          <w:p>
            <w:pPr>
              <w:widowControl w:val="0"/>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计算式</w:t>
            </w:r>
          </w:p>
        </w:tc>
        <w:tc>
          <w:tcPr>
            <w:tcW w:w="648" w:type="dxa"/>
            <w:vAlign w:val="center"/>
          </w:tcPr>
          <w:p>
            <w:pPr>
              <w:widowControl w:val="0"/>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单 位</w:t>
            </w:r>
          </w:p>
        </w:tc>
        <w:tc>
          <w:tcPr>
            <w:tcW w:w="825" w:type="dxa"/>
            <w:vAlign w:val="center"/>
          </w:tcPr>
          <w:p>
            <w:pPr>
              <w:widowControl w:val="0"/>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数量</w:t>
            </w:r>
          </w:p>
        </w:tc>
        <w:tc>
          <w:tcPr>
            <w:tcW w:w="1020" w:type="dxa"/>
            <w:vAlign w:val="center"/>
          </w:tcPr>
          <w:p>
            <w:pPr>
              <w:widowControl w:val="0"/>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费用</w:t>
            </w:r>
          </w:p>
          <w:p>
            <w:pPr>
              <w:widowControl w:val="0"/>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18"/>
                <w:szCs w:val="18"/>
                <w:vertAlign w:val="baseline"/>
                <w:lang w:val="en-US" w:eastAsia="zh-CN"/>
              </w:rPr>
              <w:t>（元）</w:t>
            </w:r>
          </w:p>
        </w:tc>
        <w:tc>
          <w:tcPr>
            <w:tcW w:w="1335" w:type="dxa"/>
            <w:vAlign w:val="center"/>
          </w:tcPr>
          <w:p>
            <w:pPr>
              <w:widowControl w:val="0"/>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2165" w:type="dxa"/>
            <w:vAlign w:val="center"/>
          </w:tcPr>
          <w:p>
            <w:pPr>
              <w:widowControl w:val="0"/>
              <w:numPr>
                <w:ilvl w:val="0"/>
                <w:numId w:val="0"/>
              </w:numPr>
              <w:ind w:left="0" w:leftChars="0" w:firstLine="0" w:firstLineChars="0"/>
              <w:jc w:val="left"/>
              <w:rPr>
                <w:rFonts w:hint="eastAsia"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外墙双排钢管</w:t>
            </w:r>
          </w:p>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脚手架（拆除）</w:t>
            </w:r>
          </w:p>
        </w:tc>
        <w:tc>
          <w:tcPr>
            <w:tcW w:w="223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（21.4+19.2）*2*6.3</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82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503.4</w:t>
            </w:r>
          </w:p>
        </w:tc>
        <w:tc>
          <w:tcPr>
            <w:tcW w:w="1020"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335"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2165" w:type="dxa"/>
            <w:vAlign w:val="center"/>
          </w:tcPr>
          <w:p>
            <w:pPr>
              <w:widowControl w:val="0"/>
              <w:numPr>
                <w:ilvl w:val="0"/>
                <w:numId w:val="0"/>
              </w:numPr>
              <w:ind w:left="0" w:leftChars="0" w:firstLine="0" w:firstLineChars="0"/>
              <w:jc w:val="left"/>
              <w:rPr>
                <w:rFonts w:hint="eastAsia"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旧墙面人工凿除</w:t>
            </w:r>
          </w:p>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（女儿墙）厚度3.5cm</w:t>
            </w:r>
          </w:p>
        </w:tc>
        <w:tc>
          <w:tcPr>
            <w:tcW w:w="2235" w:type="dxa"/>
            <w:vAlign w:val="center"/>
          </w:tcPr>
          <w:p>
            <w:pPr>
              <w:widowControl w:val="0"/>
              <w:numPr>
                <w:ilvl w:val="0"/>
                <w:numId w:val="0"/>
              </w:numPr>
              <w:ind w:left="0" w:leftChars="0" w:firstLine="0" w:firstLineChars="0"/>
              <w:jc w:val="center"/>
              <w:rPr>
                <w:rFonts w:hint="eastAsia"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（19.4+17.2）*2*6.2+74.8*</w:t>
            </w:r>
          </w:p>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1.2-44.8</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w:t>
            </w:r>
          </w:p>
        </w:tc>
        <w:tc>
          <w:tcPr>
            <w:tcW w:w="82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498.8</w:t>
            </w:r>
          </w:p>
        </w:tc>
        <w:tc>
          <w:tcPr>
            <w:tcW w:w="1020"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335"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p>
        </w:tc>
        <w:tc>
          <w:tcPr>
            <w:tcW w:w="2165" w:type="dxa"/>
            <w:vAlign w:val="center"/>
          </w:tcPr>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墙体面门洞窗洞</w:t>
            </w:r>
          </w:p>
        </w:tc>
        <w:tc>
          <w:tcPr>
            <w:tcW w:w="2235" w:type="dxa"/>
            <w:vAlign w:val="center"/>
          </w:tcPr>
          <w:p>
            <w:pPr>
              <w:widowControl w:val="0"/>
              <w:numPr>
                <w:ilvl w:val="0"/>
                <w:numId w:val="0"/>
              </w:numPr>
              <w:ind w:left="0" w:leftChars="0" w:firstLine="0" w:firstLineChars="0"/>
              <w:jc w:val="center"/>
              <w:rPr>
                <w:rFonts w:hint="eastAsia"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2.3*2+1.7*2.3*4+2*2.3+2*1.8*3+</w:t>
            </w:r>
          </w:p>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1.7*1.8*3</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82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44.8</w:t>
            </w:r>
          </w:p>
        </w:tc>
        <w:tc>
          <w:tcPr>
            <w:tcW w:w="1020"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p>
        </w:tc>
        <w:tc>
          <w:tcPr>
            <w:tcW w:w="1335"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2165" w:type="dxa"/>
            <w:vAlign w:val="center"/>
          </w:tcPr>
          <w:p>
            <w:pPr>
              <w:widowControl w:val="0"/>
              <w:numPr>
                <w:ilvl w:val="0"/>
                <w:numId w:val="0"/>
              </w:numPr>
              <w:ind w:left="0" w:leftChars="0" w:firstLine="0" w:firstLineChars="0"/>
              <w:jc w:val="left"/>
              <w:rPr>
                <w:rFonts w:hint="eastAsia"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墙面与女儿墙面</w:t>
            </w:r>
          </w:p>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挂钢丝网片</w:t>
            </w:r>
          </w:p>
        </w:tc>
        <w:tc>
          <w:tcPr>
            <w:tcW w:w="2235"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82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498.8</w:t>
            </w:r>
          </w:p>
        </w:tc>
        <w:tc>
          <w:tcPr>
            <w:tcW w:w="1020"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335"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w:t>
            </w:r>
          </w:p>
        </w:tc>
        <w:tc>
          <w:tcPr>
            <w:tcW w:w="2165" w:type="dxa"/>
            <w:vAlign w:val="center"/>
          </w:tcPr>
          <w:p>
            <w:pPr>
              <w:widowControl w:val="0"/>
              <w:numPr>
                <w:ilvl w:val="0"/>
                <w:numId w:val="0"/>
              </w:numPr>
              <w:ind w:left="0" w:leftChars="0" w:firstLine="0" w:firstLineChars="0"/>
              <w:jc w:val="left"/>
              <w:rPr>
                <w:rFonts w:hint="eastAsia"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墙面与女儿墙面</w:t>
            </w:r>
          </w:p>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防水砂浆抹面二遍</w:t>
            </w:r>
          </w:p>
        </w:tc>
        <w:tc>
          <w:tcPr>
            <w:tcW w:w="223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M0.75防水砂浆</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82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498.8</w:t>
            </w:r>
          </w:p>
        </w:tc>
        <w:tc>
          <w:tcPr>
            <w:tcW w:w="1020"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335"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w:t>
            </w:r>
          </w:p>
        </w:tc>
        <w:tc>
          <w:tcPr>
            <w:tcW w:w="2165" w:type="dxa"/>
            <w:vAlign w:val="center"/>
          </w:tcPr>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墙面刮外墙腻子二遍</w:t>
            </w:r>
          </w:p>
        </w:tc>
        <w:tc>
          <w:tcPr>
            <w:tcW w:w="223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453.8-44.8</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82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409</w:t>
            </w:r>
          </w:p>
        </w:tc>
        <w:tc>
          <w:tcPr>
            <w:tcW w:w="1020"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335"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6</w:t>
            </w:r>
          </w:p>
        </w:tc>
        <w:tc>
          <w:tcPr>
            <w:tcW w:w="2165" w:type="dxa"/>
            <w:vAlign w:val="center"/>
          </w:tcPr>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墙面做中灰色墙漆二遍（墙面打磨）</w:t>
            </w:r>
          </w:p>
        </w:tc>
        <w:tc>
          <w:tcPr>
            <w:tcW w:w="2235"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82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409</w:t>
            </w:r>
          </w:p>
        </w:tc>
        <w:tc>
          <w:tcPr>
            <w:tcW w:w="1020"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335"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7</w:t>
            </w:r>
          </w:p>
        </w:tc>
        <w:tc>
          <w:tcPr>
            <w:tcW w:w="2165" w:type="dxa"/>
            <w:vAlign w:val="center"/>
          </w:tcPr>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女儿墙做SBS防水卷材（东方雨虹）刷冷底子油一遍</w:t>
            </w:r>
          </w:p>
        </w:tc>
        <w:tc>
          <w:tcPr>
            <w:tcW w:w="2235"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（19.8*2+17.6*2）*1.2</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82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89.8</w:t>
            </w:r>
          </w:p>
        </w:tc>
        <w:tc>
          <w:tcPr>
            <w:tcW w:w="1020"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335" w:type="dxa"/>
            <w:vAlign w:val="center"/>
          </w:tcPr>
          <w:p>
            <w:pPr>
              <w:widowControl w:val="0"/>
              <w:numPr>
                <w:ilvl w:val="0"/>
                <w:numId w:val="0"/>
              </w:num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8</w:t>
            </w:r>
          </w:p>
        </w:tc>
        <w:tc>
          <w:tcPr>
            <w:tcW w:w="2165" w:type="dxa"/>
            <w:vAlign w:val="center"/>
          </w:tcPr>
          <w:p>
            <w:pPr>
              <w:widowControl w:val="0"/>
              <w:numPr>
                <w:ilvl w:val="0"/>
                <w:numId w:val="0"/>
              </w:numPr>
              <w:ind w:left="0" w:leftChars="0" w:firstLine="0" w:firstLineChars="0"/>
              <w:jc w:val="left"/>
              <w:rPr>
                <w:rFonts w:hint="eastAsia"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场地渣石人工清理并</w:t>
            </w:r>
          </w:p>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装车外运15km</w:t>
            </w:r>
          </w:p>
        </w:tc>
        <w:tc>
          <w:tcPr>
            <w:tcW w:w="2235" w:type="dxa"/>
            <w:vAlign w:val="center"/>
          </w:tcPr>
          <w:p>
            <w:pPr>
              <w:widowControl w:val="0"/>
              <w:numPr>
                <w:ilvl w:val="0"/>
                <w:numId w:val="0"/>
              </w:numPr>
              <w:ind w:left="0" w:leftChars="0" w:firstLine="210" w:firstLineChars="100"/>
              <w:jc w:val="both"/>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498.8*0.035</w:t>
            </w: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m³</w:t>
            </w:r>
          </w:p>
        </w:tc>
        <w:tc>
          <w:tcPr>
            <w:tcW w:w="82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17.5</w:t>
            </w:r>
          </w:p>
        </w:tc>
        <w:tc>
          <w:tcPr>
            <w:tcW w:w="1020"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p>
        </w:tc>
        <w:tc>
          <w:tcPr>
            <w:tcW w:w="1335"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40"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9</w:t>
            </w:r>
          </w:p>
        </w:tc>
        <w:tc>
          <w:tcPr>
            <w:tcW w:w="2165" w:type="dxa"/>
            <w:vAlign w:val="center"/>
          </w:tcPr>
          <w:p>
            <w:pPr>
              <w:widowControl w:val="0"/>
              <w:numPr>
                <w:ilvl w:val="0"/>
                <w:numId w:val="0"/>
              </w:numPr>
              <w:ind w:left="0" w:leftChars="0" w:firstLine="0" w:firstLineChars="0"/>
              <w:jc w:val="left"/>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（税金9%）</w:t>
            </w:r>
          </w:p>
        </w:tc>
        <w:tc>
          <w:tcPr>
            <w:tcW w:w="2235" w:type="dxa"/>
            <w:vAlign w:val="center"/>
          </w:tcPr>
          <w:p>
            <w:pPr>
              <w:widowControl w:val="0"/>
              <w:numPr>
                <w:ilvl w:val="0"/>
                <w:numId w:val="0"/>
              </w:numPr>
              <w:ind w:left="0" w:leftChars="0" w:firstLine="210" w:firstLineChars="100"/>
              <w:jc w:val="both"/>
              <w:rPr>
                <w:rFonts w:hint="default" w:asciiTheme="minorEastAsia" w:hAnsiTheme="minorEastAsia" w:eastAsiaTheme="minorEastAsia" w:cstheme="minorEastAsia"/>
                <w:kern w:val="2"/>
                <w:sz w:val="21"/>
                <w:szCs w:val="21"/>
                <w:vertAlign w:val="baseline"/>
                <w:lang w:val="en-US" w:eastAsia="zh-CN" w:bidi="ar-SA"/>
              </w:rPr>
            </w:pPr>
          </w:p>
        </w:tc>
        <w:tc>
          <w:tcPr>
            <w:tcW w:w="648" w:type="dxa"/>
            <w:vAlign w:val="center"/>
          </w:tcPr>
          <w:p>
            <w:pPr>
              <w:widowControl w:val="0"/>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p>
        </w:tc>
        <w:tc>
          <w:tcPr>
            <w:tcW w:w="825"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020" w:type="dxa"/>
            <w:vAlign w:val="center"/>
          </w:tcPr>
          <w:p>
            <w:pPr>
              <w:widowControl w:val="0"/>
              <w:numPr>
                <w:ilvl w:val="0"/>
                <w:numId w:val="0"/>
              </w:numPr>
              <w:ind w:left="0" w:leftChars="0" w:firstLine="0" w:firstLineChars="0"/>
              <w:jc w:val="center"/>
              <w:rPr>
                <w:rFonts w:hint="default" w:asciiTheme="minorEastAsia" w:hAnsiTheme="minorEastAsia" w:eastAsiaTheme="minorEastAsia" w:cstheme="minorEastAsia"/>
                <w:kern w:val="2"/>
                <w:sz w:val="21"/>
                <w:szCs w:val="21"/>
                <w:vertAlign w:val="baseline"/>
                <w:lang w:val="en-US" w:eastAsia="zh-CN" w:bidi="ar-SA"/>
              </w:rPr>
            </w:pPr>
          </w:p>
        </w:tc>
        <w:tc>
          <w:tcPr>
            <w:tcW w:w="1335" w:type="dxa"/>
            <w:vAlign w:val="center"/>
          </w:tcPr>
          <w:p>
            <w:pPr>
              <w:widowControl w:val="0"/>
              <w:numPr>
                <w:ilvl w:val="0"/>
                <w:numId w:val="0"/>
              </w:numPr>
              <w:jc w:val="center"/>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40" w:type="dxa"/>
            <w:vAlign w:val="center"/>
          </w:tcPr>
          <w:p>
            <w:pPr>
              <w:widowControl w:val="0"/>
              <w:numPr>
                <w:ilvl w:val="0"/>
                <w:numId w:val="0"/>
              </w:num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10</w:t>
            </w:r>
          </w:p>
        </w:tc>
        <w:tc>
          <w:tcPr>
            <w:tcW w:w="2165" w:type="dxa"/>
            <w:vAlign w:val="center"/>
          </w:tcPr>
          <w:p>
            <w:pPr>
              <w:widowControl w:val="0"/>
              <w:numPr>
                <w:ilvl w:val="0"/>
                <w:numId w:val="0"/>
              </w:numPr>
              <w:ind w:left="0" w:leftChars="0" w:firstLine="0" w:firstLineChars="0"/>
              <w:jc w:val="left"/>
              <w:rPr>
                <w:rFonts w:hint="default" w:asciiTheme="minorEastAsia" w:hAnsi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费用合计</w:t>
            </w:r>
          </w:p>
        </w:tc>
        <w:tc>
          <w:tcPr>
            <w:tcW w:w="6063" w:type="dxa"/>
            <w:gridSpan w:val="5"/>
            <w:vAlign w:val="center"/>
          </w:tcPr>
          <w:p>
            <w:pPr>
              <w:widowControl w:val="0"/>
              <w:numPr>
                <w:ilvl w:val="0"/>
                <w:numId w:val="0"/>
              </w:numPr>
              <w:ind w:firstLine="240" w:firstLineChars="100"/>
              <w:jc w:val="both"/>
              <w:rPr>
                <w:rFonts w:hint="default" w:asciiTheme="minorEastAsia" w:hAnsiTheme="minorEastAsia" w:eastAsiaTheme="minorEastAsia" w:cstheme="minorEastAsia"/>
                <w:sz w:val="24"/>
                <w:szCs w:val="24"/>
                <w:vertAlign w:val="baseline"/>
                <w:lang w:val="en-US" w:eastAsia="zh-CN"/>
              </w:rPr>
            </w:pPr>
            <w:r>
              <w:rPr>
                <w:rFonts w:hint="default" w:ascii="Arial" w:hAnsi="Arial" w:cs="Arial"/>
                <w:sz w:val="24"/>
                <w:szCs w:val="24"/>
                <w:vertAlign w:val="baseline"/>
                <w:lang w:val="en-US" w:eastAsia="zh-CN"/>
              </w:rPr>
              <w:t>¥</w:t>
            </w:r>
            <w:r>
              <w:rPr>
                <w:rFonts w:hint="eastAsia" w:ascii="Arial" w:hAnsi="Arial" w:cs="Arial"/>
                <w:sz w:val="24"/>
                <w:szCs w:val="24"/>
                <w:vertAlign w:val="baseline"/>
                <w:lang w:val="en-US" w:eastAsia="zh-CN"/>
              </w:rPr>
              <w:t xml:space="preserve">          元</w:t>
            </w:r>
          </w:p>
        </w:tc>
      </w:tr>
    </w:tbl>
    <w:p>
      <w:pPr>
        <w:pStyle w:val="14"/>
        <w:ind w:left="0" w:leftChars="0" w:firstLine="0" w:firstLineChars="0"/>
        <w:rPr>
          <w:rFonts w:hint="eastAsia"/>
        </w:rPr>
      </w:pPr>
    </w:p>
    <w:p>
      <w:pPr>
        <w:pStyle w:val="14"/>
        <w:ind w:left="0" w:leftChars="0" w:firstLine="0" w:firstLineChars="0"/>
        <w:rPr>
          <w:b/>
          <w:bCs/>
        </w:rPr>
      </w:pPr>
      <w:r>
        <w:rPr>
          <w:rFonts w:hint="eastAsia" w:ascii="宋体" w:hAnsi="宋体"/>
          <w:b/>
          <w:bCs/>
          <w:sz w:val="24"/>
          <w:lang w:val="en-US" w:eastAsia="zh-CN"/>
        </w:rPr>
        <w:t>备注：如有工程未列项，</w:t>
      </w:r>
      <w:r>
        <w:rPr>
          <w:rFonts w:hint="eastAsia" w:ascii="宋体" w:hAnsi="宋体" w:eastAsia="宋体" w:cs="宋体"/>
          <w:b/>
          <w:bCs/>
          <w:color w:val="auto"/>
          <w:kern w:val="2"/>
          <w:sz w:val="24"/>
          <w:szCs w:val="24"/>
          <w:highlight w:val="none"/>
          <w:lang w:val="en-US" w:eastAsia="zh-CN" w:bidi="ar-SA"/>
        </w:rPr>
        <w:t>施工期间工程量清单表中于有变动，按现场施工签证单总和进行办理。</w:t>
      </w:r>
    </w:p>
    <w:p>
      <w:pPr>
        <w:numPr>
          <w:ilvl w:val="255"/>
          <w:numId w:val="0"/>
        </w:numPr>
        <w:adjustRightInd w:val="0"/>
        <w:snapToGrid w:val="0"/>
        <w:spacing w:line="312"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总包干</w:t>
      </w:r>
      <w:r>
        <w:rPr>
          <w:rFonts w:hint="eastAsia" w:ascii="宋体" w:hAnsi="宋体" w:cs="宋体"/>
          <w:sz w:val="24"/>
        </w:rPr>
        <w:t>包括：相应所有直接费、各种技术措施费用、管理费、利润、安全文明施工费、冬雨季施工增加费、社会保险费、规费、税金（一般纳税人）、从指定的水电接驳点接水接电费用及夜间施工照明费用、合同工期内的赶工费、各种施工风险因素后的单价</w:t>
      </w:r>
      <w:r>
        <w:rPr>
          <w:rFonts w:hint="eastAsia" w:ascii="宋体" w:hAnsi="宋体" w:cs="宋体"/>
          <w:sz w:val="24"/>
          <w:lang w:eastAsia="zh-CN"/>
        </w:rPr>
        <w:t>。</w:t>
      </w:r>
    </w:p>
    <w:p>
      <w:pPr>
        <w:pStyle w:val="6"/>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pStyle w:val="7"/>
        <w:rPr>
          <w:rFonts w:hint="eastAsia" w:ascii="宋体" w:hAnsi="宋体" w:cs="宋体"/>
          <w:sz w:val="24"/>
        </w:rPr>
      </w:pPr>
    </w:p>
    <w:p>
      <w:pPr>
        <w:jc w:val="center"/>
        <w:rPr>
          <w:rFonts w:cs="仿宋" w:asciiTheme="minorEastAsia" w:hAnsiTheme="minorEastAsia" w:eastAsiaTheme="minorEastAsia"/>
          <w:sz w:val="24"/>
        </w:rPr>
      </w:pPr>
    </w:p>
    <w:p>
      <w:pPr>
        <w:jc w:val="center"/>
        <w:outlineLvl w:val="0"/>
        <w:rPr>
          <w:rFonts w:ascii="黑体" w:hAnsi="黑体" w:eastAsia="黑体" w:cs="仿宋"/>
          <w:sz w:val="36"/>
          <w:szCs w:val="36"/>
        </w:rPr>
      </w:pPr>
      <w:bookmarkStart w:id="57" w:name="_Toc25545"/>
      <w:bookmarkStart w:id="58" w:name="_Toc13420"/>
      <w:r>
        <w:rPr>
          <w:rFonts w:hint="eastAsia" w:ascii="黑体" w:hAnsi="黑体" w:eastAsia="黑体" w:cs="仿宋"/>
          <w:sz w:val="36"/>
          <w:szCs w:val="36"/>
        </w:rPr>
        <w:t>五、资格审查资料</w:t>
      </w:r>
      <w:bookmarkEnd w:id="57"/>
      <w:bookmarkEnd w:id="58"/>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17"/>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617"/>
        <w:gridCol w:w="1678"/>
        <w:gridCol w:w="1718"/>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numPr>
          <w:ilvl w:val="0"/>
          <w:numId w:val="0"/>
        </w:num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四）</w:t>
      </w:r>
      <w:r>
        <w:rPr>
          <w:rFonts w:hint="eastAsia" w:cs="仿宋" w:asciiTheme="minorEastAsia" w:hAnsiTheme="minorEastAsia" w:eastAsiaTheme="minorEastAsia"/>
          <w:sz w:val="24"/>
        </w:rPr>
        <w:t>拟委任的主要人员汇总表</w:t>
      </w:r>
    </w:p>
    <w:tbl>
      <w:tblPr>
        <w:tblStyle w:val="17"/>
        <w:tblpPr w:leftFromText="180" w:rightFromText="180" w:vertAnchor="text" w:horzAnchor="page" w:tblpX="1267" w:tblpY="487"/>
        <w:tblOverlap w:val="never"/>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187"/>
        <w:gridCol w:w="1118"/>
        <w:gridCol w:w="1105"/>
        <w:gridCol w:w="886"/>
        <w:gridCol w:w="1336"/>
        <w:gridCol w:w="1037"/>
        <w:gridCol w:w="79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Merge w:val="restart"/>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187" w:type="dxa"/>
            <w:vMerge w:val="restart"/>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118" w:type="dxa"/>
            <w:vMerge w:val="restart"/>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105" w:type="dxa"/>
            <w:vMerge w:val="restart"/>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886" w:type="dxa"/>
            <w:vMerge w:val="restart"/>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163" w:type="dxa"/>
            <w:gridSpan w:val="3"/>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119"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Merge w:val="continue"/>
          </w:tcPr>
          <w:p>
            <w:pPr>
              <w:widowControl/>
              <w:spacing w:line="288" w:lineRule="auto"/>
              <w:jc w:val="both"/>
              <w:rPr>
                <w:rFonts w:cs="仿宋" w:asciiTheme="minorEastAsia" w:hAnsiTheme="minorEastAsia" w:eastAsiaTheme="minorEastAsia"/>
                <w:sz w:val="24"/>
              </w:rPr>
            </w:pPr>
          </w:p>
        </w:tc>
        <w:tc>
          <w:tcPr>
            <w:tcW w:w="1187" w:type="dxa"/>
            <w:vMerge w:val="continue"/>
          </w:tcPr>
          <w:p>
            <w:pPr>
              <w:widowControl/>
              <w:spacing w:line="288" w:lineRule="auto"/>
              <w:jc w:val="both"/>
              <w:rPr>
                <w:rFonts w:cs="仿宋" w:asciiTheme="minorEastAsia" w:hAnsiTheme="minorEastAsia" w:eastAsiaTheme="minorEastAsia"/>
                <w:sz w:val="24"/>
              </w:rPr>
            </w:pPr>
          </w:p>
        </w:tc>
        <w:tc>
          <w:tcPr>
            <w:tcW w:w="1118" w:type="dxa"/>
            <w:vMerge w:val="continue"/>
          </w:tcPr>
          <w:p>
            <w:pPr>
              <w:widowControl/>
              <w:spacing w:line="288" w:lineRule="auto"/>
              <w:jc w:val="both"/>
              <w:rPr>
                <w:rFonts w:cs="仿宋" w:asciiTheme="minorEastAsia" w:hAnsiTheme="minorEastAsia" w:eastAsiaTheme="minorEastAsia"/>
                <w:sz w:val="24"/>
              </w:rPr>
            </w:pPr>
          </w:p>
        </w:tc>
        <w:tc>
          <w:tcPr>
            <w:tcW w:w="1105" w:type="dxa"/>
            <w:vMerge w:val="continue"/>
          </w:tcPr>
          <w:p>
            <w:pPr>
              <w:widowControl/>
              <w:spacing w:line="288" w:lineRule="auto"/>
              <w:jc w:val="both"/>
              <w:rPr>
                <w:rFonts w:cs="仿宋" w:asciiTheme="minorEastAsia" w:hAnsiTheme="minorEastAsia" w:eastAsiaTheme="minorEastAsia"/>
                <w:sz w:val="24"/>
              </w:rPr>
            </w:pPr>
          </w:p>
        </w:tc>
        <w:tc>
          <w:tcPr>
            <w:tcW w:w="886" w:type="dxa"/>
            <w:vMerge w:val="continue"/>
          </w:tcPr>
          <w:p>
            <w:pPr>
              <w:widowControl/>
              <w:spacing w:line="288" w:lineRule="auto"/>
              <w:jc w:val="both"/>
              <w:rPr>
                <w:rFonts w:cs="仿宋" w:asciiTheme="minorEastAsia" w:hAnsiTheme="minorEastAsia" w:eastAsiaTheme="minorEastAsia"/>
                <w:sz w:val="24"/>
              </w:rPr>
            </w:pPr>
          </w:p>
        </w:tc>
        <w:tc>
          <w:tcPr>
            <w:tcW w:w="1336"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37"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79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119"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1187"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w:t>
            </w:r>
          </w:p>
        </w:tc>
        <w:tc>
          <w:tcPr>
            <w:tcW w:w="1118" w:type="dxa"/>
          </w:tcPr>
          <w:p>
            <w:pPr>
              <w:widowControl/>
              <w:spacing w:line="600" w:lineRule="exact"/>
              <w:jc w:val="both"/>
              <w:rPr>
                <w:rFonts w:cs="仿宋" w:asciiTheme="minorEastAsia" w:hAnsiTheme="minorEastAsia" w:eastAsiaTheme="minorEastAsia"/>
                <w:sz w:val="24"/>
              </w:rPr>
            </w:pPr>
          </w:p>
        </w:tc>
        <w:tc>
          <w:tcPr>
            <w:tcW w:w="1105" w:type="dxa"/>
          </w:tcPr>
          <w:p>
            <w:pPr>
              <w:widowControl/>
              <w:spacing w:line="600" w:lineRule="exact"/>
              <w:jc w:val="both"/>
              <w:rPr>
                <w:rFonts w:cs="仿宋" w:asciiTheme="minorEastAsia" w:hAnsiTheme="minorEastAsia" w:eastAsiaTheme="minorEastAsia"/>
                <w:sz w:val="24"/>
              </w:rPr>
            </w:pPr>
          </w:p>
        </w:tc>
        <w:tc>
          <w:tcPr>
            <w:tcW w:w="886" w:type="dxa"/>
          </w:tcPr>
          <w:p>
            <w:pPr>
              <w:widowControl/>
              <w:spacing w:line="600" w:lineRule="exact"/>
              <w:jc w:val="both"/>
              <w:rPr>
                <w:rFonts w:cs="仿宋" w:asciiTheme="minorEastAsia" w:hAnsiTheme="minorEastAsia" w:eastAsiaTheme="minorEastAsia"/>
                <w:sz w:val="24"/>
              </w:rPr>
            </w:pPr>
          </w:p>
        </w:tc>
        <w:tc>
          <w:tcPr>
            <w:tcW w:w="1336" w:type="dxa"/>
          </w:tcPr>
          <w:p>
            <w:pPr>
              <w:widowControl/>
              <w:spacing w:line="600" w:lineRule="exact"/>
              <w:jc w:val="both"/>
              <w:rPr>
                <w:rFonts w:cs="仿宋" w:asciiTheme="minorEastAsia" w:hAnsiTheme="minorEastAsia" w:eastAsiaTheme="minorEastAsia"/>
                <w:sz w:val="24"/>
              </w:rPr>
            </w:pPr>
          </w:p>
        </w:tc>
        <w:tc>
          <w:tcPr>
            <w:tcW w:w="1037" w:type="dxa"/>
          </w:tcPr>
          <w:p>
            <w:pPr>
              <w:widowControl/>
              <w:spacing w:line="600" w:lineRule="exact"/>
              <w:jc w:val="both"/>
              <w:rPr>
                <w:rFonts w:cs="仿宋" w:asciiTheme="minorEastAsia" w:hAnsiTheme="minorEastAsia" w:eastAsiaTheme="minorEastAsia"/>
                <w:sz w:val="24"/>
              </w:rPr>
            </w:pPr>
          </w:p>
        </w:tc>
        <w:tc>
          <w:tcPr>
            <w:tcW w:w="790" w:type="dxa"/>
          </w:tcPr>
          <w:p>
            <w:pPr>
              <w:widowControl/>
              <w:spacing w:line="600" w:lineRule="exact"/>
              <w:jc w:val="both"/>
              <w:rPr>
                <w:rFonts w:cs="仿宋" w:asciiTheme="minorEastAsia" w:hAnsiTheme="minorEastAsia" w:eastAsiaTheme="minorEastAsia"/>
                <w:sz w:val="24"/>
              </w:rPr>
            </w:pPr>
          </w:p>
        </w:tc>
        <w:tc>
          <w:tcPr>
            <w:tcW w:w="1119"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widowControl/>
              <w:spacing w:line="600" w:lineRule="exact"/>
              <w:jc w:val="both"/>
              <w:rPr>
                <w:rFonts w:cs="仿宋" w:asciiTheme="minorEastAsia" w:hAnsiTheme="minorEastAsia" w:eastAsiaTheme="minorEastAsia"/>
                <w:sz w:val="24"/>
              </w:rPr>
            </w:pPr>
            <w:r>
              <w:rPr>
                <w:rFonts w:cs="仿宋" w:asciiTheme="minorEastAsia" w:hAnsiTheme="minorEastAsia" w:eastAsiaTheme="minorEastAsia"/>
                <w:sz w:val="24"/>
              </w:rPr>
              <w:t>2</w:t>
            </w:r>
          </w:p>
        </w:tc>
        <w:tc>
          <w:tcPr>
            <w:tcW w:w="1187"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项目安全员</w:t>
            </w:r>
          </w:p>
        </w:tc>
        <w:tc>
          <w:tcPr>
            <w:tcW w:w="1118" w:type="dxa"/>
          </w:tcPr>
          <w:p>
            <w:pPr>
              <w:widowControl/>
              <w:spacing w:line="600" w:lineRule="exact"/>
              <w:jc w:val="both"/>
              <w:rPr>
                <w:rFonts w:cs="仿宋" w:asciiTheme="minorEastAsia" w:hAnsiTheme="minorEastAsia" w:eastAsiaTheme="minorEastAsia"/>
                <w:sz w:val="24"/>
              </w:rPr>
            </w:pPr>
          </w:p>
        </w:tc>
        <w:tc>
          <w:tcPr>
            <w:tcW w:w="1105" w:type="dxa"/>
          </w:tcPr>
          <w:p>
            <w:pPr>
              <w:widowControl/>
              <w:spacing w:line="600" w:lineRule="exact"/>
              <w:jc w:val="both"/>
              <w:rPr>
                <w:rFonts w:cs="仿宋" w:asciiTheme="minorEastAsia" w:hAnsiTheme="minorEastAsia" w:eastAsiaTheme="minorEastAsia"/>
                <w:sz w:val="24"/>
              </w:rPr>
            </w:pPr>
          </w:p>
        </w:tc>
        <w:tc>
          <w:tcPr>
            <w:tcW w:w="886" w:type="dxa"/>
          </w:tcPr>
          <w:p>
            <w:pPr>
              <w:widowControl/>
              <w:spacing w:line="600" w:lineRule="exact"/>
              <w:jc w:val="both"/>
              <w:rPr>
                <w:rFonts w:cs="仿宋" w:asciiTheme="minorEastAsia" w:hAnsiTheme="minorEastAsia" w:eastAsiaTheme="minorEastAsia"/>
                <w:sz w:val="24"/>
              </w:rPr>
            </w:pPr>
          </w:p>
        </w:tc>
        <w:tc>
          <w:tcPr>
            <w:tcW w:w="1336" w:type="dxa"/>
          </w:tcPr>
          <w:p>
            <w:pPr>
              <w:widowControl/>
              <w:spacing w:line="600" w:lineRule="exact"/>
              <w:jc w:val="both"/>
              <w:rPr>
                <w:rFonts w:cs="仿宋" w:asciiTheme="minorEastAsia" w:hAnsiTheme="minorEastAsia" w:eastAsiaTheme="minorEastAsia"/>
                <w:sz w:val="24"/>
              </w:rPr>
            </w:pPr>
          </w:p>
        </w:tc>
        <w:tc>
          <w:tcPr>
            <w:tcW w:w="1037" w:type="dxa"/>
          </w:tcPr>
          <w:p>
            <w:pPr>
              <w:widowControl/>
              <w:spacing w:line="600" w:lineRule="exact"/>
              <w:jc w:val="both"/>
              <w:rPr>
                <w:rFonts w:cs="仿宋" w:asciiTheme="minorEastAsia" w:hAnsiTheme="minorEastAsia" w:eastAsiaTheme="minorEastAsia"/>
                <w:sz w:val="24"/>
              </w:rPr>
            </w:pPr>
          </w:p>
        </w:tc>
        <w:tc>
          <w:tcPr>
            <w:tcW w:w="790" w:type="dxa"/>
          </w:tcPr>
          <w:p>
            <w:pPr>
              <w:widowControl/>
              <w:spacing w:line="600" w:lineRule="exact"/>
              <w:jc w:val="both"/>
              <w:rPr>
                <w:rFonts w:cs="仿宋" w:asciiTheme="minorEastAsia" w:hAnsiTheme="minorEastAsia" w:eastAsiaTheme="minorEastAsia"/>
                <w:sz w:val="24"/>
              </w:rPr>
            </w:pPr>
          </w:p>
        </w:tc>
        <w:tc>
          <w:tcPr>
            <w:tcW w:w="1119"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widowControl/>
              <w:spacing w:line="600" w:lineRule="exact"/>
              <w:jc w:val="both"/>
              <w:rPr>
                <w:rFonts w:cs="仿宋" w:asciiTheme="minorEastAsia" w:hAnsiTheme="minorEastAsia" w:eastAsiaTheme="minorEastAsia"/>
                <w:sz w:val="24"/>
              </w:rPr>
            </w:pPr>
            <w:r>
              <w:rPr>
                <w:rFonts w:cs="仿宋" w:asciiTheme="minorEastAsia" w:hAnsiTheme="minorEastAsia" w:eastAsiaTheme="minorEastAsia"/>
                <w:sz w:val="24"/>
              </w:rPr>
              <w:t>3</w:t>
            </w:r>
          </w:p>
        </w:tc>
        <w:tc>
          <w:tcPr>
            <w:tcW w:w="1187"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施工员 </w:t>
            </w:r>
          </w:p>
        </w:tc>
        <w:tc>
          <w:tcPr>
            <w:tcW w:w="1118" w:type="dxa"/>
          </w:tcPr>
          <w:p>
            <w:pPr>
              <w:widowControl/>
              <w:spacing w:line="600" w:lineRule="exact"/>
              <w:jc w:val="both"/>
              <w:rPr>
                <w:rFonts w:cs="仿宋" w:asciiTheme="minorEastAsia" w:hAnsiTheme="minorEastAsia" w:eastAsiaTheme="minorEastAsia"/>
                <w:sz w:val="24"/>
              </w:rPr>
            </w:pPr>
          </w:p>
        </w:tc>
        <w:tc>
          <w:tcPr>
            <w:tcW w:w="1105" w:type="dxa"/>
          </w:tcPr>
          <w:p>
            <w:pPr>
              <w:widowControl/>
              <w:spacing w:line="600" w:lineRule="exact"/>
              <w:jc w:val="both"/>
              <w:rPr>
                <w:rFonts w:cs="仿宋" w:asciiTheme="minorEastAsia" w:hAnsiTheme="minorEastAsia" w:eastAsiaTheme="minorEastAsia"/>
                <w:sz w:val="24"/>
              </w:rPr>
            </w:pPr>
          </w:p>
        </w:tc>
        <w:tc>
          <w:tcPr>
            <w:tcW w:w="886" w:type="dxa"/>
          </w:tcPr>
          <w:p>
            <w:pPr>
              <w:widowControl/>
              <w:spacing w:line="600" w:lineRule="exact"/>
              <w:jc w:val="both"/>
              <w:rPr>
                <w:rFonts w:cs="仿宋" w:asciiTheme="minorEastAsia" w:hAnsiTheme="minorEastAsia" w:eastAsiaTheme="minorEastAsia"/>
                <w:sz w:val="24"/>
              </w:rPr>
            </w:pPr>
          </w:p>
        </w:tc>
        <w:tc>
          <w:tcPr>
            <w:tcW w:w="1336" w:type="dxa"/>
          </w:tcPr>
          <w:p>
            <w:pPr>
              <w:widowControl/>
              <w:spacing w:line="600" w:lineRule="exact"/>
              <w:jc w:val="both"/>
              <w:rPr>
                <w:rFonts w:cs="仿宋" w:asciiTheme="minorEastAsia" w:hAnsiTheme="minorEastAsia" w:eastAsiaTheme="minorEastAsia"/>
                <w:sz w:val="24"/>
              </w:rPr>
            </w:pPr>
          </w:p>
        </w:tc>
        <w:tc>
          <w:tcPr>
            <w:tcW w:w="1037" w:type="dxa"/>
          </w:tcPr>
          <w:p>
            <w:pPr>
              <w:widowControl/>
              <w:spacing w:line="600" w:lineRule="exact"/>
              <w:jc w:val="both"/>
              <w:rPr>
                <w:rFonts w:cs="仿宋" w:asciiTheme="minorEastAsia" w:hAnsiTheme="minorEastAsia" w:eastAsiaTheme="minorEastAsia"/>
                <w:sz w:val="24"/>
              </w:rPr>
            </w:pPr>
          </w:p>
        </w:tc>
        <w:tc>
          <w:tcPr>
            <w:tcW w:w="790" w:type="dxa"/>
          </w:tcPr>
          <w:p>
            <w:pPr>
              <w:widowControl/>
              <w:spacing w:line="600" w:lineRule="exact"/>
              <w:jc w:val="both"/>
              <w:rPr>
                <w:rFonts w:cs="仿宋" w:asciiTheme="minorEastAsia" w:hAnsiTheme="minorEastAsia" w:eastAsiaTheme="minorEastAsia"/>
                <w:sz w:val="24"/>
              </w:rPr>
            </w:pPr>
          </w:p>
        </w:tc>
        <w:tc>
          <w:tcPr>
            <w:tcW w:w="1119"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widowControl/>
              <w:spacing w:line="600" w:lineRule="exact"/>
              <w:jc w:val="both"/>
              <w:rPr>
                <w:rFonts w:cs="仿宋" w:asciiTheme="minorEastAsia" w:hAnsiTheme="minorEastAsia" w:eastAsiaTheme="minorEastAsia"/>
                <w:sz w:val="24"/>
              </w:rPr>
            </w:pPr>
          </w:p>
        </w:tc>
        <w:tc>
          <w:tcPr>
            <w:tcW w:w="1187" w:type="dxa"/>
          </w:tcPr>
          <w:p>
            <w:pPr>
              <w:widowControl/>
              <w:spacing w:line="600" w:lineRule="exact"/>
              <w:jc w:val="both"/>
              <w:rPr>
                <w:rFonts w:cs="仿宋" w:asciiTheme="minorEastAsia" w:hAnsiTheme="minorEastAsia" w:eastAsiaTheme="minorEastAsia"/>
                <w:sz w:val="24"/>
              </w:rPr>
            </w:pPr>
          </w:p>
        </w:tc>
        <w:tc>
          <w:tcPr>
            <w:tcW w:w="1118" w:type="dxa"/>
          </w:tcPr>
          <w:p>
            <w:pPr>
              <w:widowControl/>
              <w:spacing w:line="600" w:lineRule="exact"/>
              <w:jc w:val="both"/>
              <w:rPr>
                <w:rFonts w:cs="仿宋" w:asciiTheme="minorEastAsia" w:hAnsiTheme="minorEastAsia" w:eastAsiaTheme="minorEastAsia"/>
                <w:sz w:val="24"/>
              </w:rPr>
            </w:pPr>
          </w:p>
        </w:tc>
        <w:tc>
          <w:tcPr>
            <w:tcW w:w="1105" w:type="dxa"/>
          </w:tcPr>
          <w:p>
            <w:pPr>
              <w:widowControl/>
              <w:spacing w:line="600" w:lineRule="exact"/>
              <w:jc w:val="both"/>
              <w:rPr>
                <w:rFonts w:cs="仿宋" w:asciiTheme="minorEastAsia" w:hAnsiTheme="minorEastAsia" w:eastAsiaTheme="minorEastAsia"/>
                <w:sz w:val="24"/>
              </w:rPr>
            </w:pPr>
          </w:p>
        </w:tc>
        <w:tc>
          <w:tcPr>
            <w:tcW w:w="886" w:type="dxa"/>
          </w:tcPr>
          <w:p>
            <w:pPr>
              <w:widowControl/>
              <w:spacing w:line="600" w:lineRule="exact"/>
              <w:jc w:val="both"/>
              <w:rPr>
                <w:rFonts w:cs="仿宋" w:asciiTheme="minorEastAsia" w:hAnsiTheme="minorEastAsia" w:eastAsiaTheme="minorEastAsia"/>
                <w:sz w:val="24"/>
              </w:rPr>
            </w:pPr>
          </w:p>
        </w:tc>
        <w:tc>
          <w:tcPr>
            <w:tcW w:w="1336" w:type="dxa"/>
          </w:tcPr>
          <w:p>
            <w:pPr>
              <w:widowControl/>
              <w:spacing w:line="600" w:lineRule="exact"/>
              <w:jc w:val="both"/>
              <w:rPr>
                <w:rFonts w:cs="仿宋" w:asciiTheme="minorEastAsia" w:hAnsiTheme="minorEastAsia" w:eastAsiaTheme="minorEastAsia"/>
                <w:sz w:val="24"/>
              </w:rPr>
            </w:pPr>
          </w:p>
        </w:tc>
        <w:tc>
          <w:tcPr>
            <w:tcW w:w="1037" w:type="dxa"/>
          </w:tcPr>
          <w:p>
            <w:pPr>
              <w:widowControl/>
              <w:spacing w:line="600" w:lineRule="exact"/>
              <w:jc w:val="both"/>
              <w:rPr>
                <w:rFonts w:cs="仿宋" w:asciiTheme="minorEastAsia" w:hAnsiTheme="minorEastAsia" w:eastAsiaTheme="minorEastAsia"/>
                <w:sz w:val="24"/>
              </w:rPr>
            </w:pPr>
          </w:p>
        </w:tc>
        <w:tc>
          <w:tcPr>
            <w:tcW w:w="790" w:type="dxa"/>
          </w:tcPr>
          <w:p>
            <w:pPr>
              <w:widowControl/>
              <w:spacing w:line="600" w:lineRule="exact"/>
              <w:jc w:val="both"/>
              <w:rPr>
                <w:rFonts w:cs="仿宋" w:asciiTheme="minorEastAsia" w:hAnsiTheme="minorEastAsia" w:eastAsiaTheme="minorEastAsia"/>
                <w:sz w:val="24"/>
              </w:rPr>
            </w:pPr>
          </w:p>
        </w:tc>
        <w:tc>
          <w:tcPr>
            <w:tcW w:w="1119" w:type="dxa"/>
          </w:tcPr>
          <w:p>
            <w:pPr>
              <w:widowControl/>
              <w:spacing w:line="600" w:lineRule="exact"/>
              <w:jc w:val="both"/>
              <w:rPr>
                <w:rFonts w:cs="仿宋" w:asciiTheme="minorEastAsia" w:hAnsiTheme="minorEastAsia" w:eastAsiaTheme="minorEastAsia"/>
                <w:sz w:val="24"/>
              </w:rPr>
            </w:pPr>
          </w:p>
        </w:tc>
      </w:tr>
    </w:tbl>
    <w:p>
      <w:pPr>
        <w:jc w:val="both"/>
        <w:rPr>
          <w:rFonts w:asciiTheme="minorEastAsia" w:hAnsiTheme="minorEastAsia" w:eastAsiaTheme="minorEastAsia"/>
          <w:sz w:val="24"/>
        </w:rPr>
      </w:pPr>
    </w:p>
    <w:p>
      <w:pPr>
        <w:pStyle w:val="2"/>
        <w:spacing w:before="0" w:after="0" w:line="380" w:lineRule="atLeast"/>
        <w:jc w:val="both"/>
        <w:outlineLvl w:val="9"/>
        <w:rPr>
          <w:rFonts w:asciiTheme="minorEastAsia" w:hAnsiTheme="minorEastAsia" w:eastAsiaTheme="minorEastAsia"/>
          <w:b w:val="0"/>
          <w:sz w:val="24"/>
          <w:szCs w:val="24"/>
        </w:rPr>
      </w:pPr>
    </w:p>
    <w:p>
      <w:pPr>
        <w:rPr>
          <w:rFonts w:asciiTheme="minorEastAsia" w:hAnsiTheme="minorEastAsia" w:eastAsiaTheme="minorEastAsia"/>
          <w:sz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asciiTheme="minorEastAsia" w:hAnsiTheme="minorEastAsia" w:eastAsiaTheme="minorEastAsia"/>
          <w:szCs w:val="24"/>
        </w:rPr>
      </w:pPr>
    </w:p>
    <w:p>
      <w:pPr>
        <w:pStyle w:val="14"/>
        <w:rPr>
          <w:rFonts w:hint="eastAsia" w:asciiTheme="minorEastAsia" w:hAnsiTheme="minorEastAsia" w:eastAsiaTheme="minorEastAsia"/>
          <w:szCs w:val="24"/>
        </w:rPr>
      </w:pPr>
    </w:p>
    <w:p>
      <w:pPr>
        <w:pStyle w:val="14"/>
        <w:ind w:left="0" w:leftChars="0" w:firstLine="0" w:firstLineChars="0"/>
        <w:rPr>
          <w:rFonts w:asciiTheme="minorEastAsia" w:hAnsiTheme="minorEastAsia" w:eastAsiaTheme="minorEastAsia"/>
          <w:szCs w:val="24"/>
        </w:rPr>
      </w:pPr>
    </w:p>
    <w:p>
      <w:pPr>
        <w:pStyle w:val="2"/>
        <w:spacing w:before="0" w:after="0" w:line="380" w:lineRule="atLeast"/>
        <w:jc w:val="both"/>
        <w:rPr>
          <w:rFonts w:asciiTheme="minorEastAsia" w:hAnsiTheme="minorEastAsia" w:eastAsiaTheme="minorEastAsia"/>
          <w:b w:val="0"/>
          <w:sz w:val="24"/>
          <w:szCs w:val="24"/>
        </w:rPr>
      </w:pPr>
      <w:bookmarkStart w:id="59" w:name="_Toc9687"/>
      <w:bookmarkStart w:id="60" w:name="_Toc14209"/>
      <w:r>
        <w:rPr>
          <w:rFonts w:hint="eastAsia" w:asciiTheme="minorEastAsia" w:hAnsiTheme="minorEastAsia" w:eastAsiaTheme="minorEastAsia"/>
          <w:b w:val="0"/>
          <w:sz w:val="24"/>
          <w:szCs w:val="24"/>
        </w:rPr>
        <w:t>（</w:t>
      </w:r>
      <w:r>
        <w:rPr>
          <w:rFonts w:hint="eastAsia" w:asciiTheme="minorEastAsia" w:hAnsiTheme="minorEastAsia" w:eastAsiaTheme="minorEastAsia"/>
          <w:b w:val="0"/>
          <w:sz w:val="24"/>
          <w:szCs w:val="24"/>
          <w:lang w:val="en-US" w:eastAsia="zh-CN"/>
        </w:rPr>
        <w:t>五</w:t>
      </w:r>
      <w:r>
        <w:rPr>
          <w:rFonts w:hint="eastAsia" w:asciiTheme="minorEastAsia" w:hAnsiTheme="minorEastAsia" w:eastAsiaTheme="minorEastAsia"/>
          <w:b w:val="0"/>
          <w:sz w:val="24"/>
          <w:szCs w:val="24"/>
        </w:rPr>
        <w:t>）主要人员简</w:t>
      </w:r>
      <w:r>
        <w:rPr>
          <w:rFonts w:asciiTheme="minorEastAsia" w:hAnsiTheme="minorEastAsia" w:eastAsiaTheme="minorEastAsia"/>
          <w:b w:val="0"/>
          <w:sz w:val="24"/>
          <w:szCs w:val="24"/>
        </w:rPr>
        <w:t>历表</w:t>
      </w:r>
      <w:bookmarkEnd w:id="59"/>
      <w:bookmarkEnd w:id="60"/>
    </w:p>
    <w:tbl>
      <w:tblPr>
        <w:tblStyle w:val="16"/>
        <w:tblpPr w:leftFromText="180" w:rightFromText="180" w:vertAnchor="text" w:horzAnchor="page" w:tblpX="1296" w:tblpY="366"/>
        <w:tblOverlap w:val="never"/>
        <w:tblW w:w="9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615"/>
        <w:gridCol w:w="1177"/>
        <w:gridCol w:w="1534"/>
        <w:gridCol w:w="85"/>
        <w:gridCol w:w="2003"/>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71" w:type="dxa"/>
            <w:vAlign w:val="center"/>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671" w:type="dxa"/>
            <w:gridSpan w:val="2"/>
            <w:vAlign w:val="center"/>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p>
        </w:tc>
        <w:tc>
          <w:tcPr>
            <w:tcW w:w="1177" w:type="dxa"/>
            <w:vAlign w:val="center"/>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p>
        </w:tc>
        <w:tc>
          <w:tcPr>
            <w:tcW w:w="2088" w:type="dxa"/>
            <w:gridSpan w:val="2"/>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665"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671" w:type="dxa"/>
            <w:gridSpan w:val="2"/>
            <w:vAlign w:val="center"/>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p>
        </w:tc>
        <w:tc>
          <w:tcPr>
            <w:tcW w:w="1177" w:type="dxa"/>
            <w:vAlign w:val="center"/>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p>
        </w:tc>
        <w:tc>
          <w:tcPr>
            <w:tcW w:w="2088" w:type="dxa"/>
            <w:gridSpan w:val="2"/>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665"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382" w:type="dxa"/>
            <w:gridSpan w:val="4"/>
            <w:vAlign w:val="center"/>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78" w:beforeLines="25" w:after="78" w:afterLines="25" w:line="288" w:lineRule="auto"/>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665"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135" w:type="dxa"/>
            <w:gridSpan w:val="7"/>
            <w:vAlign w:val="center"/>
          </w:tcPr>
          <w:p>
            <w:pPr>
              <w:autoSpaceDE w:val="0"/>
              <w:autoSpaceDN w:val="0"/>
              <w:spacing w:before="78" w:beforeLines="25" w:after="78" w:afterLines="25" w:line="288" w:lineRule="auto"/>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506" w:type="dxa"/>
            <w:gridSpan w:val="8"/>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411" w:type="dxa"/>
            <w:gridSpan w:val="4"/>
            <w:vAlign w:val="center"/>
          </w:tcPr>
          <w:p>
            <w:pPr>
              <w:pStyle w:val="26"/>
              <w:adjustRightInd/>
              <w:snapToGrid/>
              <w:spacing w:before="78" w:beforeLines="25" w:after="78" w:afterLines="25" w:line="288" w:lineRule="auto"/>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003" w:type="dxa"/>
            <w:vAlign w:val="center"/>
          </w:tcPr>
          <w:p>
            <w:pPr>
              <w:pStyle w:val="26"/>
              <w:adjustRightInd/>
              <w:snapToGrid/>
              <w:spacing w:before="78" w:beforeLines="25" w:after="78" w:afterLines="25" w:line="288" w:lineRule="auto"/>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665" w:type="dxa"/>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4411" w:type="dxa"/>
            <w:gridSpan w:val="4"/>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2003"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1665"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4411" w:type="dxa"/>
            <w:gridSpan w:val="4"/>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2003"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1665"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4411" w:type="dxa"/>
            <w:gridSpan w:val="4"/>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2003"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1665"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4411" w:type="dxa"/>
            <w:gridSpan w:val="4"/>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2003"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1665"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4411" w:type="dxa"/>
            <w:gridSpan w:val="4"/>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2003"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1665"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4411" w:type="dxa"/>
            <w:gridSpan w:val="4"/>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2003"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1665"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4411" w:type="dxa"/>
            <w:gridSpan w:val="4"/>
            <w:vAlign w:val="center"/>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2003"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c>
          <w:tcPr>
            <w:tcW w:w="1665" w:type="dxa"/>
          </w:tcPr>
          <w:p>
            <w:pPr>
              <w:autoSpaceDE w:val="0"/>
              <w:autoSpaceDN w:val="0"/>
              <w:spacing w:before="78" w:beforeLines="25" w:after="78" w:afterLines="25" w:line="288" w:lineRule="auto"/>
              <w:jc w:val="both"/>
              <w:textAlignment w:val="bottom"/>
              <w:rPr>
                <w:rFonts w:asciiTheme="minorEastAsia" w:hAnsiTheme="minorEastAsia" w:eastAsiaTheme="minorEastAsia"/>
                <w:sz w:val="24"/>
              </w:rPr>
            </w:pPr>
          </w:p>
        </w:tc>
      </w:tr>
    </w:tbl>
    <w:p>
      <w:pPr>
        <w:autoSpaceDE w:val="0"/>
        <w:autoSpaceDN w:val="0"/>
        <w:spacing w:line="400" w:lineRule="atLeast"/>
        <w:jc w:val="both"/>
        <w:textAlignment w:val="bottom"/>
        <w:rPr>
          <w:rFonts w:asciiTheme="minorEastAsia" w:hAnsiTheme="minorEastAsia" w:eastAsiaTheme="minorEastAsia"/>
          <w:sz w:val="24"/>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61" w:name="_Toc22288"/>
      <w:bookmarkStart w:id="62" w:name="_Toc11396"/>
      <w:r>
        <w:rPr>
          <w:rFonts w:hint="eastAsia" w:ascii="黑体" w:hAnsi="黑体" w:eastAsia="黑体" w:cs="仿宋"/>
          <w:sz w:val="36"/>
          <w:szCs w:val="36"/>
        </w:rPr>
        <w:t>六、响应方案</w:t>
      </w:r>
      <w:bookmarkEnd w:id="61"/>
      <w:bookmarkEnd w:id="62"/>
    </w:p>
    <w:p>
      <w:pPr>
        <w:pStyle w:val="14"/>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(6)拟分包计划及情况说明;</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(7)服务质量、进度、保密等保证措施;</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(8)服务工作重点、难点分析;</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(9)对本项目的合理化建议。</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63" w:name="_Toc30187"/>
      <w:bookmarkStart w:id="64" w:name="_Toc4258"/>
      <w:r>
        <w:rPr>
          <w:rFonts w:hint="eastAsia" w:ascii="黑体" w:hAnsi="黑体" w:eastAsia="黑体" w:cs="仿宋"/>
          <w:sz w:val="36"/>
          <w:szCs w:val="36"/>
        </w:rPr>
        <w:t>七、其他资料</w:t>
      </w:r>
      <w:bookmarkEnd w:id="63"/>
      <w:bookmarkEnd w:id="64"/>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pPr>
    </w:p>
    <w:p>
      <w:pPr>
        <w:pStyle w:val="14"/>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448"/>
        <w:tab w:val="right" w:pos="8306"/>
      </w:tabs>
      <w:jc w:val="both"/>
    </w:pPr>
  </w:p>
  <w:p>
    <w:pPr>
      <w:pStyle w:val="9"/>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tabs>
                              <w:tab w:val="center" w:pos="4153"/>
                              <w:tab w:val="right" w:pos="8306"/>
                            </w:tabs>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tabs>
                        <w:tab w:val="center" w:pos="4153"/>
                        <w:tab w:val="right" w:pos="8306"/>
                      </w:tabs>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12"/>
        <w:spacing w:line="280" w:lineRule="atLeast"/>
        <w:ind w:left="0" w:firstLine="0"/>
      </w:pPr>
    </w:p>
  </w:footnote>
  <w:footnote w:id="1">
    <w:p>
      <w:pPr>
        <w:pStyle w:val="12"/>
        <w:rPr>
          <w:sz w:val="24"/>
          <w:szCs w:val="24"/>
        </w:rPr>
      </w:pPr>
      <w:r>
        <w:rPr>
          <w:rStyle w:val="20"/>
          <w:sz w:val="24"/>
          <w:szCs w:val="24"/>
        </w:rPr>
        <w:footnoteRef/>
      </w:r>
      <w:r>
        <w:rPr>
          <w:rStyle w:val="20"/>
          <w:sz w:val="24"/>
          <w:szCs w:val="24"/>
        </w:rPr>
        <w:t>4</w:t>
      </w:r>
      <w:r>
        <w:rPr>
          <w:rFonts w:hint="eastAsia"/>
          <w:sz w:val="24"/>
          <w:szCs w:val="24"/>
        </w:rPr>
        <w:t>仅适用于询价采购和竞争性谈判。</w:t>
      </w:r>
    </w:p>
  </w:footnote>
  <w:footnote w:id="2">
    <w:p>
      <w:pPr>
        <w:pStyle w:val="12"/>
        <w:rPr>
          <w:sz w:val="24"/>
          <w:szCs w:val="24"/>
        </w:rPr>
      </w:pPr>
      <w:r>
        <w:rPr>
          <w:rStyle w:val="20"/>
          <w:sz w:val="24"/>
          <w:szCs w:val="24"/>
        </w:rPr>
        <w:footnoteRef/>
      </w:r>
      <w:r>
        <w:rPr>
          <w:rStyle w:val="20"/>
          <w:sz w:val="24"/>
          <w:szCs w:val="24"/>
        </w:rPr>
        <w:t>4</w:t>
      </w:r>
      <w:r>
        <w:rPr>
          <w:rFonts w:hint="eastAsia"/>
          <w:sz w:val="24"/>
          <w:szCs w:val="24"/>
        </w:rPr>
        <w:t>仅适用于询价采购。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27810"/>
    <w:multiLevelType w:val="singleLevel"/>
    <w:tmpl w:val="90927810"/>
    <w:lvl w:ilvl="0" w:tentative="0">
      <w:start w:val="1"/>
      <w:numFmt w:val="decimal"/>
      <w:suff w:val="nothing"/>
      <w:lvlText w:val="%1、"/>
      <w:lvlJc w:val="left"/>
    </w:lvl>
  </w:abstractNum>
  <w:abstractNum w:abstractNumId="1">
    <w:nsid w:val="AEC7FD0C"/>
    <w:multiLevelType w:val="singleLevel"/>
    <w:tmpl w:val="AEC7FD0C"/>
    <w:lvl w:ilvl="0" w:tentative="0">
      <w:start w:val="3"/>
      <w:numFmt w:val="chineseCounting"/>
      <w:suff w:val="nothing"/>
      <w:lvlText w:val="%1、"/>
      <w:lvlJc w:val="left"/>
      <w:rPr>
        <w:rFonts w:hint="eastAsia"/>
      </w:rPr>
    </w:lvl>
  </w:abstractNum>
  <w:abstractNum w:abstractNumId="2">
    <w:nsid w:val="008612DC"/>
    <w:multiLevelType w:val="singleLevel"/>
    <w:tmpl w:val="008612DC"/>
    <w:lvl w:ilvl="0" w:tentative="0">
      <w:start w:val="1"/>
      <w:numFmt w:val="decimal"/>
      <w:suff w:val="nothing"/>
      <w:lvlText w:val="%1、"/>
      <w:lvlJc w:val="left"/>
    </w:lvl>
  </w:abstractNum>
  <w:abstractNum w:abstractNumId="3">
    <w:nsid w:val="03ECED67"/>
    <w:multiLevelType w:val="singleLevel"/>
    <w:tmpl w:val="03ECED67"/>
    <w:lvl w:ilvl="0" w:tentative="0">
      <w:start w:val="4"/>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TgzYWJlZTQ4OWUwNmU2NDgyNDg3ZTU4ZmE2OGEifQ=="/>
  </w:docVars>
  <w:rsids>
    <w:rsidRoot w:val="004F37D1"/>
    <w:rsid w:val="000C0523"/>
    <w:rsid w:val="000F2955"/>
    <w:rsid w:val="002E5118"/>
    <w:rsid w:val="004F37D1"/>
    <w:rsid w:val="006516FB"/>
    <w:rsid w:val="007D1C8A"/>
    <w:rsid w:val="008F56C2"/>
    <w:rsid w:val="00930024"/>
    <w:rsid w:val="01646A5D"/>
    <w:rsid w:val="018E53BB"/>
    <w:rsid w:val="01D6466C"/>
    <w:rsid w:val="022C0655"/>
    <w:rsid w:val="02635EA8"/>
    <w:rsid w:val="02825780"/>
    <w:rsid w:val="02CE1D88"/>
    <w:rsid w:val="02F73355"/>
    <w:rsid w:val="030363B9"/>
    <w:rsid w:val="035241C7"/>
    <w:rsid w:val="03BB1B41"/>
    <w:rsid w:val="044955CA"/>
    <w:rsid w:val="047C17CD"/>
    <w:rsid w:val="047D5E81"/>
    <w:rsid w:val="04FA6B05"/>
    <w:rsid w:val="05096B07"/>
    <w:rsid w:val="050B6D23"/>
    <w:rsid w:val="055E6E53"/>
    <w:rsid w:val="07026A9C"/>
    <w:rsid w:val="075524D7"/>
    <w:rsid w:val="07921036"/>
    <w:rsid w:val="081259FA"/>
    <w:rsid w:val="0874698D"/>
    <w:rsid w:val="0897758E"/>
    <w:rsid w:val="08A41020"/>
    <w:rsid w:val="08C2594B"/>
    <w:rsid w:val="09B554AF"/>
    <w:rsid w:val="0A4F762B"/>
    <w:rsid w:val="0A6A2C00"/>
    <w:rsid w:val="0A803704"/>
    <w:rsid w:val="0A843777"/>
    <w:rsid w:val="0AEE2A27"/>
    <w:rsid w:val="0C491C5C"/>
    <w:rsid w:val="0C692CAD"/>
    <w:rsid w:val="0CDD3FED"/>
    <w:rsid w:val="0CE06D96"/>
    <w:rsid w:val="0CF62067"/>
    <w:rsid w:val="0D755681"/>
    <w:rsid w:val="0E007012"/>
    <w:rsid w:val="0E1063A6"/>
    <w:rsid w:val="0E2826F4"/>
    <w:rsid w:val="0E4312DC"/>
    <w:rsid w:val="0E545297"/>
    <w:rsid w:val="0EA627EF"/>
    <w:rsid w:val="0F19203C"/>
    <w:rsid w:val="0F870CC0"/>
    <w:rsid w:val="0FE64614"/>
    <w:rsid w:val="10907857"/>
    <w:rsid w:val="112C6057"/>
    <w:rsid w:val="11301E91"/>
    <w:rsid w:val="113D2012"/>
    <w:rsid w:val="11AB1672"/>
    <w:rsid w:val="11AE1162"/>
    <w:rsid w:val="11B7790F"/>
    <w:rsid w:val="124473D0"/>
    <w:rsid w:val="12665599"/>
    <w:rsid w:val="12C16C73"/>
    <w:rsid w:val="13126F62"/>
    <w:rsid w:val="13DB3D64"/>
    <w:rsid w:val="14164D9C"/>
    <w:rsid w:val="14C742D4"/>
    <w:rsid w:val="151B6B0E"/>
    <w:rsid w:val="1561030F"/>
    <w:rsid w:val="158724D6"/>
    <w:rsid w:val="160C6457"/>
    <w:rsid w:val="161F618A"/>
    <w:rsid w:val="163C6D3C"/>
    <w:rsid w:val="16BA7E07"/>
    <w:rsid w:val="16BE59A3"/>
    <w:rsid w:val="16F967D5"/>
    <w:rsid w:val="186E164B"/>
    <w:rsid w:val="19061883"/>
    <w:rsid w:val="19EA4D01"/>
    <w:rsid w:val="1A7D3DC7"/>
    <w:rsid w:val="1AA03612"/>
    <w:rsid w:val="1B090209"/>
    <w:rsid w:val="1BFF4D5F"/>
    <w:rsid w:val="1CA7533F"/>
    <w:rsid w:val="1CEB5018"/>
    <w:rsid w:val="1D0C4C51"/>
    <w:rsid w:val="1D6E2743"/>
    <w:rsid w:val="1D7F1C04"/>
    <w:rsid w:val="1E114F52"/>
    <w:rsid w:val="1EAF2075"/>
    <w:rsid w:val="1EFD1033"/>
    <w:rsid w:val="1F04279E"/>
    <w:rsid w:val="1F1203C9"/>
    <w:rsid w:val="2020322B"/>
    <w:rsid w:val="20390790"/>
    <w:rsid w:val="204C4020"/>
    <w:rsid w:val="208A4B48"/>
    <w:rsid w:val="209F17DD"/>
    <w:rsid w:val="20F621DE"/>
    <w:rsid w:val="21022930"/>
    <w:rsid w:val="2130749E"/>
    <w:rsid w:val="21FF0BFE"/>
    <w:rsid w:val="22032E04"/>
    <w:rsid w:val="226C301E"/>
    <w:rsid w:val="22D93B65"/>
    <w:rsid w:val="235C0A1E"/>
    <w:rsid w:val="23792364"/>
    <w:rsid w:val="256718FC"/>
    <w:rsid w:val="272D0B0F"/>
    <w:rsid w:val="27392E24"/>
    <w:rsid w:val="27B4482F"/>
    <w:rsid w:val="27BA5D13"/>
    <w:rsid w:val="288A1B89"/>
    <w:rsid w:val="28CA73B4"/>
    <w:rsid w:val="28E3573D"/>
    <w:rsid w:val="292D3754"/>
    <w:rsid w:val="293D6BFB"/>
    <w:rsid w:val="294F2DD3"/>
    <w:rsid w:val="299B6018"/>
    <w:rsid w:val="2A0F121A"/>
    <w:rsid w:val="2A7837A8"/>
    <w:rsid w:val="2A8B3997"/>
    <w:rsid w:val="2A9F5694"/>
    <w:rsid w:val="2AEF2177"/>
    <w:rsid w:val="2C26606D"/>
    <w:rsid w:val="2C73502A"/>
    <w:rsid w:val="2C9E68F5"/>
    <w:rsid w:val="2D21486F"/>
    <w:rsid w:val="2DA02068"/>
    <w:rsid w:val="2DFD2DFD"/>
    <w:rsid w:val="2E385BE3"/>
    <w:rsid w:val="2E61338C"/>
    <w:rsid w:val="2E9A4AF0"/>
    <w:rsid w:val="2ED55B28"/>
    <w:rsid w:val="2F256088"/>
    <w:rsid w:val="2F4B7B98"/>
    <w:rsid w:val="2F92789A"/>
    <w:rsid w:val="2FC13A08"/>
    <w:rsid w:val="31264419"/>
    <w:rsid w:val="31AB4B36"/>
    <w:rsid w:val="325B6344"/>
    <w:rsid w:val="32931BB4"/>
    <w:rsid w:val="330E755F"/>
    <w:rsid w:val="338D4C8B"/>
    <w:rsid w:val="339F04B3"/>
    <w:rsid w:val="33A87367"/>
    <w:rsid w:val="33DA752D"/>
    <w:rsid w:val="34056568"/>
    <w:rsid w:val="340C15FB"/>
    <w:rsid w:val="34C74165"/>
    <w:rsid w:val="34DE6A77"/>
    <w:rsid w:val="356E17B3"/>
    <w:rsid w:val="35C23876"/>
    <w:rsid w:val="35DF3F0D"/>
    <w:rsid w:val="3619454C"/>
    <w:rsid w:val="3667175C"/>
    <w:rsid w:val="36873BAC"/>
    <w:rsid w:val="36C02C1A"/>
    <w:rsid w:val="377231D0"/>
    <w:rsid w:val="379C71E3"/>
    <w:rsid w:val="37CC1A73"/>
    <w:rsid w:val="38E70932"/>
    <w:rsid w:val="396C52DB"/>
    <w:rsid w:val="39CC19DF"/>
    <w:rsid w:val="3A6B7341"/>
    <w:rsid w:val="3AC54DD6"/>
    <w:rsid w:val="3AC83B88"/>
    <w:rsid w:val="3B1B3CA1"/>
    <w:rsid w:val="3BC14F6A"/>
    <w:rsid w:val="3C1D466B"/>
    <w:rsid w:val="3C3F0A85"/>
    <w:rsid w:val="3CB46CDB"/>
    <w:rsid w:val="3CED4FF9"/>
    <w:rsid w:val="3D730E75"/>
    <w:rsid w:val="3EF26282"/>
    <w:rsid w:val="3F3C384C"/>
    <w:rsid w:val="3F975DAE"/>
    <w:rsid w:val="402406BD"/>
    <w:rsid w:val="41C66782"/>
    <w:rsid w:val="41DC1527"/>
    <w:rsid w:val="422229DB"/>
    <w:rsid w:val="422F1DEF"/>
    <w:rsid w:val="42A258CA"/>
    <w:rsid w:val="42B20202"/>
    <w:rsid w:val="42B71375"/>
    <w:rsid w:val="42D932C0"/>
    <w:rsid w:val="42F16BD6"/>
    <w:rsid w:val="43CC6E3E"/>
    <w:rsid w:val="43E268C5"/>
    <w:rsid w:val="447F393B"/>
    <w:rsid w:val="449556E6"/>
    <w:rsid w:val="44CE73DC"/>
    <w:rsid w:val="44EB4741"/>
    <w:rsid w:val="464C44CA"/>
    <w:rsid w:val="47D6229D"/>
    <w:rsid w:val="48143E00"/>
    <w:rsid w:val="48187993"/>
    <w:rsid w:val="48517B76"/>
    <w:rsid w:val="489C689F"/>
    <w:rsid w:val="48DD58AD"/>
    <w:rsid w:val="49B06B1E"/>
    <w:rsid w:val="4A4A0D21"/>
    <w:rsid w:val="4A531274"/>
    <w:rsid w:val="4A645821"/>
    <w:rsid w:val="4AB12B4E"/>
    <w:rsid w:val="4B33111C"/>
    <w:rsid w:val="4B367CCC"/>
    <w:rsid w:val="4BC15012"/>
    <w:rsid w:val="4BE37842"/>
    <w:rsid w:val="4C101AF6"/>
    <w:rsid w:val="4C3C5B7B"/>
    <w:rsid w:val="4CD1190A"/>
    <w:rsid w:val="4D6C3FC3"/>
    <w:rsid w:val="4DD059E1"/>
    <w:rsid w:val="4E5C54C6"/>
    <w:rsid w:val="4E965273"/>
    <w:rsid w:val="4F160B4D"/>
    <w:rsid w:val="4F753910"/>
    <w:rsid w:val="4F860A4D"/>
    <w:rsid w:val="4FA85AE0"/>
    <w:rsid w:val="50025BF9"/>
    <w:rsid w:val="50D92DFE"/>
    <w:rsid w:val="50DB5EBC"/>
    <w:rsid w:val="50EC48E0"/>
    <w:rsid w:val="518F3002"/>
    <w:rsid w:val="5212481A"/>
    <w:rsid w:val="521C2FA3"/>
    <w:rsid w:val="5277467D"/>
    <w:rsid w:val="52A24CB4"/>
    <w:rsid w:val="52DE294E"/>
    <w:rsid w:val="52FF5EA2"/>
    <w:rsid w:val="531C531B"/>
    <w:rsid w:val="537F29D4"/>
    <w:rsid w:val="5387653C"/>
    <w:rsid w:val="53A55206"/>
    <w:rsid w:val="53C80231"/>
    <w:rsid w:val="541E4421"/>
    <w:rsid w:val="5546444E"/>
    <w:rsid w:val="55517407"/>
    <w:rsid w:val="55DB13C7"/>
    <w:rsid w:val="5640122A"/>
    <w:rsid w:val="567D49BA"/>
    <w:rsid w:val="569F41A2"/>
    <w:rsid w:val="56C51DAE"/>
    <w:rsid w:val="57A53A3A"/>
    <w:rsid w:val="58354DBE"/>
    <w:rsid w:val="58450D79"/>
    <w:rsid w:val="58A261CC"/>
    <w:rsid w:val="58E660B8"/>
    <w:rsid w:val="59102B0E"/>
    <w:rsid w:val="593037D7"/>
    <w:rsid w:val="598A2EE8"/>
    <w:rsid w:val="5A203F0F"/>
    <w:rsid w:val="5AA24261"/>
    <w:rsid w:val="5AC661A1"/>
    <w:rsid w:val="5B242EC8"/>
    <w:rsid w:val="5B433C96"/>
    <w:rsid w:val="5B4A4595"/>
    <w:rsid w:val="5B523ED9"/>
    <w:rsid w:val="5BAF4E87"/>
    <w:rsid w:val="5BF136F2"/>
    <w:rsid w:val="5D2B49E2"/>
    <w:rsid w:val="5D810AA5"/>
    <w:rsid w:val="5DC50992"/>
    <w:rsid w:val="5DD118E9"/>
    <w:rsid w:val="5E3C5787"/>
    <w:rsid w:val="5FF92B75"/>
    <w:rsid w:val="60261654"/>
    <w:rsid w:val="60566219"/>
    <w:rsid w:val="6137507D"/>
    <w:rsid w:val="61412A26"/>
    <w:rsid w:val="617F52FC"/>
    <w:rsid w:val="61B3722B"/>
    <w:rsid w:val="62575B57"/>
    <w:rsid w:val="628C7116"/>
    <w:rsid w:val="6324615B"/>
    <w:rsid w:val="63F12CFB"/>
    <w:rsid w:val="640A6B51"/>
    <w:rsid w:val="648B5719"/>
    <w:rsid w:val="65A76BCF"/>
    <w:rsid w:val="65BF45A7"/>
    <w:rsid w:val="66646CC6"/>
    <w:rsid w:val="67535261"/>
    <w:rsid w:val="67DA7730"/>
    <w:rsid w:val="68104F00"/>
    <w:rsid w:val="681A18DB"/>
    <w:rsid w:val="683B4862"/>
    <w:rsid w:val="68586E78"/>
    <w:rsid w:val="686F60CA"/>
    <w:rsid w:val="68A044D6"/>
    <w:rsid w:val="68F74B20"/>
    <w:rsid w:val="690A5DF3"/>
    <w:rsid w:val="699F29DF"/>
    <w:rsid w:val="69B55D5F"/>
    <w:rsid w:val="69EE301F"/>
    <w:rsid w:val="6A294655"/>
    <w:rsid w:val="6A6D769F"/>
    <w:rsid w:val="6ADE3093"/>
    <w:rsid w:val="6B5C511C"/>
    <w:rsid w:val="6B72282A"/>
    <w:rsid w:val="6C5E43B1"/>
    <w:rsid w:val="6CD75FEC"/>
    <w:rsid w:val="6CF43042"/>
    <w:rsid w:val="6D611D5A"/>
    <w:rsid w:val="6EDC3D8E"/>
    <w:rsid w:val="6F5953DE"/>
    <w:rsid w:val="6FAE64D1"/>
    <w:rsid w:val="701F03D6"/>
    <w:rsid w:val="706C6707"/>
    <w:rsid w:val="707E1740"/>
    <w:rsid w:val="71FA7589"/>
    <w:rsid w:val="71FD4747"/>
    <w:rsid w:val="721C4D0D"/>
    <w:rsid w:val="72A54788"/>
    <w:rsid w:val="72D1172F"/>
    <w:rsid w:val="72FA28D8"/>
    <w:rsid w:val="734D4CE0"/>
    <w:rsid w:val="73A87A1C"/>
    <w:rsid w:val="73F73418"/>
    <w:rsid w:val="74A71BD5"/>
    <w:rsid w:val="74FC6D16"/>
    <w:rsid w:val="75232F67"/>
    <w:rsid w:val="753C37D8"/>
    <w:rsid w:val="75670B0E"/>
    <w:rsid w:val="75866801"/>
    <w:rsid w:val="75B62790"/>
    <w:rsid w:val="764F3097"/>
    <w:rsid w:val="767E1BCE"/>
    <w:rsid w:val="768947FB"/>
    <w:rsid w:val="76A5715B"/>
    <w:rsid w:val="76C577FD"/>
    <w:rsid w:val="76C66CE8"/>
    <w:rsid w:val="770025E3"/>
    <w:rsid w:val="789456D9"/>
    <w:rsid w:val="78A43B6E"/>
    <w:rsid w:val="791E6EA9"/>
    <w:rsid w:val="79271705"/>
    <w:rsid w:val="793A0C03"/>
    <w:rsid w:val="79A8143C"/>
    <w:rsid w:val="79A951B4"/>
    <w:rsid w:val="79B3393D"/>
    <w:rsid w:val="79C769F2"/>
    <w:rsid w:val="7A090383"/>
    <w:rsid w:val="7A540C7C"/>
    <w:rsid w:val="7AA80FC8"/>
    <w:rsid w:val="7AEB11EE"/>
    <w:rsid w:val="7B311B58"/>
    <w:rsid w:val="7B3C3938"/>
    <w:rsid w:val="7B42766E"/>
    <w:rsid w:val="7B4424F3"/>
    <w:rsid w:val="7B4E1B6F"/>
    <w:rsid w:val="7C7C63BC"/>
    <w:rsid w:val="7C857813"/>
    <w:rsid w:val="7D41034A"/>
    <w:rsid w:val="7D8F646F"/>
    <w:rsid w:val="7DB52E8E"/>
    <w:rsid w:val="7E3E4D2F"/>
    <w:rsid w:val="7EFE565A"/>
    <w:rsid w:val="7F0569E9"/>
    <w:rsid w:val="7F2826D7"/>
    <w:rsid w:val="7F4D213E"/>
    <w:rsid w:val="7FCA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spacing w:before="100" w:beforeAutospacing="1" w:after="100" w:afterAutospacing="1"/>
      <w:outlineLvl w:val="1"/>
    </w:pPr>
    <w:rPr>
      <w:rFonts w:ascii="宋体" w:hAnsi="宋体"/>
      <w:b/>
      <w:bCs/>
      <w:kern w:val="0"/>
      <w:sz w:val="36"/>
      <w:szCs w:val="36"/>
    </w:rPr>
  </w:style>
  <w:style w:type="paragraph" w:styleId="4">
    <w:name w:val="heading 3"/>
    <w:basedOn w:val="3"/>
    <w:next w:val="1"/>
    <w:qFormat/>
    <w:uiPriority w:val="0"/>
    <w:pPr>
      <w:keepNext/>
      <w:keepLines/>
      <w:spacing w:before="260" w:after="260" w:line="415" w:lineRule="auto"/>
      <w:outlineLvl w:val="2"/>
    </w:pPr>
    <w:rPr>
      <w:sz w:val="32"/>
      <w:szCs w:val="32"/>
    </w:rPr>
  </w:style>
  <w:style w:type="paragraph" w:styleId="5">
    <w:name w:val="heading 4"/>
    <w:basedOn w:val="1"/>
    <w:next w:val="1"/>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unhideWhenUsed/>
    <w:qFormat/>
    <w:uiPriority w:val="99"/>
    <w:pPr>
      <w:spacing w:after="120"/>
    </w:pPr>
  </w:style>
  <w:style w:type="paragraph" w:customStyle="1" w:styleId="7">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8">
    <w:name w:val="Body Text Indent"/>
    <w:basedOn w:val="1"/>
    <w:qFormat/>
    <w:uiPriority w:val="0"/>
    <w:pPr>
      <w:spacing w:line="400" w:lineRule="exact"/>
      <w:ind w:firstLine="435"/>
    </w:pPr>
  </w:style>
  <w:style w:type="paragraph" w:styleId="9">
    <w:name w:val="footer"/>
    <w:basedOn w:val="1"/>
    <w:qFormat/>
    <w:uiPriority w:val="99"/>
    <w:pPr>
      <w:snapToGrid w:val="0"/>
      <w:ind w:right="210" w:rightChars="100"/>
      <w:jc w:val="right"/>
    </w:pPr>
    <w:rPr>
      <w:rFonts w:asciiTheme="minorHAnsi" w:hAnsiTheme="minorHAnsi" w:eastAsiaTheme="minorEastAsia" w:cstheme="minorBidi"/>
      <w:sz w:val="18"/>
      <w:szCs w:val="18"/>
    </w:rPr>
  </w:style>
  <w:style w:type="paragraph" w:styleId="10">
    <w:name w:val="header"/>
    <w:basedOn w:val="1"/>
    <w:qFormat/>
    <w:uiPriority w:val="99"/>
    <w:pPr>
      <w:snapToGrid w:val="0"/>
    </w:pPr>
    <w:rPr>
      <w:rFonts w:asciiTheme="minorHAnsi" w:hAnsiTheme="minorHAnsi" w:eastAsiaTheme="minorEastAsia" w:cstheme="minorBidi"/>
      <w:sz w:val="18"/>
      <w:szCs w:val="18"/>
    </w:rPr>
  </w:style>
  <w:style w:type="paragraph" w:styleId="11">
    <w:name w:val="toc 1"/>
    <w:basedOn w:val="1"/>
    <w:next w:val="1"/>
    <w:semiHidden/>
    <w:qFormat/>
    <w:uiPriority w:val="0"/>
    <w:pPr>
      <w:tabs>
        <w:tab w:val="right" w:leader="dot" w:pos="9242"/>
      </w:tabs>
      <w:spacing w:beforeLines="25" w:afterLines="25"/>
    </w:pPr>
    <w:rPr>
      <w:rFonts w:ascii="宋体"/>
      <w:szCs w:val="21"/>
    </w:rPr>
  </w:style>
  <w:style w:type="paragraph" w:styleId="12">
    <w:name w:val="footnote text"/>
    <w:basedOn w:val="1"/>
    <w:qFormat/>
    <w:uiPriority w:val="0"/>
    <w:pPr>
      <w:tabs>
        <w:tab w:val="left" w:pos="0"/>
      </w:tabs>
      <w:snapToGrid w:val="0"/>
      <w:ind w:left="720" w:hanging="357"/>
    </w:pPr>
    <w:rPr>
      <w:rFonts w:ascii="宋体" w:hAnsiTheme="minorHAnsi" w:eastAsiaTheme="minorEastAsia" w:cstheme="minorBidi"/>
      <w:sz w:val="18"/>
      <w:szCs w:val="18"/>
    </w:rPr>
  </w:style>
  <w:style w:type="paragraph" w:styleId="13">
    <w:name w:val="Normal (Web)"/>
    <w:basedOn w:val="1"/>
    <w:unhideWhenUsed/>
    <w:qFormat/>
    <w:uiPriority w:val="99"/>
    <w:pPr>
      <w:spacing w:before="100" w:beforeAutospacing="1" w:after="100" w:afterAutospacing="1"/>
    </w:pPr>
    <w:rPr>
      <w:rFonts w:ascii="宋体" w:hAnsi="宋体" w:cs="宋体"/>
      <w:kern w:val="0"/>
      <w:sz w:val="24"/>
    </w:rPr>
  </w:style>
  <w:style w:type="paragraph" w:styleId="14">
    <w:name w:val="Body Text First Indent"/>
    <w:basedOn w:val="6"/>
    <w:qFormat/>
    <w:uiPriority w:val="0"/>
    <w:pPr>
      <w:adjustRightInd w:val="0"/>
      <w:snapToGrid w:val="0"/>
      <w:ind w:firstLine="420"/>
      <w:textAlignment w:val="baseline"/>
    </w:pPr>
    <w:rPr>
      <w:rFonts w:ascii="宋体"/>
      <w:snapToGrid w:val="0"/>
      <w:kern w:val="24"/>
      <w:sz w:val="24"/>
      <w:szCs w:val="20"/>
    </w:rPr>
  </w:style>
  <w:style w:type="paragraph" w:styleId="15">
    <w:name w:val="Body Text First Indent 2"/>
    <w:basedOn w:val="8"/>
    <w:qFormat/>
    <w:uiPriority w:val="0"/>
    <w:pPr>
      <w:spacing w:after="120" w:line="240" w:lineRule="auto"/>
      <w:ind w:left="420" w:firstLine="210"/>
    </w:pPr>
    <w:rPr>
      <w:szCs w:val="20"/>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footnote reference"/>
    <w:qFormat/>
    <w:uiPriority w:val="0"/>
    <w:rPr>
      <w:vertAlign w:val="superscript"/>
    </w:rPr>
  </w:style>
  <w:style w:type="paragraph" w:customStyle="1" w:styleId="21">
    <w:name w:val="_Style 2"/>
    <w:basedOn w:val="2"/>
    <w:next w:val="1"/>
    <w:qFormat/>
    <w:uiPriority w:val="0"/>
    <w:pPr>
      <w:spacing w:before="480" w:after="0" w:line="276" w:lineRule="auto"/>
      <w:outlineLvl w:val="9"/>
    </w:pPr>
    <w:rPr>
      <w:rFonts w:ascii="Cambria" w:hAnsi="Cambria"/>
      <w:color w:val="365F91"/>
      <w:kern w:val="0"/>
      <w:sz w:val="28"/>
      <w:szCs w:val="28"/>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styleId="23">
    <w:name w:val="List Paragraph"/>
    <w:basedOn w:val="1"/>
    <w:qFormat/>
    <w:uiPriority w:val="34"/>
    <w:pPr>
      <w:ind w:firstLine="420" w:firstLineChars="200"/>
    </w:pPr>
    <w:rPr>
      <w:rFonts w:ascii="宋体" w:hAnsi="宋体" w:cs="宋体"/>
      <w:kern w:val="0"/>
      <w:sz w:val="24"/>
    </w:rPr>
  </w:style>
  <w:style w:type="paragraph" w:customStyle="1" w:styleId="24">
    <w:name w:val="一级条标题"/>
    <w:next w:val="25"/>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customStyle="1" w:styleId="25">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27">
    <w:name w:val="font11"/>
    <w:basedOn w:val="18"/>
    <w:qFormat/>
    <w:uiPriority w:val="0"/>
    <w:rPr>
      <w:rFonts w:hint="eastAsia" w:ascii="宋体" w:hAnsi="宋体" w:eastAsia="宋体" w:cs="宋体"/>
      <w:color w:val="000000"/>
      <w:sz w:val="21"/>
      <w:szCs w:val="21"/>
      <w:u w:val="none"/>
    </w:rPr>
  </w:style>
  <w:style w:type="character" w:customStyle="1" w:styleId="28">
    <w:name w:val="font31"/>
    <w:basedOn w:val="18"/>
    <w:qFormat/>
    <w:uiPriority w:val="0"/>
    <w:rPr>
      <w:rFonts w:hint="eastAsia" w:ascii="宋体" w:hAnsi="宋体" w:eastAsia="宋体" w:cs="宋体"/>
      <w:color w:val="000000"/>
      <w:sz w:val="21"/>
      <w:szCs w:val="21"/>
      <w:u w:val="none"/>
    </w:rPr>
  </w:style>
  <w:style w:type="paragraph" w:customStyle="1" w:styleId="29">
    <w:name w:val="CM99"/>
    <w:basedOn w:val="7"/>
    <w:next w:val="7"/>
    <w:qFormat/>
    <w:uiPriority w:val="0"/>
    <w:pPr>
      <w:spacing w:after="443"/>
    </w:pPr>
  </w:style>
  <w:style w:type="paragraph" w:customStyle="1" w:styleId="30">
    <w:name w:val="CM80"/>
    <w:basedOn w:val="7"/>
    <w:next w:val="7"/>
    <w:qFormat/>
    <w:uiPriority w:val="0"/>
    <w:pPr>
      <w:spacing w:line="440" w:lineRule="atLeast"/>
    </w:pPr>
  </w:style>
  <w:style w:type="paragraph" w:customStyle="1" w:styleId="31">
    <w:name w:val="正  文"/>
    <w:basedOn w:val="1"/>
    <w:next w:val="1"/>
    <w:qFormat/>
    <w:uiPriority w:val="0"/>
    <w:pPr>
      <w:spacing w:line="360" w:lineRule="auto"/>
      <w:ind w:firstLine="560" w:firstLineChars="200"/>
    </w:pPr>
    <w:rPr>
      <w:rFonts w:ascii="宋体" w:hAnsi="宋体" w:cs="仿宋_GB2312"/>
      <w:sz w:val="24"/>
      <w:szCs w:val="28"/>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23055</Words>
  <Characters>25163</Characters>
  <Lines>205</Lines>
  <Paragraphs>57</Paragraphs>
  <TotalTime>0</TotalTime>
  <ScaleCrop>false</ScaleCrop>
  <LinksUpToDate>false</LinksUpToDate>
  <CharactersWithSpaces>26878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2022-04-19T02:12:00Z</dcterms:created>
  <dc:creator>Administrator</dc:creator>
  <cp:lastModifiedBy>咸鱼</cp:lastModifiedBy>
  <dcterms:modified xsi:type="dcterms:W3CDTF">2024-06-13T01:10:47Z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3AC407AC1D0E4E1C93166608DB7B80D3_13</vt:lpwstr>
  </property>
</Properties>
</file>