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b/>
          <w:bCs/>
          <w:sz w:val="52"/>
          <w:szCs w:val="52"/>
        </w:rPr>
      </w:pPr>
      <w:r>
        <w:rPr>
          <w:rFonts w:hint="eastAsia" w:ascii="黑体" w:hAnsi="黑体" w:eastAsia="黑体"/>
          <w:b/>
          <w:bCs/>
          <w:sz w:val="52"/>
          <w:szCs w:val="52"/>
        </w:rPr>
        <w:t xml:space="preserve"> </w:t>
      </w:r>
    </w:p>
    <w:p>
      <w:pPr>
        <w:snapToGrid w:val="0"/>
        <w:spacing w:line="360" w:lineRule="auto"/>
        <w:jc w:val="center"/>
        <w:rPr>
          <w:rFonts w:ascii="黑体" w:hAnsi="黑体" w:eastAsia="黑体"/>
          <w:b/>
          <w:bCs/>
          <w:sz w:val="52"/>
          <w:szCs w:val="52"/>
        </w:rPr>
      </w:pPr>
      <w:r>
        <w:rPr>
          <w:rFonts w:hint="eastAsia" w:ascii="黑体" w:hAnsi="黑体" w:eastAsia="黑体"/>
          <w:b/>
          <w:bCs/>
          <w:sz w:val="52"/>
          <w:szCs w:val="52"/>
        </w:rPr>
        <w:t>岳阳城陵矶新港有限公司</w:t>
      </w:r>
    </w:p>
    <w:p>
      <w:pPr>
        <w:snapToGrid w:val="0"/>
        <w:spacing w:line="360" w:lineRule="auto"/>
        <w:jc w:val="both"/>
        <w:rPr>
          <w:rFonts w:ascii="黑体" w:hAnsi="黑体" w:eastAsia="黑体"/>
          <w:b/>
          <w:bCs/>
          <w:sz w:val="52"/>
          <w:szCs w:val="52"/>
        </w:rPr>
      </w:pPr>
    </w:p>
    <w:p>
      <w:pPr>
        <w:pStyle w:val="2"/>
      </w:pPr>
    </w:p>
    <w:p>
      <w:pPr>
        <w:pStyle w:val="16"/>
        <w:ind w:firstLine="0"/>
        <w:rPr>
          <w:rFonts w:hint="eastAsia" w:ascii="黑体" w:hAnsi="黑体" w:eastAsia="黑体"/>
          <w:b/>
          <w:bCs/>
          <w:sz w:val="52"/>
          <w:szCs w:val="52"/>
        </w:rPr>
      </w:pPr>
      <w:r>
        <w:rPr>
          <w:rFonts w:hint="eastAsia" w:ascii="黑体" w:hAnsi="黑体" w:eastAsia="黑体"/>
          <w:b/>
          <w:bCs/>
          <w:sz w:val="52"/>
          <w:szCs w:val="52"/>
        </w:rPr>
        <w:t xml:space="preserve"> </w:t>
      </w:r>
    </w:p>
    <w:p>
      <w:pPr>
        <w:pStyle w:val="16"/>
        <w:ind w:firstLine="0"/>
        <w:rPr>
          <w:rFonts w:hint="eastAsia" w:ascii="黑体" w:hAnsi="黑体" w:eastAsia="黑体"/>
          <w:b/>
          <w:bCs/>
          <w:sz w:val="52"/>
          <w:szCs w:val="52"/>
        </w:rPr>
      </w:pPr>
    </w:p>
    <w:p>
      <w:pPr>
        <w:pStyle w:val="16"/>
        <w:ind w:firstLine="0"/>
        <w:rPr>
          <w:rFonts w:hint="eastAsia" w:ascii="黑体" w:hAnsi="黑体" w:eastAsia="黑体"/>
          <w:b/>
          <w:bCs/>
          <w:sz w:val="52"/>
          <w:szCs w:val="52"/>
        </w:rPr>
      </w:pPr>
    </w:p>
    <w:p>
      <w:pPr>
        <w:pStyle w:val="16"/>
        <w:ind w:firstLine="0"/>
        <w:rPr>
          <w:rFonts w:hint="default" w:ascii="黑体" w:hAnsi="黑体" w:eastAsia="黑体"/>
          <w:b/>
          <w:bCs/>
          <w:sz w:val="52"/>
          <w:szCs w:val="52"/>
          <w:lang w:val="en-US" w:eastAsia="zh-CN"/>
        </w:rPr>
      </w:pPr>
    </w:p>
    <w:p>
      <w:pPr>
        <w:snapToGrid w:val="0"/>
        <w:spacing w:line="360" w:lineRule="auto"/>
        <w:jc w:val="center"/>
        <w:rPr>
          <w:rFonts w:hint="eastAsia" w:ascii="黑体" w:hAnsi="黑体" w:eastAsia="黑体"/>
          <w:b/>
          <w:bCs/>
          <w:sz w:val="44"/>
          <w:szCs w:val="44"/>
          <w:lang w:eastAsia="zh-CN"/>
        </w:rPr>
      </w:pPr>
      <w:r>
        <w:rPr>
          <w:rFonts w:hint="eastAsia" w:ascii="黑体" w:hAnsi="黑体" w:eastAsia="黑体"/>
          <w:b/>
          <w:bCs/>
          <w:sz w:val="44"/>
          <w:szCs w:val="44"/>
          <w:lang w:eastAsia="zh-CN"/>
        </w:rPr>
        <w:t>2024年度增设堆场盲点监控项目</w:t>
      </w:r>
    </w:p>
    <w:p>
      <w:pPr>
        <w:snapToGrid w:val="0"/>
        <w:spacing w:line="360" w:lineRule="auto"/>
        <w:jc w:val="center"/>
        <w:rPr>
          <w:rFonts w:ascii="黑体" w:hAnsi="黑体" w:eastAsia="黑体" w:cs="黑体"/>
          <w:b/>
          <w:bCs/>
          <w:sz w:val="24"/>
        </w:rPr>
      </w:pPr>
      <w:r>
        <w:rPr>
          <w:rFonts w:hint="eastAsia" w:ascii="黑体" w:hAnsi="黑体" w:eastAsia="黑体"/>
          <w:b/>
          <w:bCs/>
          <w:sz w:val="44"/>
          <w:szCs w:val="44"/>
        </w:rPr>
        <w:t>询价采购文件</w:t>
      </w:r>
    </w:p>
    <w:p>
      <w:pPr>
        <w:spacing w:line="360" w:lineRule="auto"/>
        <w:jc w:val="center"/>
        <w:rPr>
          <w:rFonts w:hint="eastAsia" w:eastAsia="宋体"/>
          <w:lang w:val="en-US" w:eastAsia="zh-CN"/>
        </w:rPr>
      </w:pPr>
      <w:r>
        <w:rPr>
          <w:rFonts w:hint="eastAsia"/>
          <w:lang w:val="en-US" w:eastAsia="zh-CN"/>
        </w:rPr>
        <w:t>采购编号：</w:t>
      </w:r>
    </w:p>
    <w:p>
      <w:pPr>
        <w:pStyle w:val="7"/>
      </w:pPr>
    </w:p>
    <w:p>
      <w:pPr>
        <w:pStyle w:val="2"/>
        <w:spacing w:line="360" w:lineRule="auto"/>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tabs>
          <w:tab w:val="left" w:pos="0"/>
          <w:tab w:val="left" w:pos="4185"/>
        </w:tabs>
        <w:spacing w:line="360" w:lineRule="auto"/>
        <w:ind w:right="-6"/>
        <w:jc w:val="center"/>
        <w:rPr>
          <w:rFonts w:ascii="黑体" w:hAnsi="黑体" w:eastAsia="黑体"/>
          <w:bCs/>
          <w:sz w:val="40"/>
          <w:szCs w:val="40"/>
        </w:rPr>
      </w:pPr>
    </w:p>
    <w:p>
      <w:pPr>
        <w:tabs>
          <w:tab w:val="left" w:pos="0"/>
          <w:tab w:val="left" w:pos="4185"/>
        </w:tabs>
        <w:spacing w:line="360" w:lineRule="auto"/>
        <w:ind w:right="-6"/>
        <w:jc w:val="center"/>
        <w:rPr>
          <w:rFonts w:ascii="黑体" w:hAnsi="黑体" w:eastAsia="黑体"/>
          <w:sz w:val="44"/>
          <w:szCs w:val="44"/>
          <w:lang w:val="zh-CN"/>
        </w:rPr>
      </w:pPr>
      <w:r>
        <w:rPr>
          <w:rFonts w:hint="eastAsia" w:ascii="黑体" w:hAnsi="黑体" w:eastAsia="黑体"/>
          <w:bCs/>
          <w:sz w:val="40"/>
          <w:szCs w:val="40"/>
        </w:rPr>
        <w:t>二О二</w:t>
      </w:r>
      <w:r>
        <w:rPr>
          <w:rFonts w:hint="eastAsia" w:ascii="黑体" w:hAnsi="黑体" w:eastAsia="黑体"/>
          <w:bCs/>
          <w:sz w:val="40"/>
          <w:szCs w:val="40"/>
          <w:lang w:val="en-US" w:eastAsia="zh-CN"/>
        </w:rPr>
        <w:t>四</w:t>
      </w:r>
      <w:r>
        <w:rPr>
          <w:rFonts w:hint="eastAsia" w:ascii="黑体" w:hAnsi="黑体" w:eastAsia="黑体"/>
          <w:bCs/>
          <w:sz w:val="40"/>
          <w:szCs w:val="40"/>
        </w:rPr>
        <w:t>年</w:t>
      </w:r>
      <w:r>
        <w:rPr>
          <w:rFonts w:hint="eastAsia" w:ascii="黑体" w:hAnsi="黑体" w:eastAsia="黑体"/>
          <w:bCs/>
          <w:color w:val="000000" w:themeColor="text1"/>
          <w:sz w:val="40"/>
          <w:szCs w:val="40"/>
          <w:lang w:val="en-US" w:eastAsia="zh-CN"/>
          <w14:textFill>
            <w14:solidFill>
              <w14:schemeClr w14:val="tx1"/>
            </w14:solidFill>
          </w14:textFill>
        </w:rPr>
        <w:t>五</w:t>
      </w:r>
      <w:r>
        <w:rPr>
          <w:rFonts w:hint="eastAsia" w:ascii="黑体" w:hAnsi="黑体" w:eastAsia="黑体"/>
          <w:bCs/>
          <w:sz w:val="40"/>
          <w:szCs w:val="40"/>
        </w:rPr>
        <w:t>月</w:t>
      </w:r>
    </w:p>
    <w:p>
      <w:pPr>
        <w:rPr>
          <w:rFonts w:ascii="黑体" w:hAnsi="黑体" w:eastAsia="黑体"/>
          <w:sz w:val="44"/>
          <w:szCs w:val="44"/>
          <w:lang w:val="zh-CN"/>
        </w:rPr>
      </w:pPr>
      <w:r>
        <w:rPr>
          <w:rFonts w:ascii="黑体" w:hAnsi="黑体" w:eastAsia="黑体"/>
          <w:sz w:val="44"/>
          <w:szCs w:val="44"/>
          <w:lang w:val="zh-CN"/>
        </w:rPr>
        <w:br w:type="page"/>
      </w:r>
    </w:p>
    <w:p>
      <w:pPr>
        <w:pStyle w:val="25"/>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21"/>
          <w:rFonts w:hint="eastAsia" w:ascii="微软雅黑" w:hAnsi="微软雅黑" w:eastAsia="微软雅黑"/>
          <w:sz w:val="24"/>
          <w:szCs w:val="24"/>
        </w:rPr>
        <w:t>第一章采购公告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"_Toc77254106" </w:instrText>
      </w:r>
      <w:r>
        <w:fldChar w:fldCharType="separate"/>
      </w:r>
      <w:r>
        <w:rPr>
          <w:rStyle w:val="21"/>
          <w:rFonts w:hint="eastAsia" w:ascii="微软雅黑" w:hAnsi="微软雅黑" w:eastAsia="微软雅黑"/>
          <w:sz w:val="24"/>
          <w:szCs w:val="24"/>
        </w:rPr>
        <w:t>第二章供应商须知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7</w:t>
      </w:r>
    </w:p>
    <w:p>
      <w:pPr>
        <w:pStyle w:val="12"/>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"_Toc77254124" </w:instrText>
      </w:r>
      <w:r>
        <w:fldChar w:fldCharType="separate"/>
      </w:r>
      <w:r>
        <w:rPr>
          <w:rStyle w:val="21"/>
          <w:rFonts w:hint="eastAsia" w:ascii="微软雅黑" w:hAnsi="微软雅黑" w:eastAsia="微软雅黑"/>
          <w:sz w:val="24"/>
          <w:szCs w:val="24"/>
        </w:rPr>
        <w:t>第三章评标办</w:t>
      </w:r>
      <w:bookmarkStart w:id="0" w:name="_Hlt79481237"/>
      <w:bookmarkStart w:id="1" w:name="_Hlt79481238"/>
      <w:r>
        <w:rPr>
          <w:rStyle w:val="21"/>
          <w:rFonts w:hint="eastAsia" w:ascii="微软雅黑" w:hAnsi="微软雅黑" w:eastAsia="微软雅黑"/>
          <w:sz w:val="24"/>
          <w:szCs w:val="24"/>
        </w:rPr>
        <w:t>法</w:t>
      </w:r>
      <w:bookmarkEnd w:id="0"/>
      <w:bookmarkEnd w:id="1"/>
      <w:r>
        <w:rPr>
          <w:rStyle w:val="21"/>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25</w:t>
      </w:r>
    </w:p>
    <w:p>
      <w:pPr>
        <w:pStyle w:val="12"/>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"_Toc77254138" </w:instrText>
      </w:r>
      <w:r>
        <w:fldChar w:fldCharType="separate"/>
      </w:r>
      <w:r>
        <w:rPr>
          <w:rStyle w:val="21"/>
          <w:rFonts w:hint="eastAsia" w:ascii="微软雅黑" w:hAnsi="微软雅黑" w:eastAsia="微软雅黑"/>
          <w:sz w:val="24"/>
          <w:szCs w:val="24"/>
        </w:rPr>
        <w:t>第四章合同条款及格式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29</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"_Toc77254286" </w:instrText>
      </w:r>
      <w:r>
        <w:fldChar w:fldCharType="separate"/>
      </w:r>
      <w:r>
        <w:rPr>
          <w:rStyle w:val="21"/>
          <w:rFonts w:hint="eastAsia" w:ascii="微软雅黑" w:hAnsi="微软雅黑" w:eastAsia="微软雅黑"/>
          <w:sz w:val="24"/>
          <w:szCs w:val="24"/>
        </w:rPr>
        <w:t>第五章采购需求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32</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"_Toc77254297" </w:instrText>
      </w:r>
      <w:r>
        <w:fldChar w:fldCharType="separate"/>
      </w:r>
      <w:r>
        <w:rPr>
          <w:rStyle w:val="21"/>
          <w:rFonts w:hint="eastAsia" w:ascii="微软雅黑" w:hAnsi="微软雅黑" w:eastAsia="微软雅黑"/>
          <w:sz w:val="24"/>
          <w:szCs w:val="24"/>
        </w:rPr>
        <w:t>第六章响应文件格式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41</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"_Toc77254298" </w:instrText>
      </w:r>
      <w:r>
        <w:fldChar w:fldCharType="separate"/>
      </w:r>
      <w:r>
        <w:rPr>
          <w:rStyle w:val="21"/>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43</w:t>
      </w:r>
    </w:p>
    <w:p>
      <w:pPr>
        <w:pStyle w:val="14"/>
        <w:tabs>
          <w:tab w:val="right" w:leader="dot" w:pos="8948"/>
        </w:tabs>
        <w:adjustRightInd w:val="0"/>
        <w:snapToGrid w:val="0"/>
        <w:spacing w:line="360" w:lineRule="auto"/>
        <w:rPr>
          <w:rFonts w:ascii="微软雅黑" w:hAnsi="微软雅黑" w:eastAsia="微软雅黑"/>
          <w:sz w:val="24"/>
          <w:szCs w:val="24"/>
        </w:rPr>
      </w:pPr>
      <w:r>
        <w:fldChar w:fldCharType="begin"/>
      </w:r>
      <w:r>
        <w:instrText xml:space="preserve"> HYPERLINK \l "_Toc77254299" </w:instrText>
      </w:r>
      <w:r>
        <w:fldChar w:fldCharType="separate"/>
      </w:r>
      <w:r>
        <w:rPr>
          <w:rStyle w:val="21"/>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46</w:t>
      </w:r>
    </w:p>
    <w:p>
      <w:pPr>
        <w:pStyle w:val="14"/>
        <w:tabs>
          <w:tab w:val="right" w:leader="dot" w:pos="8948"/>
        </w:tabs>
        <w:adjustRightInd w:val="0"/>
        <w:snapToGrid w:val="0"/>
        <w:spacing w:line="360" w:lineRule="auto"/>
        <w:rPr>
          <w:rFonts w:ascii="微软雅黑" w:hAnsi="微软雅黑" w:eastAsia="微软雅黑"/>
          <w:smallCaps/>
          <w:sz w:val="24"/>
          <w:szCs w:val="24"/>
        </w:rPr>
      </w:pPr>
      <w:r>
        <w:rPr>
          <w:rStyle w:val="21"/>
          <w:rFonts w:hint="eastAsia" w:ascii="微软雅黑" w:hAnsi="微软雅黑" w:eastAsia="微软雅黑"/>
          <w:color w:val="000000" w:themeColor="text1"/>
          <w:sz w:val="24"/>
          <w:szCs w:val="24"/>
          <w14:textFill>
            <w14:solidFill>
              <w14:schemeClr w14:val="tx1"/>
            </w14:solidFill>
          </w14:textFill>
        </w:rPr>
        <w:t>三</w:t>
      </w:r>
      <w:r>
        <w:fldChar w:fldCharType="begin"/>
      </w:r>
      <w:r>
        <w:instrText xml:space="preserve"> HYPERLINK \l "_Toc77254300" </w:instrText>
      </w:r>
      <w:r>
        <w:fldChar w:fldCharType="separate"/>
      </w:r>
      <w:r>
        <w:rPr>
          <w:rStyle w:val="21"/>
          <w:rFonts w:hint="eastAsia" w:ascii="微软雅黑" w:hAnsi="微软雅黑" w:eastAsia="微软雅黑"/>
          <w:sz w:val="24"/>
          <w:szCs w:val="24"/>
        </w:rPr>
        <w:t>、商务和技术偏差表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47</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"_Toc77254302" </w:instrText>
      </w:r>
      <w:r>
        <w:fldChar w:fldCharType="separate"/>
      </w:r>
      <w:r>
        <w:rPr>
          <w:rStyle w:val="21"/>
          <w:rFonts w:hint="eastAsia" w:ascii="微软雅黑" w:hAnsi="微软雅黑" w:eastAsia="微软雅黑"/>
          <w:sz w:val="24"/>
          <w:szCs w:val="24"/>
        </w:rPr>
        <w:t>四、报价表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48</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"_Toc77254304" </w:instrText>
      </w:r>
      <w:r>
        <w:fldChar w:fldCharType="separate"/>
      </w:r>
      <w:r>
        <w:rPr>
          <w:rStyle w:val="21"/>
          <w:rFonts w:hint="eastAsia" w:ascii="微软雅黑" w:hAnsi="微软雅黑" w:eastAsia="微软雅黑"/>
          <w:sz w:val="24"/>
          <w:szCs w:val="24"/>
        </w:rPr>
        <w:t>五、资格审查资料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49</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"_Toc77254308" </w:instrText>
      </w:r>
      <w:r>
        <w:fldChar w:fldCharType="separate"/>
      </w:r>
      <w:r>
        <w:rPr>
          <w:rStyle w:val="21"/>
          <w:rFonts w:hint="eastAsia" w:ascii="微软雅黑" w:hAnsi="微软雅黑" w:eastAsia="微软雅黑"/>
          <w:sz w:val="24"/>
          <w:szCs w:val="24"/>
        </w:rPr>
        <w:t>六、响应方案</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50</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"_Toc77254310" </w:instrText>
      </w:r>
      <w:r>
        <w:fldChar w:fldCharType="separate"/>
      </w:r>
      <w:r>
        <w:rPr>
          <w:rStyle w:val="21"/>
          <w:rFonts w:hint="eastAsia" w:ascii="微软雅黑" w:hAnsi="微软雅黑" w:eastAsia="微软雅黑"/>
          <w:sz w:val="24"/>
          <w:szCs w:val="24"/>
        </w:rPr>
        <w:t>七、其他资料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51</w:t>
      </w:r>
    </w:p>
    <w:p>
      <w:pPr>
        <w:pStyle w:val="12"/>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26"/>
        <w:numPr>
          <w:ilvl w:val="255"/>
          <w:numId w:val="0"/>
        </w:numPr>
        <w:spacing w:line="360" w:lineRule="auto"/>
        <w:jc w:val="center"/>
        <w:outlineLvl w:val="0"/>
        <w:rPr>
          <w:rFonts w:ascii="黑体" w:hAnsi="黑体" w:eastAsia="黑体" w:cs="黑体"/>
          <w:color w:val="000000"/>
          <w:sz w:val="36"/>
          <w:szCs w:val="36"/>
        </w:rPr>
      </w:pPr>
      <w:r>
        <w:rPr>
          <w:rFonts w:hint="eastAsia" w:ascii="黑体" w:hAnsi="黑体" w:eastAsia="黑体" w:cs="黑体"/>
          <w:sz w:val="36"/>
          <w:szCs w:val="36"/>
        </w:rPr>
        <w:t xml:space="preserve">第一章 </w:t>
      </w:r>
      <w:r>
        <w:rPr>
          <w:rFonts w:hint="eastAsia" w:ascii="黑体" w:hAnsi="黑体" w:eastAsia="黑体" w:cs="黑体"/>
          <w:color w:val="000000"/>
          <w:sz w:val="36"/>
          <w:szCs w:val="36"/>
        </w:rPr>
        <w:t>采购公告</w:t>
      </w:r>
    </w:p>
    <w:p>
      <w:pPr>
        <w:widowControl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岳阳城陵矶新港有限公司</w:t>
      </w:r>
    </w:p>
    <w:p>
      <w:pPr>
        <w:widowControl w:val="0"/>
        <w:adjustRightInd w:val="0"/>
        <w:snapToGrid w:val="0"/>
        <w:spacing w:line="360" w:lineRule="auto"/>
        <w:jc w:val="center"/>
      </w:pPr>
      <w:r>
        <w:rPr>
          <w:rFonts w:hint="eastAsia" w:ascii="宋体" w:hAnsi="宋体" w:cs="宋体"/>
          <w:b/>
          <w:bCs/>
          <w:sz w:val="32"/>
          <w:szCs w:val="32"/>
          <w:u w:val="none"/>
          <w:lang w:eastAsia="zh-CN"/>
        </w:rPr>
        <w:t>2024年度增设堆场盲点监控项目</w:t>
      </w:r>
      <w:r>
        <w:rPr>
          <w:rFonts w:hint="eastAsia" w:ascii="宋体" w:hAnsi="宋体" w:cs="宋体"/>
          <w:b/>
          <w:bCs/>
          <w:sz w:val="32"/>
          <w:szCs w:val="32"/>
          <w:u w:val="none"/>
        </w:rPr>
        <w:t>询</w:t>
      </w:r>
      <w:r>
        <w:rPr>
          <w:rFonts w:hint="eastAsia" w:ascii="宋体" w:hAnsi="宋体" w:cs="宋体"/>
          <w:b/>
          <w:bCs/>
          <w:sz w:val="32"/>
          <w:szCs w:val="32"/>
        </w:rPr>
        <w:t>价采购公告</w:t>
      </w:r>
    </w:p>
    <w:p>
      <w:pPr>
        <w:autoSpaceDE w:val="0"/>
        <w:spacing w:line="360" w:lineRule="auto"/>
        <w:jc w:val="both"/>
        <w:rPr>
          <w:szCs w:val="21"/>
        </w:rPr>
      </w:pPr>
      <w:r>
        <w:rPr>
          <w:rFonts w:hint="eastAsia" w:ascii="宋体" w:hAnsi="宋体"/>
          <w:sz w:val="24"/>
        </w:rPr>
        <w:t>岳阳城陵矶新港有限公司现公开邀请具备实施能力的供应商参加</w:t>
      </w:r>
      <w:r>
        <w:rPr>
          <w:rFonts w:hint="eastAsia" w:ascii="宋体" w:hAnsi="宋体" w:cs="Times New Roman"/>
          <w:b w:val="0"/>
          <w:bCs w:val="0"/>
          <w:sz w:val="24"/>
          <w:szCs w:val="24"/>
          <w:lang w:eastAsia="zh-CN"/>
        </w:rPr>
        <w:t>2024年度增设堆场盲点监控项目</w:t>
      </w:r>
      <w:r>
        <w:rPr>
          <w:rFonts w:hint="eastAsia" w:ascii="宋体" w:hAnsi="宋体"/>
          <w:sz w:val="24"/>
        </w:rPr>
        <w:t>采购活动。</w:t>
      </w:r>
    </w:p>
    <w:p>
      <w:pPr>
        <w:pStyle w:val="5"/>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ascii="宋体" w:hAnsi="宋体"/>
          <w:sz w:val="24"/>
        </w:rPr>
      </w:pPr>
      <w:r>
        <w:rPr>
          <w:rFonts w:hint="eastAsia" w:ascii="宋体" w:hAnsi="宋体"/>
          <w:sz w:val="24"/>
        </w:rPr>
        <w:t>采购项目名称：</w:t>
      </w:r>
      <w:r>
        <w:rPr>
          <w:rFonts w:hint="eastAsia" w:ascii="宋体" w:hAnsi="宋体" w:cs="宋体"/>
          <w:color w:val="000000"/>
          <w:sz w:val="24"/>
          <w:u w:val="single"/>
          <w:lang w:eastAsia="zh-CN"/>
        </w:rPr>
        <w:t>2024年度增设堆场盲点监控项目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采购人:岳阳城陵矶新港有限公司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rPr>
          <w:rFonts w:hint="eastAsia" w:ascii="宋体" w:hAnsi="宋体" w:eastAsia="宋体"/>
          <w:sz w:val="24"/>
          <w:lang w:eastAsia="zh-CN"/>
        </w:rPr>
      </w:pPr>
      <w:r>
        <w:rPr>
          <w:rFonts w:hint="eastAsia" w:ascii="宋体" w:hAnsi="宋体"/>
          <w:b/>
          <w:bCs/>
          <w:sz w:val="24"/>
        </w:rPr>
        <w:t>1.5</w:t>
      </w:r>
      <w:r>
        <w:rPr>
          <w:rFonts w:hint="eastAsia" w:ascii="宋体" w:hAnsi="宋体"/>
          <w:sz w:val="24"/>
        </w:rPr>
        <w:t>采购项目概况：新港公司业务应用越来越多，越来越广，原有监控有部分盲点，需增设堆场盲点监控新采购</w:t>
      </w:r>
      <w:r>
        <w:rPr>
          <w:rFonts w:hint="eastAsia" w:ascii="宋体" w:hAnsi="宋体" w:cs="宋体"/>
          <w:snapToGrid w:val="0"/>
          <w:color w:val="000000"/>
          <w:kern w:val="24"/>
          <w:sz w:val="24"/>
        </w:rPr>
        <w:t>球形摄像机</w:t>
      </w:r>
      <w:r>
        <w:rPr>
          <w:rFonts w:hint="eastAsia" w:ascii="宋体" w:hAnsi="宋体" w:cs="宋体"/>
          <w:snapToGrid w:val="0"/>
          <w:color w:val="000000"/>
          <w:kern w:val="24"/>
          <w:sz w:val="24"/>
          <w:lang w:eastAsia="zh-CN"/>
        </w:rPr>
        <w:t>，</w:t>
      </w:r>
      <w:r>
        <w:rPr>
          <w:rFonts w:hint="eastAsia" w:ascii="宋体" w:hAnsi="宋体" w:cs="宋体"/>
          <w:snapToGrid w:val="0"/>
          <w:color w:val="000000"/>
          <w:kern w:val="24"/>
          <w:sz w:val="24"/>
          <w:lang w:val="en-US" w:eastAsia="zh-CN"/>
        </w:rPr>
        <w:t>新接入的监控</w:t>
      </w:r>
      <w:r>
        <w:rPr>
          <w:rFonts w:hint="eastAsia" w:ascii="宋体" w:hAnsi="宋体" w:eastAsia="宋体" w:cs="宋体"/>
          <w:i w:val="0"/>
          <w:iCs w:val="0"/>
          <w:color w:val="000000"/>
          <w:kern w:val="0"/>
          <w:sz w:val="22"/>
          <w:szCs w:val="22"/>
          <w:u w:val="none"/>
          <w:lang w:val="en-US" w:eastAsia="zh-CN" w:bidi="ar"/>
        </w:rPr>
        <w:t>能无缝接入现有</w:t>
      </w:r>
      <w:r>
        <w:rPr>
          <w:rFonts w:hint="eastAsia" w:ascii="宋体" w:hAnsi="宋体" w:cs="宋体"/>
          <w:i w:val="0"/>
          <w:iCs w:val="0"/>
          <w:color w:val="000000"/>
          <w:kern w:val="0"/>
          <w:sz w:val="22"/>
          <w:szCs w:val="22"/>
          <w:u w:val="none"/>
          <w:lang w:val="en-US" w:eastAsia="zh-CN" w:bidi="ar"/>
        </w:rPr>
        <w:t>服务器和监控</w:t>
      </w:r>
      <w:r>
        <w:rPr>
          <w:rFonts w:hint="eastAsia" w:ascii="宋体" w:hAnsi="宋体" w:eastAsia="宋体" w:cs="宋体"/>
          <w:i w:val="0"/>
          <w:iCs w:val="0"/>
          <w:color w:val="000000"/>
          <w:kern w:val="0"/>
          <w:sz w:val="22"/>
          <w:szCs w:val="22"/>
          <w:u w:val="none"/>
          <w:lang w:val="en-US" w:eastAsia="zh-CN" w:bidi="ar"/>
        </w:rPr>
        <w:t>平台</w:t>
      </w:r>
      <w:r>
        <w:rPr>
          <w:rFonts w:hint="eastAsia" w:ascii="宋体" w:hAnsi="宋体" w:cs="宋体"/>
          <w:snapToGrid w:val="0"/>
          <w:color w:val="000000"/>
          <w:kern w:val="24"/>
          <w:sz w:val="24"/>
          <w:lang w:eastAsia="zh-CN"/>
        </w:rPr>
        <w:t>。</w:t>
      </w:r>
    </w:p>
    <w:p>
      <w:pPr>
        <w:pStyle w:val="5"/>
        <w:numPr>
          <w:ilvl w:val="0"/>
          <w:numId w:val="2"/>
        </w:numPr>
        <w:spacing w:line="360" w:lineRule="auto"/>
        <w:jc w:val="both"/>
        <w:rPr>
          <w:rFonts w:ascii="黑体" w:hAnsi="黑体"/>
        </w:rPr>
      </w:pPr>
      <w:r>
        <w:rPr>
          <w:rFonts w:hint="eastAsia" w:ascii="黑体" w:hAnsi="黑体"/>
        </w:rPr>
        <w:t>采购范围及相关要求</w:t>
      </w:r>
    </w:p>
    <w:p>
      <w:pPr>
        <w:spacing w:line="360" w:lineRule="auto"/>
      </w:pPr>
      <w:r>
        <w:rPr>
          <w:rFonts w:hint="eastAsia" w:ascii="宋体" w:hAnsi="宋体" w:cs="Calibri"/>
          <w:b/>
          <w:bCs/>
          <w:color w:val="000000"/>
          <w:sz w:val="24"/>
          <w:szCs w:val="22"/>
        </w:rPr>
        <w:t>2.1</w:t>
      </w:r>
      <w:r>
        <w:rPr>
          <w:rFonts w:hint="eastAsia" w:ascii="宋体" w:hAnsi="宋体" w:cs="Calibri"/>
          <w:color w:val="000000"/>
          <w:sz w:val="24"/>
          <w:szCs w:val="22"/>
        </w:rPr>
        <w:t>询价</w:t>
      </w:r>
      <w:r>
        <w:rPr>
          <w:rFonts w:hint="eastAsia" w:ascii="宋体" w:hAnsi="宋体" w:eastAsia="Calibri" w:cs="Calibri"/>
          <w:color w:val="000000"/>
          <w:sz w:val="24"/>
          <w:szCs w:val="22"/>
        </w:rPr>
        <w:t>范围：</w:t>
      </w:r>
    </w:p>
    <w:p>
      <w:pPr>
        <w:autoSpaceDE w:val="0"/>
        <w:spacing w:line="360" w:lineRule="auto"/>
        <w:rPr>
          <w:rFonts w:ascii="宋体" w:hAnsi="宋体" w:cs="宋体"/>
          <w:snapToGrid w:val="0"/>
          <w:color w:val="000000"/>
          <w:kern w:val="24"/>
          <w:sz w:val="24"/>
        </w:rPr>
      </w:pPr>
      <w:r>
        <w:rPr>
          <w:rFonts w:hint="eastAsia" w:ascii="宋体" w:hAnsi="宋体" w:cs="宋体"/>
          <w:b/>
          <w:bCs/>
          <w:snapToGrid w:val="0"/>
          <w:color w:val="000000"/>
          <w:kern w:val="24"/>
          <w:sz w:val="24"/>
          <w:lang w:val="en-US" w:eastAsia="zh-CN"/>
        </w:rPr>
        <w:t>2.1.1</w:t>
      </w:r>
      <w:r>
        <w:rPr>
          <w:rFonts w:hint="eastAsia" w:ascii="宋体" w:hAnsi="宋体" w:cs="宋体"/>
          <w:snapToGrid w:val="0"/>
          <w:color w:val="000000"/>
          <w:kern w:val="24"/>
          <w:sz w:val="24"/>
        </w:rPr>
        <w:t>摄像机、交换机及其辅材（含摄像机、交换机的安装调试、拓扑图制作等）。</w:t>
      </w:r>
    </w:p>
    <w:p>
      <w:pPr>
        <w:pStyle w:val="16"/>
        <w:autoSpaceDE w:val="0"/>
        <w:spacing w:after="0" w:line="360" w:lineRule="auto"/>
        <w:ind w:firstLine="0"/>
        <w:rPr>
          <w:rFonts w:hAnsi="宋体" w:cs="宋体"/>
          <w:color w:val="000000"/>
          <w:szCs w:val="24"/>
        </w:rPr>
      </w:pPr>
      <w:r>
        <w:rPr>
          <w:rFonts w:hint="eastAsia" w:hAnsi="宋体" w:cs="宋体"/>
          <w:b/>
          <w:bCs/>
          <w:color w:val="000000"/>
          <w:szCs w:val="24"/>
          <w:lang w:val="en-US" w:eastAsia="zh-CN"/>
        </w:rPr>
        <w:t>2.1.2</w:t>
      </w:r>
      <w:r>
        <w:rPr>
          <w:rFonts w:hint="eastAsia" w:hAnsi="宋体" w:cs="宋体"/>
          <w:color w:val="000000"/>
          <w:szCs w:val="24"/>
        </w:rPr>
        <w:t>数量</w:t>
      </w:r>
      <w:r>
        <w:rPr>
          <w:rFonts w:hint="eastAsia" w:hAnsi="宋体" w:cs="宋体"/>
          <w:color w:val="000000"/>
          <w:szCs w:val="24"/>
          <w:lang w:val="en-US" w:eastAsia="zh-CN"/>
        </w:rPr>
        <w:t>:</w:t>
      </w:r>
      <w:r>
        <w:rPr>
          <w:rFonts w:hint="eastAsia" w:hAnsi="宋体" w:cs="宋体"/>
          <w:color w:val="000000"/>
          <w:szCs w:val="24"/>
        </w:rPr>
        <w:t>球形摄像机</w:t>
      </w:r>
      <w:r>
        <w:rPr>
          <w:rFonts w:hint="eastAsia" w:hAnsi="宋体" w:cs="宋体"/>
          <w:color w:val="000000"/>
          <w:szCs w:val="24"/>
          <w:lang w:val="en-US" w:eastAsia="zh-CN"/>
        </w:rPr>
        <w:t>23</w:t>
      </w:r>
      <w:r>
        <w:rPr>
          <w:rFonts w:hint="eastAsia" w:hAnsi="宋体" w:cs="宋体"/>
          <w:color w:val="000000"/>
          <w:szCs w:val="24"/>
        </w:rPr>
        <w:t>台、</w:t>
      </w:r>
      <w:r>
        <w:rPr>
          <w:rFonts w:hint="eastAsia" w:hAnsi="宋体" w:cs="宋体"/>
          <w:color w:val="000000"/>
          <w:szCs w:val="24"/>
          <w:lang w:val="en-US" w:eastAsia="zh-CN"/>
        </w:rPr>
        <w:t>800</w:t>
      </w:r>
      <w:r>
        <w:rPr>
          <w:rFonts w:hint="eastAsia" w:hAnsi="宋体" w:cs="宋体"/>
          <w:color w:val="000000"/>
          <w:szCs w:val="24"/>
        </w:rPr>
        <w:t>球型摄像机支架</w:t>
      </w:r>
      <w:r>
        <w:rPr>
          <w:rFonts w:hint="eastAsia" w:hAnsi="宋体" w:cs="宋体"/>
          <w:color w:val="000000"/>
          <w:szCs w:val="24"/>
          <w:lang w:val="en-US" w:eastAsia="zh-CN"/>
        </w:rPr>
        <w:t>7</w:t>
      </w:r>
      <w:r>
        <w:rPr>
          <w:rFonts w:hint="eastAsia" w:hAnsi="宋体" w:cs="宋体"/>
          <w:color w:val="000000"/>
          <w:szCs w:val="24"/>
        </w:rPr>
        <w:t>个、</w:t>
      </w:r>
      <w:r>
        <w:rPr>
          <w:rFonts w:hint="eastAsia" w:hAnsi="宋体" w:cs="宋体"/>
          <w:color w:val="000000"/>
          <w:szCs w:val="24"/>
          <w:lang w:eastAsia="zh-CN"/>
        </w:rPr>
        <w:t>枪机</w:t>
      </w:r>
      <w:r>
        <w:rPr>
          <w:rFonts w:hint="eastAsia" w:hAnsi="宋体" w:cs="宋体"/>
          <w:color w:val="000000"/>
          <w:szCs w:val="24"/>
          <w:lang w:val="en-US" w:eastAsia="zh-CN"/>
        </w:rPr>
        <w:t>4个</w:t>
      </w:r>
      <w:r>
        <w:rPr>
          <w:rFonts w:hint="eastAsia" w:hAnsi="宋体" w:cs="宋体"/>
          <w:color w:val="000000"/>
          <w:szCs w:val="24"/>
        </w:rPr>
        <w:t>、</w:t>
      </w:r>
      <w:r>
        <w:rPr>
          <w:rFonts w:hint="eastAsia" w:hAnsi="宋体" w:cs="宋体"/>
          <w:color w:val="000000"/>
          <w:szCs w:val="24"/>
          <w:lang w:val="en-US" w:eastAsia="zh-CN"/>
        </w:rPr>
        <w:t>6T企业级硬盘32个等</w:t>
      </w:r>
      <w:r>
        <w:rPr>
          <w:rFonts w:hint="eastAsia" w:hAnsi="宋体" w:cs="宋体"/>
          <w:color w:val="000000"/>
          <w:szCs w:val="24"/>
        </w:rPr>
        <w:t>。</w:t>
      </w:r>
    </w:p>
    <w:p>
      <w:pPr>
        <w:pStyle w:val="16"/>
        <w:spacing w:after="0" w:line="360" w:lineRule="auto"/>
        <w:ind w:firstLine="0"/>
        <w:rPr>
          <w:rFonts w:hAnsi="宋体" w:cs="宋体"/>
          <w:color w:val="000000"/>
          <w:kern w:val="2"/>
          <w:szCs w:val="22"/>
        </w:rPr>
      </w:pPr>
      <w:r>
        <w:rPr>
          <w:rFonts w:hint="eastAsia" w:hAnsi="宋体" w:cs="宋体"/>
          <w:b/>
          <w:bCs/>
          <w:color w:val="000000"/>
          <w:kern w:val="2"/>
          <w:szCs w:val="22"/>
          <w:lang w:val="en-US" w:eastAsia="zh-CN"/>
        </w:rPr>
        <w:t>2.1.3</w:t>
      </w:r>
      <w:r>
        <w:rPr>
          <w:rFonts w:hint="eastAsia" w:hAnsi="宋体" w:cs="宋体"/>
          <w:color w:val="000000"/>
          <w:kern w:val="2"/>
          <w:szCs w:val="22"/>
        </w:rPr>
        <w:t>供应商应按采购数量免费配备安装所需的辅材、配件。</w:t>
      </w:r>
    </w:p>
    <w:p>
      <w:pPr>
        <w:pStyle w:val="16"/>
        <w:spacing w:after="0" w:line="360" w:lineRule="auto"/>
        <w:ind w:firstLine="0"/>
        <w:rPr>
          <w:rFonts w:hAnsi="宋体" w:cs="宋体"/>
          <w:color w:val="000000"/>
          <w:kern w:val="2"/>
          <w:szCs w:val="22"/>
        </w:rPr>
      </w:pPr>
      <w:r>
        <w:rPr>
          <w:rFonts w:hint="eastAsia" w:hAnsi="宋体" w:cs="宋体"/>
          <w:b/>
          <w:bCs/>
          <w:color w:val="000000"/>
          <w:kern w:val="2"/>
          <w:szCs w:val="22"/>
          <w:lang w:val="en-US" w:eastAsia="zh-CN"/>
        </w:rPr>
        <w:t>2.1.4</w:t>
      </w:r>
      <w:r>
        <w:rPr>
          <w:rFonts w:hint="eastAsia" w:hAnsi="宋体" w:cs="宋体"/>
          <w:b/>
          <w:bCs/>
          <w:color w:val="000000"/>
          <w:kern w:val="2"/>
          <w:szCs w:val="22"/>
        </w:rPr>
        <w:t xml:space="preserve"> </w:t>
      </w:r>
      <w:r>
        <w:rPr>
          <w:rFonts w:hint="eastAsia" w:hAnsi="宋体" w:cs="宋体"/>
          <w:color w:val="000000"/>
          <w:kern w:val="2"/>
          <w:szCs w:val="22"/>
        </w:rPr>
        <w:t>质保期从验收合格签字之日算起，期限为</w:t>
      </w:r>
      <w:r>
        <w:rPr>
          <w:rFonts w:hint="eastAsia" w:hAnsi="宋体" w:cs="宋体"/>
          <w:b/>
          <w:bCs/>
          <w:color w:val="000000"/>
          <w:kern w:val="2"/>
          <w:szCs w:val="22"/>
        </w:rPr>
        <w:t>3年</w:t>
      </w:r>
      <w:r>
        <w:rPr>
          <w:rFonts w:hint="eastAsia" w:hAnsi="宋体" w:cs="宋体"/>
          <w:color w:val="000000"/>
          <w:kern w:val="2"/>
          <w:szCs w:val="22"/>
        </w:rPr>
        <w:t>。</w:t>
      </w:r>
    </w:p>
    <w:p>
      <w:pPr>
        <w:autoSpaceDE w:val="0"/>
        <w:spacing w:line="360" w:lineRule="auto"/>
        <w:rPr>
          <w:rFonts w:ascii="宋体" w:hAnsi="宋体" w:cs="宋体"/>
          <w:color w:val="000000"/>
          <w:sz w:val="24"/>
        </w:rPr>
      </w:pPr>
      <w:r>
        <w:rPr>
          <w:rFonts w:hint="eastAsia" w:ascii="宋体" w:hAnsi="宋体" w:cs="宋体"/>
          <w:b/>
          <w:bCs/>
          <w:color w:val="000000"/>
          <w:sz w:val="24"/>
        </w:rPr>
        <w:t>2.2</w:t>
      </w:r>
      <w:r>
        <w:rPr>
          <w:rFonts w:hint="eastAsia" w:ascii="宋体" w:hAnsi="宋体" w:cs="宋体"/>
          <w:color w:val="000000"/>
          <w:sz w:val="24"/>
        </w:rPr>
        <w:t>交货期：合同签订后</w:t>
      </w:r>
      <w:r>
        <w:rPr>
          <w:rFonts w:hint="eastAsia" w:ascii="宋体" w:hAnsi="宋体" w:cs="宋体"/>
          <w:b/>
          <w:bCs/>
          <w:color w:val="000000"/>
          <w:sz w:val="24"/>
          <w:u w:val="single"/>
        </w:rPr>
        <w:t>30</w:t>
      </w:r>
      <w:r>
        <w:rPr>
          <w:rFonts w:hint="eastAsia" w:ascii="宋体" w:hAnsi="宋体"/>
          <w:b/>
          <w:bCs/>
          <w:sz w:val="24"/>
        </w:rPr>
        <w:t>个日历日</w:t>
      </w:r>
      <w:r>
        <w:rPr>
          <w:rFonts w:hint="eastAsia" w:ascii="宋体" w:hAnsi="宋体"/>
          <w:sz w:val="24"/>
        </w:rPr>
        <w:t>内完成交货安装。</w:t>
      </w:r>
    </w:p>
    <w:p>
      <w:pPr>
        <w:widowControl w:val="0"/>
        <w:adjustRightInd w:val="0"/>
        <w:snapToGrid w:val="0"/>
        <w:spacing w:line="360" w:lineRule="auto"/>
        <w:rPr>
          <w:highlight w:val="yellow"/>
        </w:rPr>
      </w:pPr>
      <w:r>
        <w:rPr>
          <w:rFonts w:hint="eastAsia" w:ascii="宋体" w:hAnsi="宋体" w:cs="宋体"/>
          <w:b/>
          <w:bCs/>
          <w:color w:val="000000"/>
          <w:sz w:val="24"/>
        </w:rPr>
        <w:t>2.3</w:t>
      </w:r>
      <w:r>
        <w:rPr>
          <w:rFonts w:hint="eastAsia" w:ascii="宋体" w:hAnsi="宋体" w:cs="宋体"/>
          <w:color w:val="000000"/>
          <w:sz w:val="24"/>
        </w:rPr>
        <w:t>交货地点及方式：由供应商负责运输至</w:t>
      </w:r>
      <w:r>
        <w:rPr>
          <w:rFonts w:hint="eastAsia" w:ascii="宋体" w:hAnsi="宋体"/>
          <w:sz w:val="24"/>
          <w:u w:val="single"/>
        </w:rPr>
        <w:t>岳阳城陵矶新港有限公司</w:t>
      </w:r>
      <w:r>
        <w:rPr>
          <w:rFonts w:hint="eastAsia" w:ascii="宋体" w:hAnsi="宋体"/>
          <w:sz w:val="24"/>
        </w:rPr>
        <w:t>交货安装，运费由供应商承担。</w:t>
      </w:r>
    </w:p>
    <w:p>
      <w:pPr>
        <w:pStyle w:val="5"/>
        <w:spacing w:after="280"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360" w:lineRule="auto"/>
        <w:ind w:firstLine="240" w:firstLineChars="100"/>
        <w:rPr>
          <w:rFonts w:ascii="宋体" w:hAnsi="宋体"/>
          <w:sz w:val="24"/>
        </w:rPr>
      </w:pPr>
      <w:r>
        <w:rPr>
          <w:rFonts w:hint="eastAsia" w:ascii="宋体" w:hAnsi="宋体"/>
          <w:sz w:val="24"/>
        </w:rPr>
        <w:t>（5）被</w:t>
      </w:r>
      <w:r>
        <w:rPr>
          <w:rFonts w:hint="eastAsia"/>
          <w:sz w:val="24"/>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18"/>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highlight w:val="yellow"/>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适用,见采购文件供应商须知前附表3.5（8）。</w:t>
            </w:r>
          </w:p>
        </w:tc>
      </w:tr>
    </w:tbl>
    <w:p>
      <w:pPr>
        <w:pStyle w:val="5"/>
        <w:spacing w:line="360" w:lineRule="auto"/>
        <w:jc w:val="both"/>
        <w:rPr>
          <w:rFonts w:ascii="Arial" w:hAnsi="Arial"/>
        </w:rPr>
      </w:pPr>
      <w:r>
        <w:rPr>
          <w:rFonts w:hint="eastAsia"/>
        </w:rPr>
        <w:t xml:space="preserve">4 </w:t>
      </w:r>
      <w:r>
        <w:rPr>
          <w:rFonts w:hint="eastAsia" w:ascii="黑体" w:hAnsi="黑体"/>
        </w:rPr>
        <w:t>响应保证金</w:t>
      </w:r>
    </w:p>
    <w:p>
      <w:pPr>
        <w:pStyle w:val="5"/>
        <w:spacing w:line="360" w:lineRule="auto"/>
        <w:jc w:val="both"/>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无</w:t>
      </w:r>
    </w:p>
    <w:p>
      <w:pPr>
        <w:pStyle w:val="5"/>
        <w:spacing w:line="360" w:lineRule="auto"/>
        <w:jc w:val="both"/>
        <w:rPr>
          <w:rFonts w:ascii="Arial" w:hAnsi="Arial"/>
        </w:rPr>
      </w:pPr>
      <w:r>
        <w:rPr>
          <w:rFonts w:hint="eastAsia"/>
        </w:rPr>
        <w:t>5</w:t>
      </w:r>
      <w:r>
        <w:rPr>
          <w:rFonts w:hint="eastAsia" w:ascii="黑体" w:hAnsi="黑体"/>
        </w:rPr>
        <w:t>确定成交供应商的方法</w:t>
      </w:r>
    </w:p>
    <w:p>
      <w:pPr>
        <w:autoSpaceDE w:val="0"/>
        <w:spacing w:line="360" w:lineRule="auto"/>
        <w:jc w:val="both"/>
        <w:rPr>
          <w:rStyle w:val="20"/>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rPr>
          <w:rFonts w:ascii="宋体" w:hAnsi="宋体"/>
          <w:sz w:val="24"/>
        </w:rPr>
      </w:pPr>
      <w:r>
        <w:rPr>
          <w:rFonts w:hint="eastAsia" w:ascii="宋体" w:hAnsi="宋体"/>
          <w:b/>
          <w:bCs/>
          <w:sz w:val="24"/>
        </w:rPr>
        <w:t xml:space="preserve">6.1 </w:t>
      </w:r>
      <w:r>
        <w:rPr>
          <w:rFonts w:hint="eastAsia" w:ascii="宋体" w:hAnsi="宋体"/>
          <w:sz w:val="24"/>
        </w:rPr>
        <w:t>供应商应当于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del w:id="0" w:author="咸鱼" w:date="2024-06-12T15:25:17Z">
        <w:r>
          <w:rPr>
            <w:rFonts w:hint="default" w:ascii="宋体" w:hAnsi="宋体"/>
            <w:sz w:val="24"/>
            <w:u w:val="single"/>
            <w:lang w:val="en-US"/>
          </w:rPr>
          <w:delText>X</w:delText>
        </w:r>
      </w:del>
      <w:ins w:id="1" w:author="咸鱼" w:date="2024-06-12T15:25:17Z">
        <w:r>
          <w:rPr>
            <w:rFonts w:hint="eastAsia" w:ascii="宋体" w:hAnsi="宋体"/>
            <w:sz w:val="24"/>
            <w:u w:val="single"/>
            <w:lang w:val="en-US" w:eastAsia="zh-CN"/>
          </w:rPr>
          <w:t>06</w:t>
        </w:r>
      </w:ins>
      <w:r>
        <w:rPr>
          <w:rFonts w:hint="eastAsia" w:ascii="宋体" w:hAnsi="宋体"/>
          <w:sz w:val="24"/>
          <w:u w:val="single"/>
        </w:rPr>
        <w:t>月</w:t>
      </w:r>
      <w:del w:id="2" w:author="咸鱼" w:date="2024-06-12T15:25:19Z">
        <w:r>
          <w:rPr>
            <w:rFonts w:hint="default" w:ascii="宋体" w:hAnsi="宋体"/>
            <w:sz w:val="24"/>
            <w:u w:val="single"/>
            <w:lang w:val="en-US"/>
          </w:rPr>
          <w:delText>X</w:delText>
        </w:r>
      </w:del>
      <w:ins w:id="3" w:author="咸鱼" w:date="2024-06-12T15:25:19Z">
        <w:r>
          <w:rPr>
            <w:rFonts w:hint="eastAsia" w:ascii="宋体" w:hAnsi="宋体"/>
            <w:sz w:val="24"/>
            <w:u w:val="single"/>
            <w:lang w:val="en-US" w:eastAsia="zh-CN"/>
          </w:rPr>
          <w:t>1</w:t>
        </w:r>
      </w:ins>
      <w:ins w:id="4" w:author="咸鱼" w:date="2024-06-12T15:25:20Z">
        <w:r>
          <w:rPr>
            <w:rFonts w:hint="eastAsia" w:ascii="宋体" w:hAnsi="宋体"/>
            <w:sz w:val="24"/>
            <w:u w:val="single"/>
            <w:lang w:val="en-US" w:eastAsia="zh-CN"/>
          </w:rPr>
          <w:t>3</w:t>
        </w:r>
      </w:ins>
      <w:r>
        <w:rPr>
          <w:rFonts w:hint="eastAsia" w:ascii="宋体" w:hAnsi="宋体"/>
          <w:sz w:val="24"/>
          <w:u w:val="single"/>
        </w:rPr>
        <w:t>日</w:t>
      </w:r>
      <w:r>
        <w:rPr>
          <w:rFonts w:hint="eastAsia" w:ascii="宋体" w:hAnsi="宋体"/>
          <w:sz w:val="24"/>
        </w:rPr>
        <w:t>至</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del w:id="5" w:author="咸鱼" w:date="2024-06-12T15:25:22Z">
        <w:r>
          <w:rPr>
            <w:rFonts w:hint="default" w:ascii="宋体" w:hAnsi="宋体"/>
            <w:sz w:val="24"/>
            <w:u w:val="single"/>
            <w:lang w:val="en-US"/>
          </w:rPr>
          <w:delText>X</w:delText>
        </w:r>
      </w:del>
      <w:ins w:id="6" w:author="咸鱼" w:date="2024-06-12T15:25:22Z">
        <w:r>
          <w:rPr>
            <w:rFonts w:hint="eastAsia" w:ascii="宋体" w:hAnsi="宋体"/>
            <w:sz w:val="24"/>
            <w:u w:val="single"/>
            <w:lang w:val="en-US" w:eastAsia="zh-CN"/>
          </w:rPr>
          <w:t>0</w:t>
        </w:r>
      </w:ins>
      <w:ins w:id="7" w:author="咸鱼" w:date="2024-06-12T15:25:23Z">
        <w:r>
          <w:rPr>
            <w:rFonts w:hint="eastAsia" w:ascii="宋体" w:hAnsi="宋体"/>
            <w:sz w:val="24"/>
            <w:u w:val="single"/>
            <w:lang w:val="en-US" w:eastAsia="zh-CN"/>
          </w:rPr>
          <w:t>6</w:t>
        </w:r>
      </w:ins>
      <w:r>
        <w:rPr>
          <w:rFonts w:hint="eastAsia" w:ascii="宋体" w:hAnsi="宋体"/>
          <w:sz w:val="24"/>
          <w:u w:val="single"/>
        </w:rPr>
        <w:t>月</w:t>
      </w:r>
      <w:del w:id="8" w:author="咸鱼" w:date="2024-06-12T15:25:24Z">
        <w:r>
          <w:rPr>
            <w:rFonts w:hint="default" w:ascii="宋体" w:hAnsi="宋体"/>
            <w:sz w:val="24"/>
            <w:u w:val="single"/>
            <w:lang w:val="en-US"/>
          </w:rPr>
          <w:delText>X</w:delText>
        </w:r>
      </w:del>
      <w:ins w:id="9" w:author="咸鱼" w:date="2024-06-12T15:25:26Z">
        <w:r>
          <w:rPr>
            <w:rFonts w:hint="eastAsia" w:ascii="宋体" w:hAnsi="宋体"/>
            <w:sz w:val="24"/>
            <w:u w:val="single"/>
            <w:lang w:val="en-US" w:eastAsia="zh-CN"/>
          </w:rPr>
          <w:t>17</w:t>
        </w:r>
      </w:ins>
      <w:r>
        <w:rPr>
          <w:rFonts w:hint="eastAsia" w:ascii="宋体" w:hAnsi="宋体"/>
          <w:sz w:val="24"/>
          <w:u w:val="single"/>
        </w:rPr>
        <w:t>日</w:t>
      </w:r>
      <w:r>
        <w:rPr>
          <w:rFonts w:hint="eastAsia" w:ascii="宋体" w:hAnsi="宋体"/>
          <w:sz w:val="24"/>
        </w:rPr>
        <w:t>，在</w:t>
      </w:r>
      <w:r>
        <w:rPr>
          <w:rFonts w:hint="eastAsia" w:ascii="宋体" w:hAnsi="宋体" w:cs="宋体"/>
          <w:sz w:val="24"/>
          <w:u w:val="single"/>
          <w:lang w:eastAsia="zh-CN"/>
        </w:rPr>
        <w:t>湖南省港航水利集团有限公司</w:t>
      </w:r>
      <w:r>
        <w:rPr>
          <w:rFonts w:hint="eastAsia" w:ascii="宋体" w:hAnsi="宋体" w:cs="宋体"/>
          <w:sz w:val="24"/>
          <w:u w:val="single"/>
        </w:rPr>
        <w:t>网站（http：//http://www.hnsghs</w:t>
      </w:r>
      <w:r>
        <w:rPr>
          <w:rFonts w:hint="eastAsia" w:ascii="宋体" w:hAnsi="宋体" w:cs="宋体"/>
          <w:sz w:val="24"/>
          <w:u w:val="single"/>
          <w:lang w:val="en-US" w:eastAsia="zh-CN"/>
        </w:rPr>
        <w:t>l</w:t>
      </w:r>
      <w:r>
        <w:rPr>
          <w:rFonts w:hint="eastAsia" w:ascii="宋体" w:hAnsi="宋体" w:cs="宋体"/>
          <w:sz w:val="24"/>
          <w:u w:val="single"/>
        </w:rPr>
        <w:t>jt.com）、</w:t>
      </w:r>
      <w:r>
        <w:rPr>
          <w:rFonts w:hint="eastAsia" w:ascii="宋体" w:hAnsi="宋体" w:cs="宋体"/>
          <w:sz w:val="24"/>
          <w:u w:val="single"/>
          <w:lang w:eastAsia="zh-CN"/>
        </w:rPr>
        <w:t>湖南省城陵矶港口集团有限公司网站</w:t>
      </w:r>
      <w:r>
        <w:rPr>
          <w:rFonts w:hint="eastAsia" w:ascii="宋体" w:hAnsi="宋体" w:cs="宋体"/>
          <w:sz w:val="24"/>
          <w:u w:val="single"/>
        </w:rPr>
        <w:t>（http://www.hnsgwjt.com）网站上</w:t>
      </w:r>
      <w:r>
        <w:rPr>
          <w:rFonts w:hint="eastAsia" w:ascii="宋体" w:hAnsi="宋体"/>
          <w:sz w:val="24"/>
        </w:rPr>
        <w:t>获取采购文件；</w:t>
      </w:r>
    </w:p>
    <w:p>
      <w:pPr>
        <w:spacing w:line="360" w:lineRule="auto"/>
        <w:jc w:val="both"/>
        <w:rPr>
          <w:rFonts w:ascii="宋体" w:hAnsi="宋体" w:cs="宋体"/>
          <w:color w:val="000000"/>
          <w:sz w:val="24"/>
          <w:u w:val="single"/>
        </w:rPr>
      </w:pPr>
      <w:r>
        <w:rPr>
          <w:rFonts w:hint="eastAsia" w:ascii="宋体" w:hAnsi="宋体"/>
          <w:b/>
          <w:bCs/>
          <w:sz w:val="24"/>
        </w:rPr>
        <w:t>6.2</w:t>
      </w:r>
      <w:r>
        <w:rPr>
          <w:rFonts w:hint="eastAsia" w:ascii="宋体" w:hAnsi="宋体" w:cs="宋体"/>
          <w:sz w:val="24"/>
        </w:rPr>
        <w:t>响应文件递交</w:t>
      </w:r>
      <w:r>
        <w:rPr>
          <w:rFonts w:hint="eastAsia" w:ascii="宋体" w:hAnsi="宋体" w:cs="宋体"/>
          <w:color w:val="000000"/>
          <w:sz w:val="24"/>
        </w:rPr>
        <w:t>截止时间：</w:t>
      </w:r>
      <w:r>
        <w:rPr>
          <w:rFonts w:hint="eastAsia" w:ascii="宋体" w:hAnsi="宋体" w:cs="宋体"/>
          <w:color w:val="000000"/>
          <w:sz w:val="24"/>
          <w:u w:val="single"/>
        </w:rPr>
        <w:t>202</w:t>
      </w:r>
      <w:r>
        <w:rPr>
          <w:rFonts w:hint="eastAsia" w:ascii="宋体" w:hAnsi="宋体" w:cs="宋体"/>
          <w:color w:val="000000"/>
          <w:sz w:val="24"/>
          <w:u w:val="single"/>
          <w:lang w:val="en-US" w:eastAsia="zh-CN"/>
        </w:rPr>
        <w:t>4</w:t>
      </w:r>
      <w:r>
        <w:rPr>
          <w:rFonts w:hint="eastAsia" w:ascii="宋体" w:hAnsi="宋体" w:cs="宋体"/>
          <w:color w:val="000000"/>
          <w:sz w:val="24"/>
          <w:u w:val="single"/>
        </w:rPr>
        <w:t>年</w:t>
      </w:r>
      <w:del w:id="10" w:author="咸鱼" w:date="2024-06-12T15:25:31Z">
        <w:r>
          <w:rPr>
            <w:rFonts w:hint="default" w:ascii="宋体" w:hAnsi="宋体" w:cs="宋体"/>
            <w:color w:val="000000"/>
            <w:sz w:val="24"/>
            <w:u w:val="single"/>
            <w:lang w:val="en-US"/>
          </w:rPr>
          <w:delText>X</w:delText>
        </w:r>
      </w:del>
      <w:ins w:id="11" w:author="咸鱼" w:date="2024-06-12T15:25:31Z">
        <w:r>
          <w:rPr>
            <w:rFonts w:hint="eastAsia" w:ascii="宋体" w:hAnsi="宋体" w:cs="宋体"/>
            <w:color w:val="000000"/>
            <w:sz w:val="24"/>
            <w:u w:val="single"/>
            <w:lang w:val="en-US" w:eastAsia="zh-CN"/>
          </w:rPr>
          <w:t>0</w:t>
        </w:r>
      </w:ins>
      <w:ins w:id="12" w:author="咸鱼" w:date="2024-06-12T15:25:32Z">
        <w:r>
          <w:rPr>
            <w:rFonts w:hint="eastAsia" w:ascii="宋体" w:hAnsi="宋体" w:cs="宋体"/>
            <w:color w:val="000000"/>
            <w:sz w:val="24"/>
            <w:u w:val="single"/>
            <w:lang w:val="en-US" w:eastAsia="zh-CN"/>
          </w:rPr>
          <w:t>6</w:t>
        </w:r>
      </w:ins>
      <w:r>
        <w:rPr>
          <w:rFonts w:hint="eastAsia" w:ascii="宋体" w:hAnsi="宋体" w:cs="宋体"/>
          <w:color w:val="000000"/>
          <w:sz w:val="24"/>
          <w:u w:val="single"/>
        </w:rPr>
        <w:t>月</w:t>
      </w:r>
      <w:del w:id="13" w:author="咸鱼" w:date="2024-06-12T15:26:36Z">
        <w:r>
          <w:rPr>
            <w:rFonts w:hint="default" w:ascii="宋体" w:hAnsi="宋体" w:cs="宋体"/>
            <w:color w:val="000000"/>
            <w:sz w:val="24"/>
            <w:u w:val="single"/>
            <w:lang w:val="en-US"/>
          </w:rPr>
          <w:delText>X</w:delText>
        </w:r>
      </w:del>
      <w:ins w:id="14" w:author="咸鱼" w:date="2024-06-12T15:26:36Z">
        <w:r>
          <w:rPr>
            <w:rFonts w:hint="eastAsia" w:ascii="宋体" w:hAnsi="宋体" w:cs="宋体"/>
            <w:color w:val="000000"/>
            <w:sz w:val="24"/>
            <w:u w:val="single"/>
            <w:lang w:val="en-US" w:eastAsia="zh-CN"/>
          </w:rPr>
          <w:t>18</w:t>
        </w:r>
      </w:ins>
      <w:r>
        <w:rPr>
          <w:rFonts w:hint="eastAsia" w:ascii="宋体" w:hAnsi="宋体" w:cs="宋体"/>
          <w:color w:val="000000"/>
          <w:sz w:val="24"/>
          <w:u w:val="single"/>
        </w:rPr>
        <w:t>日</w:t>
      </w:r>
      <w:del w:id="15" w:author="咸鱼" w:date="2024-06-12T15:26:39Z">
        <w:r>
          <w:rPr>
            <w:rFonts w:hint="default" w:ascii="宋体" w:hAnsi="宋体" w:cs="宋体"/>
            <w:color w:val="000000"/>
            <w:sz w:val="24"/>
            <w:u w:val="single"/>
            <w:lang w:val="en-US"/>
          </w:rPr>
          <w:delText>X</w:delText>
        </w:r>
      </w:del>
      <w:ins w:id="16" w:author="咸鱼" w:date="2024-06-12T15:26:39Z">
        <w:r>
          <w:rPr>
            <w:rFonts w:hint="eastAsia" w:ascii="宋体" w:hAnsi="宋体" w:cs="宋体"/>
            <w:color w:val="000000"/>
            <w:sz w:val="24"/>
            <w:u w:val="single"/>
            <w:lang w:val="en-US" w:eastAsia="zh-CN"/>
          </w:rPr>
          <w:t>1</w:t>
        </w:r>
      </w:ins>
      <w:ins w:id="17" w:author="咸鱼" w:date="2024-06-12T15:26:40Z">
        <w:r>
          <w:rPr>
            <w:rFonts w:hint="eastAsia" w:ascii="宋体" w:hAnsi="宋体" w:cs="宋体"/>
            <w:color w:val="000000"/>
            <w:sz w:val="24"/>
            <w:u w:val="single"/>
            <w:lang w:val="en-US" w:eastAsia="zh-CN"/>
          </w:rPr>
          <w:t>7</w:t>
        </w:r>
      </w:ins>
      <w:r>
        <w:rPr>
          <w:rFonts w:hint="eastAsia" w:ascii="宋体" w:hAnsi="宋体" w:cs="宋体"/>
          <w:color w:val="000000"/>
          <w:sz w:val="24"/>
          <w:u w:val="single"/>
        </w:rPr>
        <w:t>时00分；</w:t>
      </w:r>
    </w:p>
    <w:p>
      <w:pPr>
        <w:autoSpaceDE w:val="0"/>
        <w:spacing w:line="360" w:lineRule="auto"/>
        <w:ind w:firstLine="480" w:firstLineChars="200"/>
        <w:jc w:val="both"/>
        <w:rPr>
          <w:rFonts w:ascii="宋体" w:hAnsi="宋体"/>
          <w:b/>
          <w:bCs/>
          <w:sz w:val="24"/>
        </w:rPr>
      </w:pPr>
      <w:r>
        <w:rPr>
          <w:rFonts w:hint="eastAsia" w:ascii="宋体" w:hAnsi="宋体" w:cs="宋体"/>
          <w:color w:val="000000"/>
          <w:sz w:val="24"/>
        </w:rPr>
        <w:t>递交响应文件的地点：</w:t>
      </w:r>
      <w:r>
        <w:rPr>
          <w:rFonts w:hint="eastAsia" w:ascii="宋体" w:hAnsi="宋体" w:cs="宋体"/>
          <w:sz w:val="24"/>
          <w:u w:val="single"/>
        </w:rPr>
        <w:t>岳阳城陵矶新港有限公司办公楼3楼314室</w:t>
      </w:r>
    </w:p>
    <w:p>
      <w:pPr>
        <w:autoSpaceDE w:val="0"/>
        <w:spacing w:line="360" w:lineRule="auto"/>
        <w:ind w:left="241" w:hanging="241" w:hangingChars="100"/>
        <w:jc w:val="both"/>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del w:id="18" w:author="咸鱼" w:date="2024-06-12T15:27:11Z">
        <w:r>
          <w:rPr>
            <w:rFonts w:hint="default" w:ascii="宋体" w:hAnsi="宋体"/>
            <w:sz w:val="24"/>
            <w:u w:val="single"/>
            <w:lang w:val="en-US"/>
          </w:rPr>
          <w:delText>X</w:delText>
        </w:r>
      </w:del>
      <w:ins w:id="19" w:author="咸鱼" w:date="2024-06-12T15:27:11Z">
        <w:r>
          <w:rPr>
            <w:rFonts w:hint="eastAsia" w:ascii="宋体" w:hAnsi="宋体"/>
            <w:sz w:val="24"/>
            <w:u w:val="single"/>
            <w:lang w:val="en-US" w:eastAsia="zh-CN"/>
          </w:rPr>
          <w:t>06</w:t>
        </w:r>
      </w:ins>
      <w:r>
        <w:rPr>
          <w:rFonts w:hint="eastAsia" w:ascii="宋体" w:hAnsi="宋体"/>
          <w:sz w:val="24"/>
          <w:u w:val="single"/>
        </w:rPr>
        <w:t>月</w:t>
      </w:r>
      <w:del w:id="20" w:author="咸鱼" w:date="2024-06-12T15:27:13Z">
        <w:r>
          <w:rPr>
            <w:rFonts w:hint="default" w:ascii="宋体" w:hAnsi="宋体"/>
            <w:sz w:val="24"/>
            <w:u w:val="single"/>
            <w:lang w:val="en-US"/>
          </w:rPr>
          <w:delText>X</w:delText>
        </w:r>
      </w:del>
      <w:ins w:id="21" w:author="咸鱼" w:date="2024-06-12T15:27:13Z">
        <w:r>
          <w:rPr>
            <w:rFonts w:hint="eastAsia" w:ascii="宋体" w:hAnsi="宋体"/>
            <w:sz w:val="24"/>
            <w:u w:val="single"/>
            <w:lang w:val="en-US" w:eastAsia="zh-CN"/>
          </w:rPr>
          <w:t>17</w:t>
        </w:r>
      </w:ins>
      <w:r>
        <w:rPr>
          <w:rFonts w:hint="eastAsia" w:ascii="宋体" w:hAnsi="宋体"/>
          <w:sz w:val="24"/>
          <w:u w:val="single"/>
        </w:rPr>
        <w:t>日17</w:t>
      </w:r>
      <w:r>
        <w:rPr>
          <w:rFonts w:hint="eastAsia" w:ascii="宋体" w:hAnsi="宋体" w:cs="宋体"/>
          <w:color w:val="000000"/>
          <w:sz w:val="24"/>
          <w:u w:val="single"/>
        </w:rPr>
        <w:t>时</w:t>
      </w:r>
      <w:del w:id="22" w:author="咸鱼" w:date="2024-06-12T15:27:17Z">
        <w:r>
          <w:rPr>
            <w:rFonts w:hint="default" w:ascii="宋体" w:hAnsi="宋体" w:cs="宋体"/>
            <w:color w:val="000000"/>
            <w:sz w:val="24"/>
            <w:u w:val="single"/>
            <w:lang w:val="en-US"/>
          </w:rPr>
          <w:delText>3</w:delText>
        </w:r>
      </w:del>
      <w:ins w:id="23" w:author="咸鱼" w:date="2024-06-12T15:27:17Z">
        <w:r>
          <w:rPr>
            <w:rFonts w:hint="eastAsia" w:ascii="宋体" w:hAnsi="宋体" w:cs="宋体"/>
            <w:color w:val="000000"/>
            <w:sz w:val="24"/>
            <w:u w:val="single"/>
            <w:lang w:val="en-US" w:eastAsia="zh-CN"/>
          </w:rPr>
          <w:t>0</w:t>
        </w:r>
      </w:ins>
      <w:r>
        <w:rPr>
          <w:rFonts w:hint="eastAsia" w:ascii="宋体" w:hAnsi="宋体" w:cs="宋体"/>
          <w:color w:val="000000"/>
          <w:sz w:val="24"/>
          <w:u w:val="single"/>
        </w:rPr>
        <w:t>0分</w:t>
      </w:r>
      <w:r>
        <w:rPr>
          <w:rFonts w:hint="eastAsia" w:ascii="宋体" w:hAnsi="宋体"/>
          <w:sz w:val="24"/>
        </w:rPr>
        <w:t>前向采购人提出澄清要求。</w:t>
      </w:r>
    </w:p>
    <w:p>
      <w:pPr>
        <w:pStyle w:val="5"/>
        <w:spacing w:line="360" w:lineRule="auto"/>
        <w:jc w:val="both"/>
      </w:pPr>
      <w:r>
        <w:rPr>
          <w:rFonts w:hint="eastAsia"/>
        </w:rPr>
        <w:t>7发布</w:t>
      </w:r>
      <w:r>
        <w:rPr>
          <w:rFonts w:hint="eastAsia" w:ascii="黑体" w:hAnsi="黑体"/>
        </w:rPr>
        <w:t>公告的</w:t>
      </w:r>
      <w:r>
        <w:rPr>
          <w:rFonts w:hint="eastAsia"/>
        </w:rPr>
        <w:t>媒介</w:t>
      </w:r>
    </w:p>
    <w:p>
      <w:pPr>
        <w:widowControl w:val="0"/>
        <w:spacing w:line="360" w:lineRule="auto"/>
        <w:ind w:firstLine="240" w:firstLineChars="100"/>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w:t>
      </w:r>
      <w:r>
        <w:rPr>
          <w:rFonts w:hint="eastAsia" w:ascii="宋体" w:hAnsi="宋体" w:cs="宋体"/>
          <w:sz w:val="24"/>
          <w:lang w:eastAsia="zh-CN"/>
        </w:rPr>
        <w:t>湖南省港航水利集团有限公司</w:t>
      </w:r>
      <w:r>
        <w:rPr>
          <w:rFonts w:hint="eastAsia" w:ascii="宋体" w:hAnsi="宋体" w:cs="宋体"/>
          <w:sz w:val="24"/>
        </w:rPr>
        <w:t>网站</w:t>
      </w:r>
      <w:r>
        <w:rPr>
          <w:rFonts w:hint="eastAsia" w:ascii="宋体" w:hAnsi="宋体" w:cs="宋体"/>
          <w:sz w:val="24"/>
          <w:lang w:eastAsia="zh-CN"/>
        </w:rPr>
        <w:t>（http://http://www.hnsghsljt.com）</w:t>
      </w:r>
      <w:r>
        <w:rPr>
          <w:rFonts w:hint="eastAsia" w:ascii="宋体" w:hAnsi="宋体" w:cs="宋体"/>
          <w:sz w:val="24"/>
        </w:rPr>
        <w:t>、</w:t>
      </w:r>
      <w:r>
        <w:rPr>
          <w:rFonts w:hint="eastAsia" w:ascii="宋体" w:hAnsi="宋体" w:cs="宋体"/>
          <w:sz w:val="24"/>
          <w:lang w:eastAsia="zh-CN"/>
        </w:rPr>
        <w:t>湖南省城陵矶港口集团有限公司网站</w:t>
      </w:r>
      <w:r>
        <w:rPr>
          <w:rFonts w:hint="eastAsia" w:ascii="宋体" w:hAnsi="宋体" w:cs="宋体"/>
          <w:sz w:val="24"/>
        </w:rPr>
        <w:t>（http://www.hnsgwjt.com/）上发布。</w:t>
      </w:r>
    </w:p>
    <w:p>
      <w:pPr>
        <w:pStyle w:val="5"/>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pStyle w:val="15"/>
        <w:widowControl w:val="0"/>
        <w:adjustRightInd w:val="0"/>
        <w:snapToGrid w:val="0"/>
        <w:spacing w:before="0" w:beforeAutospacing="0" w:after="0" w:afterAutospacing="0" w:line="360" w:lineRule="auto"/>
        <w:ind w:firstLine="240" w:firstLineChars="100"/>
        <w:jc w:val="both"/>
        <w:rPr>
          <w:rFonts w:hint="default" w:eastAsia="宋体" w:cs="Times New Roman"/>
          <w:lang w:val="en-US" w:eastAsia="zh-CN"/>
        </w:rPr>
      </w:pPr>
      <w:r>
        <w:rPr>
          <w:rFonts w:cs="Times New Roman"/>
        </w:rPr>
        <w:t>本次</w:t>
      </w:r>
      <w:r>
        <w:rPr>
          <w:rFonts w:hint="eastAsia" w:cs="Times New Roman"/>
        </w:rPr>
        <w:t>采购</w:t>
      </w:r>
      <w:r>
        <w:rPr>
          <w:rFonts w:cs="Times New Roman"/>
        </w:rPr>
        <w:t>监督部门为</w:t>
      </w:r>
      <w:r>
        <w:rPr>
          <w:rFonts w:hint="eastAsia" w:cs="Times New Roman"/>
          <w:u w:val="single"/>
        </w:rPr>
        <w:t>岳阳城陵矶新港有限公司</w:t>
      </w:r>
      <w:r>
        <w:rPr>
          <w:rFonts w:hint="eastAsia"/>
          <w:u w:val="single"/>
        </w:rPr>
        <w:t>党群综合部</w:t>
      </w:r>
      <w:r>
        <w:rPr>
          <w:rFonts w:cs="Times New Roman"/>
        </w:rPr>
        <w:t>，</w:t>
      </w:r>
      <w:r>
        <w:rPr>
          <w:rFonts w:hint="eastAsia" w:cs="Times New Roman"/>
          <w:lang w:eastAsia="zh-CN"/>
        </w:rPr>
        <w:t>负责人：童先生，</w:t>
      </w:r>
      <w:r>
        <w:rPr>
          <w:rFonts w:cs="Times New Roman"/>
        </w:rPr>
        <w:t>电话：</w:t>
      </w:r>
      <w:r>
        <w:rPr>
          <w:rFonts w:hint="eastAsia"/>
          <w:u w:val="single"/>
        </w:rPr>
        <w:t>13</w:t>
      </w:r>
      <w:r>
        <w:rPr>
          <w:rFonts w:hint="eastAsia"/>
          <w:u w:val="single"/>
          <w:lang w:val="en-US" w:eastAsia="zh-CN"/>
        </w:rPr>
        <w:t>975080729</w:t>
      </w:r>
    </w:p>
    <w:p>
      <w:pPr>
        <w:pStyle w:val="5"/>
        <w:spacing w:line="360" w:lineRule="auto"/>
        <w:jc w:val="both"/>
        <w:rPr>
          <w:rFonts w:ascii="Arial" w:hAnsi="Arial"/>
        </w:rPr>
      </w:pPr>
      <w:r>
        <w:t>9</w:t>
      </w:r>
      <w:r>
        <w:rPr>
          <w:rFonts w:hint="eastAsia"/>
          <w:lang w:val="en-US" w:eastAsia="zh-CN"/>
        </w:rPr>
        <w:t xml:space="preserve"> </w:t>
      </w:r>
      <w:r>
        <w:rPr>
          <w:rFonts w:hint="eastAsia" w:ascii="黑体" w:hAnsi="黑体"/>
        </w:rPr>
        <w:t>其他</w:t>
      </w:r>
    </w:p>
    <w:p>
      <w:pPr>
        <w:autoSpaceDE w:val="0"/>
        <w:spacing w:line="360" w:lineRule="auto"/>
        <w:jc w:val="both"/>
        <w:rPr>
          <w:rFonts w:ascii="宋体" w:hAnsi="宋体"/>
          <w:sz w:val="24"/>
        </w:rPr>
      </w:pPr>
      <w:r>
        <w:rPr>
          <w:rFonts w:hint="eastAsia" w:ascii="宋体" w:hAnsi="宋体"/>
          <w:b/>
          <w:bCs/>
          <w:sz w:val="24"/>
        </w:rPr>
        <w:t>9.1</w:t>
      </w:r>
      <w:r>
        <w:rPr>
          <w:rFonts w:hint="eastAsia" w:ascii="宋体" w:hAnsi="宋体"/>
          <w:sz w:val="24"/>
        </w:rPr>
        <w:t>采购人在签署采购合同时及合同履行过程中，有权对采购标的的数量进行增加或减少的幅度:</w:t>
      </w:r>
      <w:r>
        <w:rPr>
          <w:rFonts w:hint="eastAsia" w:ascii="宋体" w:hAnsi="宋体"/>
          <w:sz w:val="24"/>
          <w:u w:val="single"/>
        </w:rPr>
        <w:t>10</w:t>
      </w:r>
      <w:r>
        <w:rPr>
          <w:rFonts w:hint="eastAsia" w:ascii="宋体" w:hAnsi="宋体"/>
          <w:sz w:val="24"/>
        </w:rPr>
        <w:t>%。</w:t>
      </w:r>
    </w:p>
    <w:p>
      <w:pPr>
        <w:autoSpaceDE w:val="0"/>
        <w:spacing w:line="360" w:lineRule="auto"/>
        <w:jc w:val="both"/>
        <w:rPr>
          <w:rFonts w:hint="eastAsia" w:ascii="宋体" w:hAnsi="宋体" w:eastAsia="宋体"/>
          <w:sz w:val="24"/>
          <w:lang w:eastAsia="zh-CN"/>
        </w:rPr>
      </w:pPr>
      <w:r>
        <w:rPr>
          <w:rFonts w:hint="eastAsia" w:ascii="宋体" w:hAnsi="宋体"/>
          <w:b/>
          <w:bCs/>
          <w:sz w:val="24"/>
        </w:rPr>
        <w:t>9.2</w:t>
      </w:r>
      <w:r>
        <w:rPr>
          <w:rFonts w:hint="eastAsia" w:ascii="宋体" w:hAnsi="宋体"/>
          <w:sz w:val="24"/>
        </w:rPr>
        <w:t>项</w:t>
      </w:r>
      <w:r>
        <w:rPr>
          <w:rFonts w:hint="eastAsia" w:ascii="宋体" w:hAnsi="宋体" w:cs="宋体"/>
          <w:sz w:val="24"/>
        </w:rPr>
        <w:t>目控制价：</w:t>
      </w:r>
      <w:r>
        <w:rPr>
          <w:rFonts w:hint="eastAsia" w:ascii="宋体" w:hAnsi="宋体" w:cs="宋体"/>
          <w:sz w:val="24"/>
          <w:highlight w:val="none"/>
        </w:rPr>
        <w:t>本项目最高限价为人民币</w:t>
      </w:r>
      <w:r>
        <w:rPr>
          <w:rFonts w:hint="eastAsia" w:ascii="宋体" w:hAnsi="宋体" w:cs="宋体"/>
          <w:sz w:val="24"/>
          <w:highlight w:val="none"/>
          <w:u w:val="single"/>
          <w:lang w:val="en-US" w:eastAsia="zh-CN"/>
        </w:rPr>
        <w:t>叁拾</w:t>
      </w:r>
      <w:r>
        <w:rPr>
          <w:rFonts w:hint="eastAsia" w:ascii="宋体" w:hAnsi="宋体" w:cs="宋体"/>
          <w:sz w:val="24"/>
          <w:highlight w:val="none"/>
          <w:u w:val="single"/>
        </w:rPr>
        <w:t>万元整</w:t>
      </w:r>
      <w:r>
        <w:rPr>
          <w:rFonts w:hint="eastAsia" w:ascii="宋体" w:hAnsi="宋体" w:cs="宋体"/>
          <w:sz w:val="24"/>
          <w:highlight w:val="none"/>
        </w:rPr>
        <w:t>（小写：</w:t>
      </w:r>
      <w:r>
        <w:rPr>
          <w:rFonts w:hint="eastAsia" w:ascii="宋体" w:hAnsi="宋体" w:cs="宋体"/>
          <w:sz w:val="24"/>
          <w:highlight w:val="none"/>
          <w:u w:val="single"/>
        </w:rPr>
        <w:t>¥</w:t>
      </w:r>
      <w:r>
        <w:rPr>
          <w:rFonts w:hint="eastAsia" w:ascii="宋体" w:hAnsi="宋体" w:cs="宋体"/>
          <w:sz w:val="24"/>
          <w:highlight w:val="none"/>
          <w:u w:val="single"/>
          <w:lang w:val="en-US" w:eastAsia="zh-CN"/>
        </w:rPr>
        <w:t>300000</w:t>
      </w:r>
      <w:r>
        <w:rPr>
          <w:rFonts w:hint="eastAsia" w:ascii="宋体" w:hAnsi="宋体" w:cs="宋体"/>
          <w:sz w:val="24"/>
          <w:highlight w:val="none"/>
          <w:u w:val="single"/>
        </w:rPr>
        <w:t>.00元</w:t>
      </w:r>
      <w:r>
        <w:rPr>
          <w:rFonts w:hint="eastAsia" w:ascii="宋体" w:hAnsi="宋体" w:cs="宋体"/>
          <w:sz w:val="24"/>
          <w:highlight w:val="none"/>
        </w:rPr>
        <w:t>），含</w:t>
      </w:r>
      <w:r>
        <w:rPr>
          <w:rFonts w:hint="eastAsia" w:ascii="宋体" w:hAnsi="宋体" w:cs="宋体"/>
          <w:sz w:val="24"/>
          <w:highlight w:val="none"/>
          <w:lang w:val="en-US" w:eastAsia="zh-CN"/>
        </w:rPr>
        <w:t>13%税率的专用增值税发票，</w:t>
      </w:r>
      <w:r>
        <w:rPr>
          <w:rFonts w:hint="eastAsia" w:ascii="宋体" w:hAnsi="宋体" w:cs="宋体"/>
          <w:sz w:val="24"/>
          <w:highlight w:val="none"/>
        </w:rPr>
        <w:t>超过最高限价的作废。</w:t>
      </w:r>
    </w:p>
    <w:p>
      <w:pPr>
        <w:pStyle w:val="5"/>
        <w:spacing w:line="360" w:lineRule="auto"/>
        <w:jc w:val="both"/>
        <w:rPr>
          <w:rFonts w:ascii="Arial" w:hAnsi="Arial"/>
        </w:rPr>
      </w:pPr>
      <w:r>
        <w:t>10</w:t>
      </w:r>
      <w:r>
        <w:rPr>
          <w:rFonts w:hint="eastAsia"/>
          <w:lang w:val="en-US" w:eastAsia="zh-CN"/>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 岳阳城陵矶新港有限公司</w:t>
      </w:r>
      <w:r>
        <w:rPr>
          <w:rFonts w:hint="eastAsia" w:ascii="宋体" w:hAnsi="宋体"/>
          <w:sz w:val="24"/>
        </w:rPr>
        <w:tab/>
      </w:r>
    </w:p>
    <w:p>
      <w:pPr>
        <w:autoSpaceDE w:val="0"/>
        <w:spacing w:line="360" w:lineRule="auto"/>
        <w:ind w:firstLine="240" w:firstLineChars="100"/>
        <w:jc w:val="both"/>
        <w:rPr>
          <w:rFonts w:ascii="宋体" w:hAnsi="宋体"/>
          <w:sz w:val="24"/>
        </w:rPr>
      </w:pPr>
      <w:r>
        <w:rPr>
          <w:rFonts w:hint="eastAsia" w:ascii="宋体" w:hAnsi="宋体"/>
          <w:sz w:val="24"/>
        </w:rPr>
        <w:t>地    址: 湖南省岳阳城陵矶新港有限公司办公楼314室</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lang w:val="en-US" w:eastAsia="zh-CN"/>
        </w:rPr>
        <w:t>杨</w:t>
      </w:r>
      <w:r>
        <w:rPr>
          <w:rFonts w:hint="eastAsia" w:ascii="宋体" w:hAnsi="宋体"/>
          <w:sz w:val="24"/>
        </w:rPr>
        <w:t xml:space="preserve">先生                         </w:t>
      </w:r>
    </w:p>
    <w:p>
      <w:pPr>
        <w:spacing w:line="360" w:lineRule="auto"/>
        <w:ind w:firstLine="240" w:firstLineChars="100"/>
        <w:jc w:val="both"/>
        <w:outlineLvl w:val="0"/>
        <w:rPr>
          <w:rFonts w:hint="eastAsia" w:ascii="宋体" w:hAnsi="宋体"/>
          <w:sz w:val="24"/>
        </w:rPr>
      </w:pPr>
      <w:r>
        <w:rPr>
          <w:rFonts w:hint="eastAsia" w:ascii="宋体" w:hAnsi="宋体"/>
          <w:sz w:val="24"/>
        </w:rPr>
        <w:t xml:space="preserve">电    话:  0730-8422009 </w:t>
      </w:r>
    </w:p>
    <w:p>
      <w:pPr>
        <w:spacing w:line="360" w:lineRule="auto"/>
        <w:ind w:firstLine="240" w:firstLineChars="100"/>
        <w:jc w:val="both"/>
        <w:outlineLvl w:val="0"/>
        <w:rPr>
          <w:rFonts w:hint="default" w:ascii="宋体" w:hAnsi="宋体" w:eastAsia="宋体"/>
          <w:color w:val="auto"/>
          <w:sz w:val="24"/>
          <w:lang w:val="en-US" w:eastAsia="zh-CN"/>
        </w:rPr>
      </w:pPr>
      <w:r>
        <w:rPr>
          <w:rFonts w:hint="eastAsia" w:ascii="宋体" w:hAnsi="宋体"/>
          <w:color w:val="auto"/>
          <w:sz w:val="24"/>
          <w:lang w:val="en-US" w:eastAsia="zh-CN"/>
        </w:rPr>
        <w:t>邮    箱</w:t>
      </w:r>
      <w:r>
        <w:rPr>
          <w:rFonts w:hint="eastAsia" w:ascii="宋体" w:hAnsi="宋体"/>
          <w:color w:val="auto"/>
          <w:sz w:val="24"/>
        </w:rPr>
        <w:t xml:space="preserve"> </w:t>
      </w:r>
      <w:r>
        <w:rPr>
          <w:rFonts w:hint="eastAsia" w:ascii="宋体" w:hAnsi="宋体"/>
          <w:color w:val="auto"/>
          <w:sz w:val="24"/>
          <w:lang w:eastAsia="zh-CN"/>
        </w:rPr>
        <w:t>：</w:t>
      </w:r>
      <w:r>
        <w:rPr>
          <w:rFonts w:hint="eastAsia" w:ascii="宋体" w:hAnsi="宋体"/>
          <w:color w:val="auto"/>
          <w:sz w:val="24"/>
          <w:lang w:val="en-US" w:eastAsia="zh-CN"/>
        </w:rPr>
        <w:t>383548531@qq.com</w:t>
      </w:r>
      <w:ins w:id="24" w:author="咸鱼" w:date="2024-06-12T15:23:40Z">
        <w:r>
          <w:rPr>
            <w:rFonts w:hint="eastAsia" w:ascii="宋体" w:hAnsi="宋体"/>
            <w:color w:val="auto"/>
            <w:sz w:val="24"/>
            <w:lang w:val="en-US" w:eastAsia="zh-CN"/>
          </w:rPr>
          <w:tab/>
        </w:r>
      </w:ins>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both"/>
        <w:outlineLvl w:val="0"/>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16"/>
      </w:pP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p>
    <w:p>
      <w:pPr>
        <w:pStyle w:val="4"/>
        <w:spacing w:before="240" w:after="240" w:line="360" w:lineRule="auto"/>
        <w:jc w:val="center"/>
        <w:rPr>
          <w:rFonts w:ascii="仿宋" w:hAnsi="仿宋" w:eastAsia="仿宋" w:cs="仿宋"/>
          <w:sz w:val="30"/>
          <w:szCs w:val="30"/>
        </w:rPr>
      </w:pPr>
      <w:bookmarkStart w:id="6" w:name="_Toc517787495"/>
      <w:bookmarkStart w:id="7" w:name="_Toc234832862"/>
      <w:r>
        <w:rPr>
          <w:rFonts w:hint="eastAsia" w:ascii="仿宋" w:hAnsi="仿宋" w:eastAsia="仿宋" w:cs="仿宋"/>
          <w:sz w:val="30"/>
          <w:szCs w:val="30"/>
        </w:rPr>
        <w:t>供应商须知前附表</w:t>
      </w:r>
      <w:bookmarkEnd w:id="6"/>
      <w:bookmarkEnd w:id="7"/>
    </w:p>
    <w:tbl>
      <w:tblPr>
        <w:tblStyle w:val="17"/>
        <w:tblW w:w="9018" w:type="dxa"/>
        <w:tblInd w:w="-278" w:type="dxa"/>
        <w:tblLayout w:type="fixed"/>
        <w:tblCellMar>
          <w:top w:w="0" w:type="dxa"/>
          <w:left w:w="108" w:type="dxa"/>
          <w:bottom w:w="0" w:type="dxa"/>
          <w:right w:w="108" w:type="dxa"/>
        </w:tblCellMar>
      </w:tblPr>
      <w:tblGrid>
        <w:gridCol w:w="1297"/>
        <w:gridCol w:w="2972"/>
        <w:gridCol w:w="4749"/>
      </w:tblGrid>
      <w:tr>
        <w:tblPrEx>
          <w:tblCellMar>
            <w:top w:w="0" w:type="dxa"/>
            <w:left w:w="108" w:type="dxa"/>
            <w:bottom w:w="0" w:type="dxa"/>
            <w:right w:w="108" w:type="dxa"/>
          </w:tblCellMar>
        </w:tblPrEx>
        <w:trPr>
          <w:trHeight w:val="387" w:hRule="atLeast"/>
          <w:tblHead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条款号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询价</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最低价法</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1.7.1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组织     </w:t>
            </w:r>
          </w:p>
          <w:p>
            <w:pPr>
              <w:spacing w:line="360" w:lineRule="auto"/>
              <w:jc w:val="both"/>
              <w:rPr>
                <w:rFonts w:ascii="宋体" w:hAnsi="宋体" w:cs="宋体"/>
                <w:szCs w:val="21"/>
              </w:rPr>
            </w:pPr>
            <w:del w:id="25" w:author="咸鱼" w:date="2024-06-12T15:27:53Z">
              <w:r>
                <w:rPr>
                  <w:rFonts w:hint="default" w:ascii="宋体" w:hAnsi="宋体" w:cs="宋体"/>
                  <w:szCs w:val="21"/>
                  <w:lang w:val="en-US"/>
                </w:rPr>
                <w:delText>X</w:delText>
              </w:r>
            </w:del>
            <w:ins w:id="26" w:author="咸鱼" w:date="2024-06-12T15:27:53Z">
              <w:r>
                <w:rPr>
                  <w:rFonts w:hint="eastAsia" w:ascii="宋体" w:hAnsi="宋体" w:cs="宋体"/>
                  <w:szCs w:val="21"/>
                  <w:lang w:val="en-US" w:eastAsia="zh-CN"/>
                </w:rPr>
                <w:t>06</w:t>
              </w:r>
            </w:ins>
            <w:r>
              <w:rPr>
                <w:rFonts w:hint="eastAsia" w:ascii="宋体" w:hAnsi="宋体" w:cs="宋体"/>
                <w:szCs w:val="21"/>
              </w:rPr>
              <w:t>月</w:t>
            </w:r>
            <w:del w:id="27" w:author="咸鱼" w:date="2024-06-12T15:27:55Z">
              <w:r>
                <w:rPr>
                  <w:rFonts w:hint="default" w:ascii="宋体" w:hAnsi="宋体" w:cs="宋体"/>
                  <w:szCs w:val="21"/>
                  <w:lang w:val="en-US"/>
                </w:rPr>
                <w:delText>X</w:delText>
              </w:r>
            </w:del>
            <w:ins w:id="28" w:author="咸鱼" w:date="2024-06-12T15:27:55Z">
              <w:r>
                <w:rPr>
                  <w:rFonts w:hint="eastAsia" w:ascii="宋体" w:hAnsi="宋体" w:cs="宋体"/>
                  <w:szCs w:val="21"/>
                  <w:lang w:val="en-US" w:eastAsia="zh-CN"/>
                </w:rPr>
                <w:t>1</w:t>
              </w:r>
            </w:ins>
            <w:ins w:id="29" w:author="咸鱼" w:date="2024-06-12T15:27:56Z">
              <w:r>
                <w:rPr>
                  <w:rFonts w:hint="eastAsia" w:ascii="宋体" w:hAnsi="宋体" w:cs="宋体"/>
                  <w:szCs w:val="21"/>
                  <w:lang w:val="en-US" w:eastAsia="zh-CN"/>
                </w:rPr>
                <w:t>3</w:t>
              </w:r>
            </w:ins>
            <w:r>
              <w:rPr>
                <w:rFonts w:hint="eastAsia" w:ascii="宋体" w:hAnsi="宋体" w:cs="宋体"/>
                <w:szCs w:val="21"/>
              </w:rPr>
              <w:t>日-</w:t>
            </w:r>
            <w:del w:id="30" w:author="咸鱼" w:date="2024-06-12T15:27:58Z">
              <w:r>
                <w:rPr>
                  <w:rFonts w:hint="default" w:ascii="宋体" w:hAnsi="宋体" w:cs="宋体"/>
                  <w:szCs w:val="21"/>
                  <w:lang w:val="en-US"/>
                </w:rPr>
                <w:delText>X</w:delText>
              </w:r>
            </w:del>
            <w:ins w:id="31" w:author="咸鱼" w:date="2024-06-12T15:27:58Z">
              <w:r>
                <w:rPr>
                  <w:rFonts w:hint="eastAsia" w:ascii="宋体" w:hAnsi="宋体" w:cs="宋体"/>
                  <w:szCs w:val="21"/>
                  <w:lang w:val="en-US" w:eastAsia="zh-CN"/>
                </w:rPr>
                <w:t>06</w:t>
              </w:r>
            </w:ins>
            <w:r>
              <w:rPr>
                <w:rFonts w:hint="eastAsia" w:ascii="宋体" w:hAnsi="宋体" w:cs="宋体"/>
                <w:szCs w:val="21"/>
              </w:rPr>
              <w:t>月</w:t>
            </w:r>
            <w:del w:id="32" w:author="咸鱼" w:date="2024-06-12T15:27:59Z">
              <w:r>
                <w:rPr>
                  <w:rFonts w:hint="default" w:ascii="宋体" w:hAnsi="宋体" w:cs="宋体"/>
                  <w:szCs w:val="21"/>
                  <w:lang w:val="en-US"/>
                </w:rPr>
                <w:delText>X</w:delText>
              </w:r>
            </w:del>
            <w:ins w:id="33" w:author="咸鱼" w:date="2024-06-12T15:27:59Z">
              <w:r>
                <w:rPr>
                  <w:rFonts w:hint="eastAsia" w:ascii="宋体" w:hAnsi="宋体" w:cs="宋体"/>
                  <w:szCs w:val="21"/>
                  <w:lang w:val="en-US" w:eastAsia="zh-CN"/>
                </w:rPr>
                <w:t>1</w:t>
              </w:r>
            </w:ins>
            <w:ins w:id="34" w:author="咸鱼" w:date="2024-06-12T15:28:00Z">
              <w:r>
                <w:rPr>
                  <w:rFonts w:hint="eastAsia" w:ascii="宋体" w:hAnsi="宋体" w:cs="宋体"/>
                  <w:szCs w:val="21"/>
                  <w:lang w:val="en-US" w:eastAsia="zh-CN"/>
                </w:rPr>
                <w:t>7</w:t>
              </w:r>
            </w:ins>
            <w:bookmarkStart w:id="24" w:name="_GoBack"/>
            <w:bookmarkEnd w:id="24"/>
            <w:r>
              <w:rPr>
                <w:rFonts w:hint="eastAsia" w:ascii="宋体" w:hAnsi="宋体" w:cs="宋体"/>
                <w:szCs w:val="21"/>
              </w:rPr>
              <w:t>日，每天8:00-17:30</w:t>
            </w:r>
          </w:p>
          <w:p>
            <w:pPr>
              <w:spacing w:line="360" w:lineRule="auto"/>
              <w:jc w:val="both"/>
              <w:rPr>
                <w:rFonts w:ascii="宋体" w:hAnsi="宋体" w:cs="宋体"/>
                <w:szCs w:val="21"/>
              </w:rPr>
            </w:pPr>
            <w:r>
              <w:rPr>
                <w:rFonts w:hint="eastAsia" w:ascii="宋体" w:hAnsi="宋体" w:cs="宋体"/>
                <w:szCs w:val="21"/>
              </w:rPr>
              <w:t xml:space="preserve">联 系 人: </w:t>
            </w:r>
            <w:r>
              <w:rPr>
                <w:rFonts w:hint="eastAsia" w:ascii="宋体" w:hAnsi="宋体" w:cs="宋体"/>
                <w:szCs w:val="21"/>
                <w:lang w:val="en-US" w:eastAsia="zh-CN"/>
              </w:rPr>
              <w:t>杨</w:t>
            </w:r>
            <w:r>
              <w:rPr>
                <w:rFonts w:hint="eastAsia" w:ascii="宋体" w:hAnsi="宋体" w:cs="宋体"/>
                <w:szCs w:val="21"/>
              </w:rPr>
              <w:t xml:space="preserve">先生                         </w:t>
            </w:r>
          </w:p>
          <w:p>
            <w:pPr>
              <w:spacing w:line="360" w:lineRule="auto"/>
              <w:jc w:val="both"/>
              <w:rPr>
                <w:rFonts w:ascii="宋体" w:hAnsi="宋体" w:cs="宋体"/>
                <w:szCs w:val="21"/>
              </w:rPr>
            </w:pPr>
            <w:r>
              <w:rPr>
                <w:rFonts w:hint="eastAsia" w:ascii="宋体" w:hAnsi="宋体" w:cs="宋体"/>
                <w:szCs w:val="21"/>
              </w:rPr>
              <w:t xml:space="preserve">电    话:  0730-8422009 </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不召开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不得分包的内容：不允许分包</w:t>
            </w:r>
          </w:p>
          <w:p>
            <w:pPr>
              <w:spacing w:line="360" w:lineRule="auto"/>
              <w:jc w:val="both"/>
              <w:rPr>
                <w:rFonts w:ascii="宋体" w:hAnsi="宋体" w:cs="宋体"/>
                <w:szCs w:val="21"/>
              </w:rPr>
            </w:pPr>
            <w:r>
              <w:rPr>
                <w:rFonts w:hint="eastAsia" w:ascii="宋体" w:hAnsi="宋体" w:cs="宋体"/>
                <w:szCs w:val="21"/>
              </w:rPr>
              <w:t xml:space="preserve">对分包供应商的要求：不允许分包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允许偏差的范围：不允许。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2.1(7)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szCs w:val="21"/>
              </w:rPr>
            </w:pPr>
            <w:r>
              <w:rPr>
                <w:rFonts w:hint="eastAsia" w:ascii="宋体" w:hAnsi="宋体" w:cs="宋体"/>
                <w:szCs w:val="21"/>
              </w:rPr>
              <w:t xml:space="preserve">资料名称：采购人对采购文件的澄清、通知等文件（如有）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3.1.1（9）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资料名称：无                                                    </w:t>
            </w:r>
          </w:p>
        </w:tc>
      </w:tr>
      <w:tr>
        <w:tblPrEx>
          <w:tblCellMar>
            <w:top w:w="0" w:type="dxa"/>
            <w:left w:w="108" w:type="dxa"/>
            <w:bottom w:w="0" w:type="dxa"/>
            <w:right w:w="108" w:type="dxa"/>
          </w:tblCellMar>
        </w:tblPrEx>
        <w:trPr>
          <w:trHeight w:val="63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3.2.3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szCs w:val="21"/>
                <w:lang w:val="en-US" w:eastAsia="zh-CN"/>
              </w:rPr>
            </w:pPr>
            <w:r>
              <w:rPr>
                <w:rFonts w:hint="eastAsia" w:ascii="宋体" w:hAnsi="宋体" w:cs="宋体"/>
                <w:szCs w:val="21"/>
              </w:rPr>
              <w:sym w:font="Wingdings 2" w:char="0052"/>
            </w:r>
            <w:r>
              <w:rPr>
                <w:rFonts w:hint="eastAsia" w:ascii="宋体" w:hAnsi="宋体" w:cs="宋体"/>
                <w:szCs w:val="21"/>
              </w:rPr>
              <w:t>有，最高限价：</w:t>
            </w:r>
            <w:r>
              <w:rPr>
                <w:rFonts w:hint="eastAsia" w:ascii="宋体" w:hAnsi="宋体" w:cs="宋体"/>
                <w:szCs w:val="21"/>
                <w:highlight w:val="yellow"/>
              </w:rPr>
              <w:t>人民币</w:t>
            </w:r>
            <w:r>
              <w:rPr>
                <w:rFonts w:hint="eastAsia" w:ascii="宋体" w:hAnsi="宋体" w:cs="宋体"/>
                <w:szCs w:val="21"/>
                <w:highlight w:val="yellow"/>
                <w:lang w:val="en-US" w:eastAsia="zh-CN"/>
              </w:rPr>
              <w:t xml:space="preserve">叁拾 </w:t>
            </w:r>
            <w:r>
              <w:rPr>
                <w:rFonts w:hint="eastAsia" w:ascii="宋体" w:hAnsi="宋体" w:cs="宋体"/>
                <w:szCs w:val="21"/>
                <w:highlight w:val="yellow"/>
              </w:rPr>
              <w:t>万元整（小写：¥</w:t>
            </w:r>
            <w:r>
              <w:rPr>
                <w:rFonts w:hint="eastAsia" w:ascii="宋体" w:hAnsi="宋体" w:cs="宋体"/>
                <w:szCs w:val="21"/>
                <w:highlight w:val="yellow"/>
                <w:lang w:val="en-US" w:eastAsia="zh-CN"/>
              </w:rPr>
              <w:t>300000</w:t>
            </w:r>
            <w:r>
              <w:rPr>
                <w:rFonts w:hint="eastAsia" w:ascii="宋体" w:hAnsi="宋体" w:cs="宋体"/>
                <w:szCs w:val="21"/>
                <w:highlight w:val="yellow"/>
              </w:rPr>
              <w:t>.00元）</w:t>
            </w:r>
            <w:r>
              <w:rPr>
                <w:rFonts w:hint="eastAsia" w:ascii="宋体" w:hAnsi="宋体" w:cs="宋体"/>
                <w:szCs w:val="21"/>
              </w:rPr>
              <w:t xml:space="preserve"> </w:t>
            </w:r>
            <w:r>
              <w:rPr>
                <w:rFonts w:hint="eastAsia" w:ascii="宋体" w:hAnsi="宋体" w:cs="宋体"/>
                <w:szCs w:val="21"/>
                <w:lang w:val="en-US" w:eastAsia="zh-CN"/>
              </w:rPr>
              <w:t>税率13%</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firstLineChars="100"/>
              <w:jc w:val="both"/>
              <w:rPr>
                <w:rFonts w:ascii="宋体" w:hAnsi="宋体" w:cs="宋体"/>
                <w:szCs w:val="21"/>
              </w:rPr>
            </w:pPr>
            <w:r>
              <w:rPr>
                <w:rFonts w:hint="eastAsia" w:ascii="宋体" w:hAnsi="宋体" w:cs="宋体"/>
                <w:b/>
                <w:bCs/>
                <w:szCs w:val="21"/>
              </w:rPr>
              <w:t>此报价应包含但不限于产品费、运费、税金、配件、安装调试、培训等应由供应商承担的一切费用。</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3.3.1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递交响应文件截止之日起90日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不要求递交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111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宋体" w:hAnsi="宋体" w:cs="宋体"/>
                <w:b w:val="0"/>
                <w:color w:val="000000"/>
                <w:szCs w:val="21"/>
              </w:rPr>
            </w:pPr>
            <w:r>
              <w:rPr>
                <w:rStyle w:val="20"/>
                <w:rFonts w:hint="eastAsia" w:ascii="宋体" w:hAnsi="宋体" w:cs="宋体"/>
                <w:b w:val="0"/>
                <w:color w:val="000000"/>
                <w:szCs w:val="21"/>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供应商应提供市场监管部门或其他行政机关颁发的可以合法开展业务并适用于本项目的执照或证书。</w:t>
            </w:r>
          </w:p>
        </w:tc>
      </w:tr>
      <w:tr>
        <w:tblPrEx>
          <w:tblCellMar>
            <w:top w:w="0" w:type="dxa"/>
            <w:left w:w="108" w:type="dxa"/>
            <w:bottom w:w="0" w:type="dxa"/>
            <w:right w:w="108" w:type="dxa"/>
          </w:tblCellMar>
        </w:tblPrEx>
        <w:trPr>
          <w:trHeight w:val="481"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Style w:val="20"/>
                <w:rFonts w:hint="eastAsia" w:ascii="宋体" w:hAnsi="宋体" w:cs="宋体"/>
                <w:b w:val="0"/>
                <w:color w:val="000000"/>
                <w:szCs w:val="21"/>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p>
          <w:p>
            <w:pPr>
              <w:spacing w:line="360" w:lineRule="auto"/>
              <w:ind w:firstLine="210" w:firstLineChars="100"/>
              <w:jc w:val="both"/>
              <w:rPr>
                <w:rFonts w:hint="default" w:ascii="宋体" w:hAnsi="宋体" w:eastAsia="宋体" w:cs="宋体"/>
                <w:color w:val="000000"/>
                <w:szCs w:val="21"/>
                <w:lang w:val="en-US" w:eastAsia="zh-CN"/>
              </w:rPr>
            </w:pPr>
            <w:r>
              <w:rPr>
                <w:rFonts w:hint="eastAsia" w:ascii="宋体" w:hAnsi="宋体" w:cs="宋体"/>
                <w:szCs w:val="21"/>
              </w:rPr>
              <w:t>供应商为代理商时需提供：</w:t>
            </w:r>
            <w:r>
              <w:rPr>
                <w:rFonts w:hint="eastAsia" w:ascii="宋体" w:hAnsi="宋体" w:cs="宋体"/>
                <w:szCs w:val="21"/>
                <w:u w:val="single"/>
              </w:rPr>
              <w:t>所供产品的原厂商授权证明文件</w:t>
            </w:r>
            <w:r>
              <w:rPr>
                <w:rFonts w:hint="eastAsia" w:ascii="宋体" w:hAnsi="宋体" w:cs="宋体"/>
                <w:szCs w:val="21"/>
                <w:u w:val="single"/>
                <w:lang w:eastAsia="zh-CN"/>
              </w:rPr>
              <w:t>，供应商具备施工安装的安防许可证</w:t>
            </w:r>
            <w:r>
              <w:rPr>
                <w:rFonts w:hint="eastAsia" w:ascii="宋体" w:hAnsi="宋体" w:cs="宋体"/>
                <w:szCs w:val="21"/>
                <w:u w:val="single"/>
                <w:lang w:val="en-US" w:eastAsia="zh-CN"/>
              </w:rPr>
              <w:t>二</w:t>
            </w:r>
            <w:r>
              <w:rPr>
                <w:rFonts w:hint="eastAsia" w:ascii="宋体" w:hAnsi="宋体" w:cs="宋体"/>
                <w:szCs w:val="21"/>
                <w:u w:val="single"/>
                <w:lang w:eastAsia="zh-CN"/>
              </w:rPr>
              <w:t>级资质</w:t>
            </w:r>
            <w:r>
              <w:rPr>
                <w:rFonts w:hint="eastAsia" w:ascii="宋体" w:hAnsi="宋体" w:cs="宋体"/>
                <w:szCs w:val="21"/>
                <w:u w:val="single"/>
                <w:lang w:val="en-US" w:eastAsia="zh-CN"/>
              </w:rPr>
              <w:t>及以上（含二级资质）。</w:t>
            </w:r>
          </w:p>
        </w:tc>
      </w:tr>
      <w:tr>
        <w:tblPrEx>
          <w:tblCellMar>
            <w:top w:w="0" w:type="dxa"/>
            <w:left w:w="108" w:type="dxa"/>
            <w:bottom w:w="0" w:type="dxa"/>
            <w:right w:w="108" w:type="dxa"/>
          </w:tblCellMar>
        </w:tblPrEx>
        <w:trPr>
          <w:trHeight w:val="172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宋体" w:hAnsi="宋体" w:cs="宋体"/>
                <w:b w:val="0"/>
                <w:color w:val="000000"/>
                <w:szCs w:val="21"/>
              </w:rPr>
            </w:pPr>
            <w:r>
              <w:rPr>
                <w:rStyle w:val="20"/>
                <w:rFonts w:hint="eastAsia" w:ascii="宋体" w:hAnsi="宋体" w:cs="宋体"/>
                <w:b w:val="0"/>
                <w:color w:val="000000"/>
                <w:szCs w:val="21"/>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供应商应提供近年财务会计报表复印件，包括资产负债表，利润表。近年财务会计报表年份是指：</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3</w:t>
            </w:r>
            <w:r>
              <w:rPr>
                <w:rFonts w:hint="eastAsia" w:ascii="宋体" w:hAnsi="宋体" w:cs="宋体"/>
                <w:color w:val="000000"/>
                <w:szCs w:val="21"/>
              </w:rPr>
              <w:t>年的财务会计报表（供应商的成立时间少于该规定年份的，应提供成立以来的财务会计报表）</w:t>
            </w:r>
          </w:p>
        </w:tc>
      </w:tr>
      <w:tr>
        <w:tblPrEx>
          <w:tblCellMar>
            <w:top w:w="0" w:type="dxa"/>
            <w:left w:w="108" w:type="dxa"/>
            <w:bottom w:w="0" w:type="dxa"/>
            <w:right w:w="108" w:type="dxa"/>
          </w:tblCellMar>
        </w:tblPrEx>
        <w:trPr>
          <w:trHeight w:val="37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szCs w:val="21"/>
                <w:u w:val="single"/>
              </w:rPr>
            </w:pPr>
            <w:r>
              <w:rPr>
                <w:rFonts w:hint="eastAsia" w:ascii="宋体" w:hAnsi="宋体" w:cs="宋体"/>
                <w:szCs w:val="21"/>
              </w:rPr>
              <w:t>供应商应提供近年的类似项目情况表（格式见第六章“响应文件格式”七、资格审查资料（三）近年的类似项目情况表），以证明供应商具有承担本项目要求的业绩。近年是指</w:t>
            </w:r>
            <w:r>
              <w:rPr>
                <w:rFonts w:hint="eastAsia" w:ascii="宋体" w:hAnsi="宋体" w:cs="宋体"/>
                <w:szCs w:val="21"/>
                <w:u w:val="single"/>
              </w:rPr>
              <w:t>202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rPr>
              <w:t>业绩证明材料：</w:t>
            </w:r>
          </w:p>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合同/订单</w:t>
            </w:r>
          </w:p>
          <w:p>
            <w:pPr>
              <w:spacing w:line="360" w:lineRule="auto"/>
              <w:jc w:val="both"/>
              <w:rPr>
                <w:rFonts w:ascii="宋体" w:hAnsi="宋体" w:cs="宋体"/>
                <w:szCs w:val="21"/>
              </w:rPr>
            </w:pPr>
            <w:r>
              <w:rPr>
                <w:rFonts w:hint="eastAsia" w:ascii="宋体" w:hAnsi="宋体" w:cs="宋体"/>
                <w:szCs w:val="21"/>
              </w:rPr>
              <w:t>业绩证明材料种类要求</w:t>
            </w:r>
          </w:p>
          <w:p>
            <w:pPr>
              <w:spacing w:line="360" w:lineRule="auto"/>
              <w:jc w:val="both"/>
              <w:rPr>
                <w:rFonts w:ascii="宋体" w:hAnsi="宋体" w:cs="宋体"/>
                <w:szCs w:val="21"/>
              </w:rPr>
            </w:pPr>
            <w:r>
              <w:rPr>
                <w:rFonts w:hint="eastAsia" w:ascii="宋体" w:hAnsi="宋体" w:cs="宋体"/>
                <w:szCs w:val="21"/>
              </w:rPr>
              <w:t>☑其他要求：</w:t>
            </w:r>
            <w:r>
              <w:rPr>
                <w:rFonts w:hint="eastAsia" w:ascii="宋体" w:hAnsi="宋体" w:cs="宋体"/>
                <w:color w:val="000000"/>
                <w:szCs w:val="21"/>
              </w:rPr>
              <w:t>至少提供</w:t>
            </w:r>
            <w:r>
              <w:rPr>
                <w:rFonts w:hint="eastAsia" w:ascii="宋体" w:hAnsi="宋体" w:cs="宋体"/>
                <w:color w:val="000000"/>
                <w:szCs w:val="21"/>
                <w:u w:val="single"/>
              </w:rPr>
              <w:t>1</w:t>
            </w:r>
            <w:r>
              <w:rPr>
                <w:rFonts w:hint="eastAsia" w:ascii="宋体" w:hAnsi="宋体" w:cs="宋体"/>
                <w:color w:val="000000"/>
                <w:szCs w:val="21"/>
              </w:rPr>
              <w:t xml:space="preserve">个近年类似项目业绩，证明材料若为复印件需加盖单位公章。 </w:t>
            </w:r>
          </w:p>
        </w:tc>
      </w:tr>
      <w:tr>
        <w:tblPrEx>
          <w:tblCellMar>
            <w:top w:w="0" w:type="dxa"/>
            <w:left w:w="108" w:type="dxa"/>
            <w:bottom w:w="0" w:type="dxa"/>
            <w:right w:w="108" w:type="dxa"/>
          </w:tblCellMar>
        </w:tblPrEx>
        <w:trPr>
          <w:trHeight w:val="64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3.5（</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人员要求</w:t>
            </w:r>
            <w:r>
              <w:rPr>
                <w:rFonts w:hint="eastAsia" w:ascii="宋体" w:hAnsi="宋体" w:cs="宋体"/>
                <w:color w:val="000000"/>
                <w:szCs w:val="21"/>
              </w:rPr>
              <w:t>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color w:val="000000"/>
                <w:kern w:val="2"/>
                <w:sz w:val="21"/>
                <w:szCs w:val="21"/>
                <w:lang w:val="en-US" w:eastAsia="zh-CN" w:bidi="ar-SA"/>
              </w:rPr>
            </w:pPr>
            <w:r>
              <w:rPr>
                <w:rFonts w:hint="eastAsia" w:ascii="宋体" w:hAnsi="宋体" w:cs="宋体"/>
                <w:color w:val="000000"/>
                <w:szCs w:val="21"/>
              </w:rPr>
              <w:t>3.5（</w:t>
            </w:r>
            <w:r>
              <w:rPr>
                <w:rFonts w:hint="eastAsia" w:ascii="宋体" w:hAnsi="宋体" w:cs="宋体"/>
                <w:color w:val="000000"/>
                <w:szCs w:val="21"/>
                <w:lang w:val="en-US" w:eastAsia="zh-CN"/>
              </w:rPr>
              <w:t>7</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262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w:t>
            </w:r>
            <w:r>
              <w:rPr>
                <w:rFonts w:hint="eastAsia" w:ascii="宋体" w:hAnsi="宋体" w:cs="宋体"/>
                <w:color w:val="000000"/>
                <w:szCs w:val="21"/>
                <w:lang w:val="en-US" w:eastAsia="zh-CN"/>
              </w:rPr>
              <w:t>8</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需要提供证明材料。</w:t>
            </w:r>
          </w:p>
          <w:p>
            <w:pPr>
              <w:spacing w:line="360" w:lineRule="auto"/>
              <w:ind w:firstLine="210" w:firstLineChars="100"/>
              <w:rPr>
                <w:rFonts w:ascii="宋体" w:hAnsi="宋体" w:cs="宋体"/>
                <w:color w:val="000000"/>
                <w:szCs w:val="21"/>
              </w:rPr>
            </w:pPr>
            <w:r>
              <w:rPr>
                <w:rFonts w:hint="eastAsia" w:ascii="宋体" w:hAnsi="宋体" w:cs="宋体"/>
                <w:szCs w:val="21"/>
              </w:rPr>
              <w:t>包括：采购文件发出之日起，至响应文件递交截止日期间，“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3.6.1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提供证据或证明材料复印件，并加盖单位公章。</w:t>
            </w:r>
          </w:p>
        </w:tc>
      </w:tr>
      <w:tr>
        <w:tblPrEx>
          <w:tblCellMar>
            <w:top w:w="0" w:type="dxa"/>
            <w:left w:w="108" w:type="dxa"/>
            <w:bottom w:w="0" w:type="dxa"/>
            <w:right w:w="108" w:type="dxa"/>
          </w:tblCellMar>
        </w:tblPrEx>
        <w:trPr>
          <w:trHeight w:val="67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3.6.2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b/>
                <w:bCs/>
                <w:szCs w:val="21"/>
              </w:rPr>
              <w:sym w:font="Wingdings 2" w:char="0052"/>
            </w:r>
            <w:r>
              <w:rPr>
                <w:rFonts w:hint="eastAsia" w:ascii="宋体" w:hAnsi="宋体" w:cs="宋体"/>
                <w:b/>
                <w:bCs/>
                <w:szCs w:val="21"/>
              </w:rPr>
              <w:t>供应商只能提出唯一响应方案</w:t>
            </w:r>
          </w:p>
        </w:tc>
      </w:tr>
      <w:tr>
        <w:tblPrEx>
          <w:tblCellMar>
            <w:top w:w="0" w:type="dxa"/>
            <w:left w:w="108" w:type="dxa"/>
            <w:bottom w:w="0" w:type="dxa"/>
            <w:right w:w="108" w:type="dxa"/>
          </w:tblCellMar>
        </w:tblPrEx>
        <w:trPr>
          <w:trHeight w:val="90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是否要求提供电子版响应文件：</w:t>
            </w:r>
            <w:r>
              <w:rPr>
                <w:rFonts w:hint="eastAsia" w:ascii="宋体" w:hAnsi="宋体" w:cs="宋体"/>
                <w:color w:val="000000"/>
                <w:szCs w:val="21"/>
              </w:rPr>
              <w:sym w:font="Wingdings 2" w:char="0052"/>
            </w:r>
            <w:r>
              <w:rPr>
                <w:rFonts w:hint="eastAsia" w:ascii="宋体" w:hAnsi="宋体" w:cs="宋体"/>
                <w:color w:val="000000"/>
                <w:szCs w:val="21"/>
              </w:rPr>
              <w:t>不要求</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响应文件须密封包装，并在封套的封口处加盖供应商单位章。</w:t>
            </w:r>
          </w:p>
        </w:tc>
      </w:tr>
      <w:tr>
        <w:tblPrEx>
          <w:tblCellMar>
            <w:top w:w="0" w:type="dxa"/>
            <w:left w:w="108" w:type="dxa"/>
            <w:bottom w:w="0" w:type="dxa"/>
            <w:right w:w="108" w:type="dxa"/>
          </w:tblCellMar>
        </w:tblPrEx>
        <w:trPr>
          <w:trHeight w:val="121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r>
              <w:rPr>
                <w:rFonts w:hint="eastAsia" w:ascii="宋体" w:hAnsi="宋体" w:cs="宋体"/>
                <w:color w:val="000000"/>
                <w:szCs w:val="21"/>
              </w:rPr>
              <w:t>：</w:t>
            </w:r>
            <w:r>
              <w:rPr>
                <w:rFonts w:hint="eastAsia" w:ascii="宋体" w:hAnsi="宋体" w:cs="宋体"/>
                <w:color w:val="000000"/>
                <w:szCs w:val="21"/>
                <w:u w:val="single"/>
              </w:rPr>
              <w:t>XXXX公司XXXX项目响应文件</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4.2.1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截止时间：</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4</w:t>
            </w:r>
            <w:r>
              <w:rPr>
                <w:rFonts w:hint="eastAsia" w:ascii="宋体" w:hAnsi="宋体" w:cs="宋体"/>
                <w:color w:val="000000"/>
                <w:szCs w:val="21"/>
                <w:u w:val="single"/>
              </w:rPr>
              <w:t>年</w:t>
            </w:r>
            <w:del w:id="35" w:author="咸鱼" w:date="2024-06-12T15:27:31Z">
              <w:r>
                <w:rPr>
                  <w:rFonts w:hint="default" w:ascii="宋体" w:hAnsi="宋体" w:cs="宋体"/>
                  <w:color w:val="000000"/>
                  <w:szCs w:val="21"/>
                  <w:u w:val="single"/>
                  <w:lang w:val="en-US"/>
                </w:rPr>
                <w:delText>X</w:delText>
              </w:r>
            </w:del>
            <w:ins w:id="36" w:author="咸鱼" w:date="2024-06-12T15:27:33Z">
              <w:r>
                <w:rPr>
                  <w:rFonts w:hint="eastAsia" w:ascii="宋体" w:hAnsi="宋体" w:cs="宋体"/>
                  <w:color w:val="000000"/>
                  <w:szCs w:val="21"/>
                  <w:u w:val="single"/>
                  <w:lang w:val="en-US" w:eastAsia="zh-CN"/>
                </w:rPr>
                <w:t>06</w:t>
              </w:r>
            </w:ins>
            <w:r>
              <w:rPr>
                <w:rFonts w:hint="eastAsia" w:ascii="宋体" w:hAnsi="宋体" w:cs="宋体"/>
                <w:color w:val="000000"/>
                <w:szCs w:val="21"/>
                <w:u w:val="single"/>
              </w:rPr>
              <w:t>月</w:t>
            </w:r>
            <w:del w:id="37" w:author="咸鱼" w:date="2024-06-12T15:27:35Z">
              <w:r>
                <w:rPr>
                  <w:rFonts w:hint="default" w:ascii="宋体" w:hAnsi="宋体" w:cs="宋体"/>
                  <w:color w:val="000000"/>
                  <w:szCs w:val="21"/>
                  <w:u w:val="single"/>
                  <w:lang w:val="en-US"/>
                </w:rPr>
                <w:delText>X</w:delText>
              </w:r>
            </w:del>
            <w:ins w:id="38" w:author="咸鱼" w:date="2024-06-12T15:27:35Z">
              <w:r>
                <w:rPr>
                  <w:rFonts w:hint="eastAsia" w:ascii="宋体" w:hAnsi="宋体" w:cs="宋体"/>
                  <w:color w:val="000000"/>
                  <w:szCs w:val="21"/>
                  <w:u w:val="single"/>
                  <w:lang w:val="en-US" w:eastAsia="zh-CN"/>
                </w:rPr>
                <w:t>1</w:t>
              </w:r>
            </w:ins>
            <w:ins w:id="39" w:author="咸鱼" w:date="2024-06-12T15:27:36Z">
              <w:r>
                <w:rPr>
                  <w:rFonts w:hint="eastAsia" w:ascii="宋体" w:hAnsi="宋体" w:cs="宋体"/>
                  <w:color w:val="000000"/>
                  <w:szCs w:val="21"/>
                  <w:u w:val="single"/>
                  <w:lang w:val="en-US" w:eastAsia="zh-CN"/>
                </w:rPr>
                <w:t>8</w:t>
              </w:r>
            </w:ins>
            <w:r>
              <w:rPr>
                <w:rFonts w:hint="eastAsia" w:ascii="宋体" w:hAnsi="宋体" w:cs="宋体"/>
                <w:color w:val="000000"/>
                <w:szCs w:val="21"/>
                <w:u w:val="single"/>
              </w:rPr>
              <w:t>日17时30分</w:t>
            </w:r>
          </w:p>
          <w:p>
            <w:pPr>
              <w:spacing w:line="360" w:lineRule="auto"/>
              <w:jc w:val="both"/>
              <w:rPr>
                <w:rFonts w:ascii="宋体" w:hAnsi="宋体" w:cs="宋体"/>
                <w:color w:val="000000"/>
                <w:szCs w:val="21"/>
              </w:rPr>
            </w:pPr>
            <w:r>
              <w:rPr>
                <w:rFonts w:hint="eastAsia" w:ascii="宋体" w:hAnsi="宋体" w:cs="宋体"/>
                <w:color w:val="000000"/>
                <w:szCs w:val="21"/>
              </w:rPr>
              <w:t>递交响应文件的地点：</w:t>
            </w:r>
            <w:r>
              <w:rPr>
                <w:rFonts w:hint="eastAsia" w:ascii="宋体" w:hAnsi="宋体" w:cs="宋体"/>
                <w:color w:val="000000"/>
                <w:szCs w:val="21"/>
                <w:u w:val="single"/>
              </w:rPr>
              <w:t xml:space="preserve">岳阳城陵矶新港有限公司办公楼314室 </w:t>
            </w:r>
          </w:p>
        </w:tc>
      </w:tr>
      <w:tr>
        <w:tblPrEx>
          <w:tblCellMar>
            <w:top w:w="0" w:type="dxa"/>
            <w:left w:w="108" w:type="dxa"/>
            <w:bottom w:w="0" w:type="dxa"/>
            <w:right w:w="108" w:type="dxa"/>
          </w:tblCellMar>
        </w:tblPrEx>
        <w:trPr>
          <w:trHeight w:val="60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否</w:t>
            </w:r>
          </w:p>
        </w:tc>
      </w:tr>
      <w:tr>
        <w:tblPrEx>
          <w:tblCellMar>
            <w:top w:w="0" w:type="dxa"/>
            <w:left w:w="108" w:type="dxa"/>
            <w:bottom w:w="0" w:type="dxa"/>
            <w:right w:w="108" w:type="dxa"/>
          </w:tblCellMar>
        </w:tblPrEx>
        <w:trPr>
          <w:trHeight w:val="74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2</w:t>
            </w:r>
            <w:r>
              <w:rPr>
                <w:rFonts w:hint="eastAsia" w:ascii="宋体" w:hAnsi="宋体" w:cs="宋体"/>
                <w:color w:val="000000"/>
                <w:szCs w:val="21"/>
              </w:rPr>
              <w:t>.3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无</w:t>
            </w:r>
          </w:p>
        </w:tc>
      </w:tr>
      <w:tr>
        <w:tblPrEx>
          <w:tblCellMar>
            <w:top w:w="0" w:type="dxa"/>
            <w:left w:w="108" w:type="dxa"/>
            <w:bottom w:w="0" w:type="dxa"/>
            <w:right w:w="108" w:type="dxa"/>
          </w:tblCellMar>
        </w:tblPrEx>
        <w:trPr>
          <w:trHeight w:val="6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否</w:t>
            </w:r>
          </w:p>
        </w:tc>
      </w:tr>
      <w:tr>
        <w:tblPrEx>
          <w:tblCellMar>
            <w:top w:w="0" w:type="dxa"/>
            <w:left w:w="108" w:type="dxa"/>
            <w:bottom w:w="0" w:type="dxa"/>
            <w:right w:w="108" w:type="dxa"/>
          </w:tblCellMar>
        </w:tblPrEx>
        <w:trPr>
          <w:trHeight w:val="5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highlight w:val="yellow"/>
              </w:rPr>
            </w:pPr>
            <w:r>
              <w:rPr>
                <w:rFonts w:hint="eastAsia" w:ascii="宋体" w:hAnsi="宋体" w:cs="宋体"/>
                <w:color w:val="000000"/>
                <w:szCs w:val="21"/>
              </w:rPr>
              <w:t>湖南省港务集团有限公司六楼602开标室</w:t>
            </w:r>
          </w:p>
        </w:tc>
      </w:tr>
      <w:tr>
        <w:tblPrEx>
          <w:tblCellMar>
            <w:top w:w="0" w:type="dxa"/>
            <w:left w:w="108" w:type="dxa"/>
            <w:bottom w:w="0" w:type="dxa"/>
            <w:right w:w="108" w:type="dxa"/>
          </w:tblCellMar>
        </w:tblPrEx>
        <w:trPr>
          <w:trHeight w:val="60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开启顺序：</w:t>
            </w:r>
            <w:r>
              <w:rPr>
                <w:rFonts w:hint="eastAsia" w:ascii="宋体" w:hAnsi="宋体" w:cs="宋体"/>
                <w:color w:val="000000"/>
                <w:szCs w:val="21"/>
                <w:u w:val="single"/>
              </w:rPr>
              <w:t xml:space="preserve"> 随机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6.1.1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评审小组的组建</w:t>
            </w:r>
            <w:r>
              <w:rPr>
                <w:rStyle w:val="22"/>
                <w:rFonts w:hint="eastAsia" w:ascii="宋体" w:hAnsi="宋体" w:cs="宋体"/>
                <w:color w:val="000000"/>
                <w:szCs w:val="21"/>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评标小组构成：</w:t>
            </w:r>
            <w:r>
              <w:rPr>
                <w:rFonts w:hint="eastAsia" w:ascii="宋体" w:hAnsi="宋体" w:cs="宋体"/>
                <w:color w:val="000000"/>
                <w:szCs w:val="21"/>
                <w:u w:val="single"/>
              </w:rPr>
              <w:t>3</w:t>
            </w:r>
            <w:r>
              <w:rPr>
                <w:rFonts w:hint="eastAsia" w:ascii="宋体" w:hAnsi="宋体" w:cs="宋体"/>
                <w:color w:val="000000"/>
                <w:szCs w:val="21"/>
              </w:rPr>
              <w:t>人。</w:t>
            </w:r>
          </w:p>
          <w:p>
            <w:pPr>
              <w:spacing w:line="360" w:lineRule="auto"/>
              <w:jc w:val="both"/>
              <w:rPr>
                <w:rFonts w:ascii="宋体" w:hAnsi="宋体" w:cs="宋体"/>
                <w:color w:val="000000"/>
                <w:szCs w:val="21"/>
              </w:rPr>
            </w:pPr>
            <w:r>
              <w:rPr>
                <w:rFonts w:hint="eastAsia" w:ascii="宋体" w:hAnsi="宋体" w:cs="宋体"/>
                <w:color w:val="000000"/>
                <w:szCs w:val="21"/>
              </w:rPr>
              <w:t>评审专家确定方式：在</w:t>
            </w:r>
            <w:r>
              <w:rPr>
                <w:rFonts w:hint="eastAsia" w:ascii="宋体" w:hAnsi="宋体" w:cs="宋体"/>
                <w:color w:val="000000"/>
                <w:szCs w:val="21"/>
                <w:lang w:eastAsia="zh-CN"/>
              </w:rPr>
              <w:t>湖南省港航水利集团有限公司</w:t>
            </w:r>
            <w:r>
              <w:rPr>
                <w:rFonts w:hint="eastAsia" w:ascii="宋体" w:hAnsi="宋体" w:cs="宋体"/>
                <w:color w:val="000000"/>
                <w:szCs w:val="21"/>
              </w:rPr>
              <w:t>综合评标专家库中随机抽取。</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6.2.2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评审小组推荐成交候选供应商的数量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t xml:space="preserve"> 2-3 </w:t>
            </w:r>
            <w:r>
              <w:rPr>
                <w:rFonts w:hint="eastAsia" w:ascii="宋体" w:hAnsi="宋体" w:cs="宋体"/>
                <w:color w:val="000000"/>
                <w:szCs w:val="21"/>
              </w:rPr>
              <w:t>个，并标明推荐顺序。</w:t>
            </w:r>
          </w:p>
        </w:tc>
      </w:tr>
      <w:tr>
        <w:tblPrEx>
          <w:tblCellMar>
            <w:top w:w="0" w:type="dxa"/>
            <w:left w:w="108" w:type="dxa"/>
            <w:bottom w:w="0" w:type="dxa"/>
            <w:right w:w="108" w:type="dxa"/>
          </w:tblCellMar>
        </w:tblPrEx>
        <w:trPr>
          <w:trHeight w:val="213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lang w:val="en-US" w:eastAsia="zh-CN"/>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公示媒介：中国招标投标公共服务平台（http：//www.cebpubservice.com）、</w:t>
            </w:r>
            <w:r>
              <w:rPr>
                <w:rFonts w:hint="eastAsia" w:ascii="宋体" w:hAnsi="宋体" w:cs="宋体"/>
                <w:color w:val="000000"/>
                <w:szCs w:val="21"/>
                <w:lang w:eastAsia="zh-CN"/>
              </w:rPr>
              <w:t>湖南省港航水利集团有限公司</w:t>
            </w:r>
            <w:r>
              <w:rPr>
                <w:rFonts w:hint="eastAsia" w:ascii="宋体" w:hAnsi="宋体" w:cs="宋体"/>
                <w:color w:val="000000"/>
                <w:szCs w:val="21"/>
              </w:rPr>
              <w:t>网站</w:t>
            </w:r>
            <w:r>
              <w:rPr>
                <w:rFonts w:hint="eastAsia" w:ascii="宋体" w:hAnsi="宋体" w:cs="宋体"/>
                <w:color w:val="000000"/>
                <w:szCs w:val="21"/>
                <w:lang w:eastAsia="zh-CN"/>
              </w:rPr>
              <w:t>（http://http://www.hnsghsljt.com）</w:t>
            </w:r>
            <w:r>
              <w:rPr>
                <w:rFonts w:hint="eastAsia" w:ascii="宋体" w:hAnsi="宋体" w:cs="宋体"/>
                <w:color w:val="000000"/>
                <w:szCs w:val="21"/>
              </w:rPr>
              <w:t>、</w:t>
            </w:r>
            <w:r>
              <w:rPr>
                <w:rFonts w:hint="eastAsia" w:ascii="宋体" w:hAnsi="宋体" w:cs="宋体"/>
                <w:color w:val="000000"/>
                <w:szCs w:val="21"/>
                <w:lang w:eastAsia="zh-CN"/>
              </w:rPr>
              <w:t>湖南省城陵矶港口集团有限公司网站</w:t>
            </w:r>
            <w:r>
              <w:rPr>
                <w:rFonts w:hint="eastAsia" w:ascii="宋体" w:hAnsi="宋体" w:cs="宋体"/>
                <w:color w:val="000000"/>
                <w:szCs w:val="21"/>
              </w:rPr>
              <w:t>（http://www.hnsgwjt.com/）上发布。</w:t>
            </w:r>
          </w:p>
          <w:p>
            <w:pPr>
              <w:spacing w:line="360" w:lineRule="auto"/>
              <w:jc w:val="both"/>
              <w:rPr>
                <w:rFonts w:ascii="宋体" w:hAnsi="宋体" w:cs="宋体"/>
                <w:color w:val="000000"/>
                <w:szCs w:val="21"/>
              </w:rPr>
            </w:pPr>
            <w:r>
              <w:rPr>
                <w:rFonts w:hint="eastAsia" w:ascii="宋体" w:hAnsi="宋体" w:cs="宋体"/>
                <w:color w:val="000000"/>
                <w:szCs w:val="21"/>
              </w:rPr>
              <w:t>公示期限：</w:t>
            </w:r>
            <w:r>
              <w:rPr>
                <w:rFonts w:hint="eastAsia" w:ascii="宋体" w:hAnsi="宋体" w:cs="宋体"/>
                <w:color w:val="000000"/>
                <w:szCs w:val="21"/>
                <w:u w:val="none"/>
              </w:rPr>
              <w:t>3个工作日</w:t>
            </w:r>
          </w:p>
        </w:tc>
      </w:tr>
      <w:tr>
        <w:tblPrEx>
          <w:tblCellMar>
            <w:top w:w="0" w:type="dxa"/>
            <w:left w:w="108" w:type="dxa"/>
            <w:bottom w:w="0" w:type="dxa"/>
            <w:right w:w="108" w:type="dxa"/>
          </w:tblCellMar>
        </w:tblPrEx>
        <w:trPr>
          <w:trHeight w:val="7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lang w:val="en-US" w:eastAsia="zh-CN"/>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不要求提交</w:t>
            </w:r>
          </w:p>
        </w:tc>
      </w:tr>
      <w:tr>
        <w:tblPrEx>
          <w:tblCellMar>
            <w:top w:w="0" w:type="dxa"/>
            <w:left w:w="108" w:type="dxa"/>
            <w:bottom w:w="0" w:type="dxa"/>
            <w:right w:w="108" w:type="dxa"/>
          </w:tblCellMar>
        </w:tblPrEx>
        <w:trPr>
          <w:trHeight w:val="15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8.1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highlight w:val="yellow"/>
                <w:u w:val="single"/>
              </w:rPr>
            </w:pPr>
            <w:r>
              <w:rPr>
                <w:rFonts w:hint="eastAsia" w:ascii="宋体" w:hAnsi="宋体" w:cs="宋体"/>
                <w:color w:val="000000"/>
                <w:szCs w:val="21"/>
              </w:rPr>
              <w:t>联系人：</w:t>
            </w:r>
            <w:r>
              <w:rPr>
                <w:rFonts w:hint="eastAsia" w:ascii="宋体" w:hAnsi="宋体" w:cs="宋体"/>
                <w:color w:val="000000"/>
                <w:szCs w:val="21"/>
                <w:u w:val="single"/>
              </w:rPr>
              <w:t>岳阳城陵矶新港有限公司综合管理部</w:t>
            </w:r>
          </w:p>
          <w:p>
            <w:pPr>
              <w:spacing w:line="360" w:lineRule="auto"/>
              <w:jc w:val="both"/>
              <w:rPr>
                <w:rFonts w:hint="default" w:ascii="宋体" w:hAnsi="宋体" w:eastAsia="宋体" w:cs="宋体"/>
                <w:color w:val="000000"/>
                <w:szCs w:val="21"/>
                <w:lang w:val="en-US" w:eastAsia="zh-CN"/>
              </w:rPr>
            </w:pPr>
            <w:r>
              <w:rPr>
                <w:rFonts w:hint="eastAsia" w:ascii="宋体" w:hAnsi="宋体" w:cs="宋体"/>
                <w:color w:val="000000"/>
                <w:szCs w:val="21"/>
              </w:rPr>
              <w:t>联系电话：</w:t>
            </w:r>
            <w:r>
              <w:rPr>
                <w:rFonts w:hint="eastAsia" w:ascii="宋体" w:hAnsi="宋体" w:cs="宋体"/>
                <w:color w:val="000000"/>
                <w:szCs w:val="21"/>
                <w:u w:val="single"/>
              </w:rPr>
              <w:t>13</w:t>
            </w:r>
            <w:r>
              <w:rPr>
                <w:rFonts w:hint="eastAsia" w:ascii="宋体" w:hAnsi="宋体" w:cs="宋体"/>
                <w:color w:val="000000"/>
                <w:szCs w:val="21"/>
                <w:u w:val="single"/>
                <w:lang w:val="en-US" w:eastAsia="zh-CN"/>
              </w:rPr>
              <w:t>975080729</w:t>
            </w:r>
          </w:p>
          <w:p>
            <w:pPr>
              <w:spacing w:line="360" w:lineRule="auto"/>
              <w:jc w:val="both"/>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湖南省岳阳市云溪区沿江西路50米</w:t>
            </w:r>
          </w:p>
        </w:tc>
      </w:tr>
      <w:tr>
        <w:tblPrEx>
          <w:tblCellMar>
            <w:top w:w="0" w:type="dxa"/>
            <w:left w:w="108" w:type="dxa"/>
            <w:bottom w:w="0" w:type="dxa"/>
            <w:right w:w="108" w:type="dxa"/>
          </w:tblCellMar>
        </w:tblPrEx>
        <w:trPr>
          <w:trHeight w:val="5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不要求承担</w:t>
            </w:r>
          </w:p>
        </w:tc>
      </w:tr>
      <w:tr>
        <w:tblPrEx>
          <w:tblCellMar>
            <w:top w:w="0" w:type="dxa"/>
            <w:left w:w="108" w:type="dxa"/>
            <w:bottom w:w="0" w:type="dxa"/>
            <w:right w:w="108" w:type="dxa"/>
          </w:tblCellMar>
        </w:tblPrEx>
        <w:trPr>
          <w:trHeight w:val="18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1.供应商提供的相关证明文件若为复印件，必须加盖单位公章。</w:t>
            </w:r>
          </w:p>
          <w:p>
            <w:pPr>
              <w:spacing w:line="360" w:lineRule="auto"/>
              <w:jc w:val="both"/>
              <w:rPr>
                <w:rFonts w:ascii="宋体" w:hAnsi="宋体" w:cs="宋体"/>
                <w:color w:val="000000"/>
                <w:szCs w:val="21"/>
              </w:rPr>
            </w:pPr>
            <w:r>
              <w:rPr>
                <w:rFonts w:hint="eastAsia" w:ascii="宋体" w:hAnsi="宋体" w:cs="宋体"/>
                <w:color w:val="000000"/>
                <w:szCs w:val="21"/>
              </w:rPr>
              <w:t>2.本项目</w:t>
            </w:r>
            <w:r>
              <w:rPr>
                <w:rFonts w:hint="eastAsia" w:ascii="宋体" w:hAnsi="宋体" w:cs="宋体"/>
                <w:b/>
                <w:bCs/>
                <w:color w:val="000000"/>
                <w:szCs w:val="21"/>
              </w:rPr>
              <w:t>不接受</w:t>
            </w:r>
            <w:r>
              <w:rPr>
                <w:rFonts w:hint="eastAsia" w:ascii="宋体" w:hAnsi="宋体" w:cs="宋体"/>
                <w:color w:val="000000"/>
                <w:szCs w:val="21"/>
              </w:rPr>
              <w:t>联合体投标。</w:t>
            </w:r>
          </w:p>
          <w:p>
            <w:pPr>
              <w:spacing w:line="360" w:lineRule="auto"/>
              <w:jc w:val="both"/>
              <w:rPr>
                <w:rFonts w:ascii="宋体" w:hAnsi="宋体" w:cs="宋体"/>
                <w:color w:val="000000"/>
                <w:szCs w:val="21"/>
              </w:rPr>
            </w:pPr>
            <w:r>
              <w:rPr>
                <w:rFonts w:hint="eastAsia" w:ascii="宋体" w:hAnsi="宋体" w:cs="宋体"/>
                <w:color w:val="000000"/>
                <w:szCs w:val="21"/>
              </w:rPr>
              <w:t>3.响应文件份数：</w:t>
            </w:r>
            <w:r>
              <w:rPr>
                <w:rFonts w:hint="eastAsia" w:ascii="宋体" w:hAnsi="宋体" w:cs="宋体"/>
                <w:color w:val="000000"/>
                <w:szCs w:val="21"/>
                <w:u w:val="single"/>
              </w:rPr>
              <w:t>正本1份</w:t>
            </w:r>
            <w:r>
              <w:rPr>
                <w:rFonts w:hint="eastAsia" w:ascii="宋体" w:hAnsi="宋体" w:cs="宋体"/>
                <w:color w:val="000000"/>
                <w:szCs w:val="21"/>
              </w:rPr>
              <w:t>，</w:t>
            </w:r>
            <w:r>
              <w:rPr>
                <w:rFonts w:hint="eastAsia" w:ascii="宋体" w:hAnsi="宋体" w:cs="宋体"/>
                <w:color w:val="000000"/>
                <w:szCs w:val="21"/>
                <w:u w:val="single"/>
              </w:rPr>
              <w:t>副本 2 份</w:t>
            </w:r>
            <w:r>
              <w:rPr>
                <w:rFonts w:hint="eastAsia" w:ascii="宋体" w:hAnsi="宋体" w:cs="宋体"/>
                <w:color w:val="000000"/>
                <w:szCs w:val="21"/>
              </w:rPr>
              <w:t>。</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8" w:name="_Toc9633"/>
      <w:bookmarkStart w:id="9" w:name="_Toc77254124"/>
      <w:bookmarkStart w:id="10" w:name="_Toc512257484"/>
      <w:r>
        <w:rPr>
          <w:rFonts w:hint="eastAsia" w:ascii="华文中宋" w:hAnsi="华文中宋" w:eastAsia="华文中宋" w:cs="仿宋"/>
          <w:b/>
          <w:bCs/>
          <w:sz w:val="30"/>
          <w:szCs w:val="30"/>
        </w:rPr>
        <w:t>第二章 供应商须知正文</w:t>
      </w:r>
      <w:bookmarkEnd w:id="8"/>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7"/>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8"/>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8"/>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1.7踏勘现场（本项目组织踏勘现场）</w:t>
      </w:r>
    </w:p>
    <w:p>
      <w:pPr>
        <w:pStyle w:val="16"/>
        <w:spacing w:line="360" w:lineRule="auto"/>
        <w:rPr>
          <w:rFonts w:hAnsi="宋体" w:cs="仿宋"/>
          <w:snapToGrid/>
          <w:kern w:val="2"/>
          <w:szCs w:val="24"/>
        </w:rPr>
      </w:pPr>
      <w:r>
        <w:rPr>
          <w:rFonts w:hint="eastAsia" w:hAnsi="宋体" w:cs="仿宋"/>
          <w:b/>
          <w:bCs/>
          <w:snapToGrid/>
          <w:kern w:val="2"/>
          <w:szCs w:val="24"/>
        </w:rPr>
        <w:t>要求所有潜在供应商在截止开标前安排技术人员到岳阳城陵矶新港有限公司现场踏勘并出具踏勘报告，踏勘报告需得到采购方认可并由采购方出具相关踏勘证明文件，供应商须在响应文件中提交踏勘证明文件并加盖公章。</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hint="eastAsia" w:ascii="宋体" w:hAnsi="宋体" w:eastAsia="宋体" w:cs="仿宋"/>
          <w:sz w:val="24"/>
          <w:lang w:val="en-US" w:eastAsia="zh-CN"/>
        </w:rPr>
      </w:pPr>
      <w:r>
        <w:rPr>
          <w:rFonts w:hint="eastAsia" w:ascii="宋体" w:hAnsi="宋体" w:cs="仿宋"/>
          <w:sz w:val="24"/>
        </w:rPr>
        <w:t>(1)响应函;</w:t>
      </w:r>
      <w:r>
        <w:rPr>
          <w:rFonts w:hint="eastAsia" w:ascii="宋体" w:hAnsi="宋体" w:cs="仿宋"/>
          <w:sz w:val="24"/>
          <w:lang w:val="en-US" w:eastAsia="zh-CN"/>
        </w:rPr>
        <w:t xml:space="preserve"> </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w:t>
      </w:r>
      <w:r>
        <w:rPr>
          <w:rFonts w:hint="eastAsia" w:ascii="宋体" w:hAnsi="宋体" w:cs="仿宋"/>
          <w:sz w:val="24"/>
          <w:lang w:eastAsia="zh-CN"/>
        </w:rPr>
        <w:t>含税价格</w:t>
      </w:r>
      <w:r>
        <w:rPr>
          <w:rFonts w:hint="eastAsia" w:ascii="宋体" w:hAnsi="宋体" w:cs="仿宋"/>
          <w:sz w:val="24"/>
        </w:rPr>
        <w:t>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spacing w:line="312" w:lineRule="auto"/>
        <w:ind w:left="716" w:leftChars="284" w:hanging="120" w:hangingChars="50"/>
        <w:jc w:val="both"/>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1" w:name="_Toc24135"/>
      <w:r>
        <w:rPr>
          <w:rFonts w:hint="eastAsia" w:ascii="宋体" w:hAnsi="宋体" w:cs="宋体"/>
          <w:b/>
          <w:bCs/>
          <w:sz w:val="24"/>
        </w:rPr>
        <w:t>7.3成交结果异议</w:t>
      </w:r>
      <w:bookmarkEnd w:id="11"/>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7.6履约保证金（本项目不提交履约保证金）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开启时间：年月日时分</w:t>
      </w:r>
    </w:p>
    <w:tbl>
      <w:tblPr>
        <w:tblStyle w:val="1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      记录人：监督人：</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2"/>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请将上述问题的澄清、说明和补正于年月日时前递交至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。采用电子邮件方式的，应在年月日_时前将原件递交至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right"/>
        <w:rPr>
          <w:rFonts w:ascii="宋体" w:hAnsi="宋体" w:cs="仿宋"/>
          <w:sz w:val="24"/>
        </w:rPr>
      </w:pPr>
      <w:r>
        <w:rPr>
          <w:rFonts w:hint="eastAsia" w:ascii="宋体" w:hAnsi="宋体" w:cs="仿宋"/>
          <w:sz w:val="24"/>
        </w:rPr>
        <w:t>年月日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hint="eastAsia" w:ascii="宋体" w:hAnsi="宋体" w:cs="仿宋"/>
          <w:sz w:val="24"/>
          <w:u w:val="single"/>
        </w:rPr>
        <w:t>(签字)</w:t>
      </w:r>
    </w:p>
    <w:p>
      <w:pPr>
        <w:spacing w:line="600" w:lineRule="exact"/>
        <w:ind w:firstLine="5570" w:firstLineChars="2321"/>
        <w:jc w:val="both"/>
        <w:rPr>
          <w:rFonts w:ascii="宋体" w:hAnsi="宋体" w:cs="仿宋"/>
          <w:sz w:val="24"/>
        </w:rPr>
      </w:pPr>
      <w:r>
        <w:rPr>
          <w:rFonts w:hint="eastAsia" w:ascii="宋体" w:hAnsi="宋体" w:cs="仿宋"/>
          <w:sz w:val="24"/>
        </w:rPr>
        <w:t>年月日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snapToGrid w:val="0"/>
        <w:spacing w:line="360" w:lineRule="auto"/>
        <w:jc w:val="left"/>
        <w:rPr>
          <w:rFonts w:ascii="宋体" w:hAnsi="宋体" w:cs="仿宋"/>
          <w:sz w:val="24"/>
        </w:rPr>
      </w:pPr>
      <w:r>
        <w:rPr>
          <w:rFonts w:hint="eastAsia" w:ascii="宋体" w:hAnsi="宋体" w:cs="仿宋"/>
          <w:sz w:val="24"/>
        </w:rPr>
        <w:t>你方所递交的</w:t>
      </w:r>
      <w:r>
        <w:rPr>
          <w:rFonts w:hint="eastAsia" w:ascii="宋体" w:hAnsi="宋体" w:cs="仿宋"/>
          <w:sz w:val="24"/>
          <w:u w:val="single"/>
        </w:rPr>
        <w:t>(</w:t>
      </w:r>
      <w:r>
        <w:rPr>
          <w:rFonts w:hint="eastAsia" w:ascii="宋体" w:hAnsi="宋体" w:cs="仿宋"/>
          <w:sz w:val="24"/>
          <w:u w:val="single"/>
          <w:lang w:val="en-US" w:eastAsia="zh-CN"/>
        </w:rPr>
        <w:t xml:space="preserve">     </w:t>
      </w:r>
      <w:r>
        <w:rPr>
          <w:rFonts w:hint="eastAsia" w:ascii="宋体" w:hAnsi="宋体" w:cs="仿宋"/>
          <w:b w:val="0"/>
          <w:bCs w:val="0"/>
          <w:sz w:val="24"/>
          <w:szCs w:val="24"/>
          <w:lang w:val="en-US" w:eastAsia="zh-CN"/>
        </w:rPr>
        <w:t xml:space="preserve">       </w:t>
      </w:r>
      <w:r>
        <w:rPr>
          <w:rFonts w:hint="eastAsia" w:ascii="宋体" w:hAnsi="宋体" w:cs="仿宋"/>
          <w:sz w:val="24"/>
          <w:u w:val="none"/>
        </w:rPr>
        <w:t>)</w:t>
      </w:r>
      <w:r>
        <w:rPr>
          <w:rFonts w:hint="eastAsia" w:ascii="宋体" w:hAnsi="宋体" w:cs="仿宋"/>
          <w:sz w:val="24"/>
        </w:rPr>
        <w:t>的响应文件已被我方接受，被确定为成交供应商。</w:t>
      </w:r>
    </w:p>
    <w:p>
      <w:pPr>
        <w:adjustRightInd w:val="0"/>
        <w:snapToGrid w:val="0"/>
        <w:spacing w:line="600" w:lineRule="exact"/>
        <w:rPr>
          <w:rFonts w:ascii="宋体" w:hAnsi="宋体" w:cs="仿宋"/>
          <w:sz w:val="24"/>
          <w:u w:val="single"/>
        </w:rPr>
      </w:pPr>
      <w:r>
        <w:rPr>
          <w:rFonts w:hint="eastAsia" w:ascii="宋体" w:hAnsi="宋体" w:cs="仿宋"/>
          <w:sz w:val="24"/>
        </w:rPr>
        <w:t>成交价: 。</w:t>
      </w:r>
    </w:p>
    <w:p>
      <w:pPr>
        <w:adjustRightInd w:val="0"/>
        <w:snapToGrid w:val="0"/>
        <w:spacing w:line="600" w:lineRule="exact"/>
        <w:rPr>
          <w:rFonts w:ascii="宋体" w:hAnsi="宋体" w:cs="仿宋"/>
          <w:sz w:val="24"/>
        </w:rPr>
      </w:pPr>
      <w:r>
        <w:rPr>
          <w:rFonts w:hint="eastAsia" w:ascii="宋体" w:hAnsi="宋体" w:cs="仿宋"/>
          <w:sz w:val="24"/>
        </w:rPr>
        <w:t>请你方在接到本通知书后的日内到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(盖单位章)</w:t>
      </w:r>
    </w:p>
    <w:p>
      <w:pPr>
        <w:adjustRightInd w:val="0"/>
        <w:snapToGrid w:val="0"/>
        <w:spacing w:line="600" w:lineRule="exact"/>
        <w:jc w:val="right"/>
        <w:rPr>
          <w:rFonts w:ascii="仿宋" w:hAnsi="仿宋" w:eastAsia="仿宋" w:cs="仿宋"/>
          <w:sz w:val="30"/>
          <w:szCs w:val="30"/>
        </w:rPr>
      </w:pPr>
      <w:r>
        <w:rPr>
          <w:rFonts w:hint="eastAsia" w:ascii="宋体" w:hAnsi="宋体" w:cs="仿宋"/>
          <w:sz w:val="24"/>
        </w:rPr>
        <w:t>年</w:t>
      </w:r>
      <w:r>
        <w:rPr>
          <w:rFonts w:hint="eastAsia" w:ascii="宋体" w:hAnsi="宋体" w:cs="仿宋"/>
          <w:sz w:val="24"/>
          <w:lang w:val="en-US" w:eastAsia="zh-CN"/>
        </w:rPr>
        <w:t xml:space="preserve">   </w:t>
      </w:r>
      <w:r>
        <w:rPr>
          <w:rFonts w:hint="eastAsia" w:ascii="宋体" w:hAnsi="宋体" w:cs="仿宋"/>
          <w:sz w:val="24"/>
        </w:rPr>
        <w:t>月</w:t>
      </w:r>
      <w:r>
        <w:rPr>
          <w:rFonts w:hint="eastAsia" w:ascii="宋体" w:hAnsi="宋体" w:cs="仿宋"/>
          <w:sz w:val="24"/>
          <w:lang w:val="en-US" w:eastAsia="zh-CN"/>
        </w:rPr>
        <w:t xml:space="preserve">   </w:t>
      </w:r>
      <w:r>
        <w:rPr>
          <w:rFonts w:hint="eastAsia" w:ascii="宋体" w:hAnsi="宋体" w:cs="仿宋"/>
          <w:sz w:val="24"/>
        </w:rPr>
        <w:t>日</w:t>
      </w: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Ansi="宋体" w:cs="仿宋"/>
        </w:rPr>
      </w:pP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你方于年月日发出的</w:t>
      </w:r>
      <w:r>
        <w:rPr>
          <w:rFonts w:hint="eastAsia" w:ascii="宋体" w:hAnsi="宋体" w:cs="仿宋"/>
          <w:sz w:val="24"/>
          <w:u w:val="single"/>
        </w:rPr>
        <w:t>(</w:t>
      </w:r>
      <w:r>
        <w:rPr>
          <w:rFonts w:hint="eastAsia" w:ascii="宋体" w:hAnsi="宋体" w:cs="仿宋"/>
          <w:b w:val="0"/>
          <w:bCs w:val="0"/>
          <w:sz w:val="24"/>
          <w:szCs w:val="24"/>
          <w:lang w:val="en-US" w:eastAsia="zh-CN"/>
        </w:rPr>
        <w:t xml:space="preserve">                </w:t>
      </w:r>
      <w:r>
        <w:rPr>
          <w:rFonts w:hint="eastAsia" w:ascii="宋体" w:hAnsi="宋体" w:cs="仿宋"/>
          <w:sz w:val="24"/>
          <w:u w:val="single"/>
        </w:rPr>
        <w:t>)</w:t>
      </w:r>
      <w:r>
        <w:rPr>
          <w:rFonts w:hint="eastAsia" w:ascii="宋体" w:hAnsi="宋体" w:cs="仿宋"/>
          <w:sz w:val="24"/>
        </w:rPr>
        <w:t>采购文件的澄清/修改的通知，我方已于年月日收到。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pStyle w:val="26"/>
        <w:adjustRightInd w:val="0"/>
        <w:snapToGrid w:val="0"/>
        <w:spacing w:line="600" w:lineRule="exact"/>
        <w:ind w:firstLine="6240" w:firstLineChars="2600"/>
        <w:jc w:val="center"/>
        <w:rPr>
          <w:rFonts w:hint="eastAsia" w:cs="仿宋"/>
        </w:rPr>
      </w:pPr>
      <w:r>
        <w:rPr>
          <w:rFonts w:hint="eastAsia" w:cs="仿宋"/>
        </w:rPr>
        <w:t>年</w:t>
      </w:r>
      <w:r>
        <w:rPr>
          <w:rFonts w:hint="eastAsia" w:cs="仿宋"/>
          <w:lang w:val="en-US" w:eastAsia="zh-CN"/>
        </w:rPr>
        <w:t xml:space="preserve">   </w:t>
      </w:r>
      <w:r>
        <w:rPr>
          <w:rFonts w:hint="eastAsia" w:cs="仿宋"/>
        </w:rPr>
        <w:t>月</w:t>
      </w:r>
      <w:r>
        <w:rPr>
          <w:rFonts w:hint="eastAsia" w:cs="仿宋"/>
          <w:lang w:val="en-US" w:eastAsia="zh-CN"/>
        </w:rPr>
        <w:t xml:space="preserve">   </w:t>
      </w:r>
      <w:r>
        <w:rPr>
          <w:rFonts w:hint="eastAsia" w:cs="仿宋"/>
        </w:rPr>
        <w:t>日</w:t>
      </w:r>
    </w:p>
    <w:p>
      <w:pPr>
        <w:pStyle w:val="26"/>
        <w:adjustRightInd w:val="0"/>
        <w:snapToGrid w:val="0"/>
        <w:spacing w:line="600" w:lineRule="exact"/>
        <w:ind w:firstLine="6240" w:firstLineChars="2600"/>
        <w:jc w:val="center"/>
        <w:rPr>
          <w:rFonts w:hint="eastAsia" w:cs="仿宋"/>
        </w:rPr>
      </w:pPr>
    </w:p>
    <w:p>
      <w:pPr>
        <w:pStyle w:val="26"/>
        <w:adjustRightInd w:val="0"/>
        <w:snapToGrid w:val="0"/>
        <w:spacing w:line="600" w:lineRule="exact"/>
        <w:ind w:firstLine="6240" w:firstLineChars="2600"/>
        <w:jc w:val="center"/>
        <w:rPr>
          <w:rFonts w:hint="eastAsia" w:cs="仿宋"/>
        </w:rPr>
      </w:pPr>
    </w:p>
    <w:p>
      <w:pPr>
        <w:pStyle w:val="26"/>
        <w:adjustRightInd w:val="0"/>
        <w:snapToGrid w:val="0"/>
        <w:spacing w:line="600" w:lineRule="exact"/>
        <w:ind w:firstLine="0" w:firstLineChars="0"/>
        <w:jc w:val="center"/>
        <w:rPr>
          <w:rFonts w:cs="仿宋"/>
        </w:rPr>
      </w:pP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12" w:name="_Toc2458"/>
      <w:r>
        <w:rPr>
          <w:rFonts w:hint="eastAsia" w:ascii="黑体" w:hAnsi="黑体" w:eastAsia="黑体" w:cs="仿宋"/>
          <w:bCs/>
          <w:sz w:val="36"/>
          <w:szCs w:val="36"/>
        </w:rPr>
        <w:t>第三章 评审办法</w:t>
      </w:r>
      <w:bookmarkEnd w:id="12"/>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8"/>
        <w:tblW w:w="91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25"/>
        <w:gridCol w:w="138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911" w:type="dxa"/>
            <w:vAlign w:val="center"/>
          </w:tcPr>
          <w:p>
            <w:pPr>
              <w:widowControl w:val="0"/>
              <w:adjustRightInd w:val="0"/>
              <w:spacing w:line="288"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911" w:type="dxa"/>
            <w:vAlign w:val="center"/>
          </w:tcPr>
          <w:p>
            <w:pPr>
              <w:widowControl/>
              <w:adjustRightInd w:val="0"/>
              <w:snapToGrid w:val="0"/>
              <w:spacing w:line="28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911" w:type="dxa"/>
            <w:vAlign w:val="center"/>
          </w:tcPr>
          <w:p>
            <w:pPr>
              <w:pStyle w:val="16"/>
              <w:widowControl w:val="0"/>
              <w:ind w:firstLine="0"/>
              <w:jc w:val="both"/>
            </w:pPr>
            <w:r>
              <w:rPr>
                <w:rFonts w:hint="eastAsia" w:cs="仿宋" w:asciiTheme="minorEastAsia" w:hAnsiTheme="minorEastAsia" w:eastAsiaTheme="minorEastAsia"/>
                <w:sz w:val="21"/>
                <w:szCs w:val="21"/>
              </w:rPr>
              <w:t>符合第二章第3.1款及供应商须知前附表第3.5（6）款规定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911" w:type="dxa"/>
            <w:vAlign w:val="center"/>
          </w:tcPr>
          <w:p>
            <w:pPr>
              <w:pStyle w:val="16"/>
              <w:widowControl w:val="0"/>
              <w:ind w:firstLine="0"/>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符合第二章第3.1款及供应商须知前附表第3.5（7）款规定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cs="宋体"/>
                <w:szCs w:val="21"/>
              </w:rPr>
              <w:t>合同签订后设备交货</w:t>
            </w:r>
            <w:r>
              <w:rPr>
                <w:rFonts w:ascii="宋体" w:hAnsi="宋体" w:cs="宋体"/>
                <w:szCs w:val="21"/>
              </w:rPr>
              <w:t>日期不超过</w:t>
            </w:r>
            <w:r>
              <w:rPr>
                <w:rFonts w:hint="eastAsia" w:ascii="宋体" w:hAnsi="宋体" w:cs="宋体"/>
                <w:szCs w:val="21"/>
                <w:u w:val="single"/>
              </w:rPr>
              <w:t>20</w:t>
            </w:r>
            <w:r>
              <w:rPr>
                <w:rFonts w:hint="eastAsia" w:ascii="宋体" w:hAnsi="宋体" w:cs="宋体"/>
                <w:szCs w:val="21"/>
              </w:rPr>
              <w:t>日历</w:t>
            </w:r>
            <w:r>
              <w:rPr>
                <w:rFonts w:ascii="宋体" w:hAnsi="宋体" w:cs="宋体"/>
                <w:szCs w:val="21"/>
              </w:rPr>
              <w:t>日，</w:t>
            </w:r>
            <w:r>
              <w:rPr>
                <w:rFonts w:hint="eastAsia" w:ascii="宋体" w:hAnsi="宋体" w:cs="宋体"/>
                <w:szCs w:val="21"/>
              </w:rPr>
              <w:t>按照采购人的要求进行实施，改造时间不大于</w:t>
            </w:r>
            <w:r>
              <w:rPr>
                <w:rFonts w:hint="eastAsia" w:ascii="宋体" w:hAnsi="宋体" w:cs="宋体"/>
                <w:szCs w:val="21"/>
                <w:u w:val="single"/>
              </w:rPr>
              <w:t>3</w:t>
            </w:r>
            <w:r>
              <w:rPr>
                <w:rFonts w:ascii="宋体" w:hAnsi="宋体" w:cs="宋体"/>
                <w:szCs w:val="21"/>
                <w:u w:val="single"/>
              </w:rPr>
              <w:t>0</w:t>
            </w:r>
            <w:r>
              <w:rPr>
                <w:rFonts w:hint="eastAsia" w:ascii="宋体" w:hAnsi="宋体" w:cs="宋体"/>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911" w:type="dxa"/>
            <w:vAlign w:val="center"/>
          </w:tcPr>
          <w:p>
            <w:pPr>
              <w:widowControl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w:t>
            </w:r>
            <w:r>
              <w:rPr>
                <w:rFonts w:hint="eastAsia" w:cs="仿宋" w:asciiTheme="minorEastAsia" w:hAnsiTheme="minorEastAsia" w:eastAsiaTheme="minorEastAsia"/>
                <w:szCs w:val="21"/>
                <w:u w:val="singl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bl>
    <w:p>
      <w:pPr>
        <w:adjustRightInd w:val="0"/>
        <w:snapToGrid w:val="0"/>
        <w:spacing w:line="312" w:lineRule="auto"/>
        <w:jc w:val="center"/>
        <w:rPr>
          <w:rFonts w:ascii="宋体" w:hAnsi="宋体" w:cs="仿宋"/>
          <w:b/>
          <w:bCs/>
          <w:sz w:val="36"/>
          <w:szCs w:val="36"/>
        </w:rPr>
      </w:pP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w:t>
      </w:r>
      <w:r>
        <w:rPr>
          <w:rFonts w:hint="eastAsia" w:ascii="宋体" w:hAnsi="宋体" w:cs="仿宋"/>
          <w:sz w:val="24"/>
          <w:lang w:eastAsia="zh-CN"/>
        </w:rPr>
        <w:t>含税价格</w:t>
      </w:r>
      <w:r>
        <w:rPr>
          <w:rFonts w:hint="eastAsia" w:ascii="宋体" w:hAnsi="宋体" w:cs="仿宋"/>
          <w:sz w:val="24"/>
        </w:rPr>
        <w:t>。</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bookmarkEnd w:id="9"/>
    <w:bookmarkEnd w:id="10"/>
    <w:p>
      <w:pPr>
        <w:rPr>
          <w:rFonts w:ascii="宋体" w:hAnsi="宋体"/>
          <w:color w:val="000000"/>
          <w:sz w:val="24"/>
        </w:rPr>
      </w:pPr>
      <w:r>
        <w:rPr>
          <w:rFonts w:hint="eastAsia" w:ascii="宋体" w:hAnsi="宋体"/>
          <w:color w:val="000000"/>
          <w:sz w:val="24"/>
        </w:rPr>
        <w:br w:type="page"/>
      </w:r>
    </w:p>
    <w:p>
      <w:pPr>
        <w:pStyle w:val="26"/>
        <w:spacing w:line="360" w:lineRule="auto"/>
        <w:ind w:left="420" w:firstLine="0" w:firstLineChars="0"/>
        <w:jc w:val="center"/>
        <w:rPr>
          <w:rFonts w:ascii="黑体" w:hAnsi="黑体" w:eastAsia="黑体" w:cs="仿宋"/>
          <w:b/>
          <w:color w:val="000000"/>
          <w:sz w:val="36"/>
          <w:szCs w:val="36"/>
        </w:rPr>
      </w:pPr>
    </w:p>
    <w:p>
      <w:pPr>
        <w:pStyle w:val="2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rFonts w:ascii="黑体" w:hAnsi="黑体" w:eastAsia="黑体" w:cs="黑体"/>
          <w:u w:val="single"/>
        </w:rPr>
      </w:pPr>
      <w:r>
        <w:rPr>
          <w:rFonts w:hint="eastAsia" w:ascii="黑体" w:hAnsi="黑体" w:eastAsia="黑体" w:cs="黑体"/>
        </w:rPr>
        <w:t xml:space="preserve">                                               合同编号：</w:t>
      </w:r>
    </w:p>
    <w:p>
      <w:pPr>
        <w:pStyle w:val="26"/>
        <w:spacing w:line="600" w:lineRule="exact"/>
        <w:ind w:left="420" w:leftChars="200" w:right="979" w:rightChars="466" w:firstLine="0" w:firstLineChars="0"/>
        <w:jc w:val="center"/>
        <w:rPr>
          <w:rFonts w:ascii="黑体" w:hAnsi="黑体" w:eastAsia="黑体" w:cs="黑体"/>
          <w:b/>
          <w:color w:val="000000"/>
          <w:sz w:val="36"/>
          <w:szCs w:val="36"/>
        </w:rPr>
      </w:pPr>
      <w:r>
        <w:rPr>
          <w:rFonts w:hint="eastAsia" w:ascii="黑体" w:hAnsi="黑体" w:eastAsia="黑体" w:cs="黑体"/>
          <w:b/>
          <w:color w:val="000000"/>
          <w:sz w:val="36"/>
          <w:szCs w:val="36"/>
        </w:rPr>
        <w:t>岳阳城陵矶新港有限公司</w:t>
      </w:r>
    </w:p>
    <w:p>
      <w:pPr>
        <w:pStyle w:val="26"/>
        <w:spacing w:line="600" w:lineRule="exact"/>
        <w:ind w:left="420" w:leftChars="200" w:right="979" w:rightChars="466" w:firstLine="0" w:firstLineChars="0"/>
        <w:jc w:val="center"/>
        <w:rPr>
          <w:rFonts w:ascii="黑体" w:hAnsi="黑体" w:eastAsia="黑体" w:cs="黑体"/>
          <w:b/>
          <w:color w:val="000000"/>
          <w:sz w:val="36"/>
          <w:szCs w:val="36"/>
        </w:rPr>
      </w:pPr>
      <w:r>
        <w:rPr>
          <w:rFonts w:hint="eastAsia" w:ascii="黑体" w:hAnsi="黑体" w:eastAsia="黑体" w:cs="黑体"/>
          <w:b/>
          <w:color w:val="000000"/>
          <w:sz w:val="36"/>
          <w:szCs w:val="36"/>
          <w:lang w:eastAsia="zh-CN"/>
        </w:rPr>
        <w:t>2024年度增设堆场盲点监控项目</w:t>
      </w:r>
      <w:r>
        <w:rPr>
          <w:rFonts w:hint="eastAsia" w:ascii="黑体" w:hAnsi="黑体" w:eastAsia="黑体" w:cs="黑体"/>
          <w:b/>
          <w:color w:val="000000"/>
          <w:sz w:val="36"/>
          <w:szCs w:val="36"/>
        </w:rPr>
        <w:t>询价采购合同</w:t>
      </w:r>
    </w:p>
    <w:p>
      <w:pPr>
        <w:spacing w:line="360" w:lineRule="auto"/>
        <w:jc w:val="both"/>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spacing w:line="360" w:lineRule="auto"/>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widowControl w:val="0"/>
        <w:snapToGrid w:val="0"/>
        <w:spacing w:line="240" w:lineRule="auto"/>
        <w:ind w:left="1600" w:hanging="1600" w:hangingChars="500"/>
        <w:outlineLvl w:val="2"/>
        <w:rPr>
          <w:rFonts w:hint="eastAsia" w:ascii="黑体" w:hAnsi="黑体" w:eastAsia="黑体" w:cs="黑体"/>
          <w:sz w:val="32"/>
          <w:szCs w:val="32"/>
          <w:lang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2024年度增设堆场盲点监控项目</w:t>
      </w:r>
    </w:p>
    <w:p>
      <w:pPr>
        <w:widowControl w:val="0"/>
        <w:snapToGrid w:val="0"/>
        <w:spacing w:line="240" w:lineRule="auto"/>
        <w:ind w:left="1600" w:hanging="1600" w:hangingChars="500"/>
        <w:outlineLvl w:val="2"/>
        <w:rPr>
          <w:rFonts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lang w:val="en-US" w:eastAsia="zh-CN"/>
        </w:rPr>
        <w:t>买</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方</w:t>
      </w:r>
      <w:r>
        <w:rPr>
          <w:rFonts w:hint="eastAsia" w:ascii="黑体" w:hAnsi="黑体" w:eastAsia="黑体" w:cs="黑体"/>
          <w:sz w:val="32"/>
          <w:szCs w:val="32"/>
        </w:rPr>
        <w:t xml:space="preserve"> 人：岳阳城陵矶新港有限公司</w:t>
      </w:r>
    </w:p>
    <w:p>
      <w:pPr>
        <w:pStyle w:val="2"/>
      </w:pPr>
    </w:p>
    <w:p>
      <w:pPr>
        <w:widowControl w:val="0"/>
        <w:snapToGrid w:val="0"/>
        <w:spacing w:line="240" w:lineRule="auto"/>
        <w:outlineLvl w:val="2"/>
        <w:rPr>
          <w:rFonts w:ascii="黑体" w:hAnsi="黑体" w:eastAsia="黑体" w:cs="黑体"/>
          <w:sz w:val="32"/>
          <w:szCs w:val="32"/>
        </w:rPr>
      </w:pPr>
      <w:r>
        <w:rPr>
          <w:rFonts w:hint="eastAsia" w:ascii="黑体" w:hAnsi="黑体" w:eastAsia="黑体" w:cs="黑体"/>
          <w:sz w:val="32"/>
          <w:szCs w:val="32"/>
          <w:lang w:val="en-US" w:eastAsia="zh-CN"/>
        </w:rPr>
        <w:t>卖</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方</w:t>
      </w:r>
      <w:r>
        <w:rPr>
          <w:rFonts w:hint="eastAsia" w:ascii="黑体" w:hAnsi="黑体" w:eastAsia="黑体" w:cs="黑体"/>
          <w:sz w:val="32"/>
          <w:szCs w:val="32"/>
        </w:rPr>
        <w:t xml:space="preserve"> 人：</w:t>
      </w:r>
    </w:p>
    <w:p>
      <w:pPr>
        <w:widowControl w:val="0"/>
        <w:snapToGrid w:val="0"/>
        <w:spacing w:line="240" w:lineRule="auto"/>
        <w:outlineLvl w:val="2"/>
        <w:rPr>
          <w:rFonts w:ascii="黑体" w:hAnsi="黑体" w:eastAsia="黑体" w:cs="黑体"/>
          <w:sz w:val="32"/>
          <w:szCs w:val="32"/>
        </w:rPr>
      </w:pPr>
    </w:p>
    <w:p>
      <w:pPr>
        <w:widowControl w:val="0"/>
        <w:snapToGrid w:val="0"/>
        <w:spacing w:line="240" w:lineRule="auto"/>
        <w:outlineLvl w:val="2"/>
        <w:rPr>
          <w:rFonts w:ascii="黑体" w:hAnsi="黑体" w:eastAsia="黑体" w:cs="黑体"/>
          <w:sz w:val="32"/>
          <w:szCs w:val="32"/>
        </w:rPr>
      </w:pPr>
    </w:p>
    <w:p>
      <w:pPr>
        <w:widowControl w:val="0"/>
        <w:snapToGrid w:val="0"/>
        <w:spacing w:line="240" w:lineRule="auto"/>
        <w:outlineLvl w:val="2"/>
        <w:rPr>
          <w:rFonts w:ascii="黑体" w:hAnsi="黑体" w:eastAsia="黑体" w:cs="黑体"/>
          <w:sz w:val="32"/>
          <w:szCs w:val="32"/>
        </w:rPr>
      </w:pPr>
      <w:r>
        <w:rPr>
          <w:rFonts w:hint="eastAsia" w:ascii="黑体" w:hAnsi="黑体" w:eastAsia="黑体" w:cs="黑体"/>
          <w:sz w:val="32"/>
          <w:szCs w:val="32"/>
        </w:rPr>
        <w:t>签订日期：202</w:t>
      </w:r>
      <w:r>
        <w:rPr>
          <w:rFonts w:hint="eastAsia" w:ascii="黑体" w:hAnsi="黑体" w:eastAsia="黑体" w:cs="黑体"/>
          <w:sz w:val="32"/>
          <w:szCs w:val="32"/>
          <w:lang w:val="en-US" w:eastAsia="zh-CN"/>
        </w:rPr>
        <w:t>4</w:t>
      </w:r>
      <w:r>
        <w:rPr>
          <w:rFonts w:hint="eastAsia" w:ascii="黑体" w:hAnsi="黑体" w:eastAsia="黑体" w:cs="黑体"/>
          <w:sz w:val="32"/>
          <w:szCs w:val="32"/>
        </w:rPr>
        <w:t>年   月   日</w:t>
      </w:r>
    </w:p>
    <w:p>
      <w:pPr>
        <w:widowControl w:val="0"/>
        <w:snapToGrid w:val="0"/>
        <w:spacing w:line="240" w:lineRule="auto"/>
        <w:outlineLvl w:val="2"/>
        <w:rPr>
          <w:rFonts w:ascii="黑体" w:hAnsi="黑体" w:eastAsia="黑体" w:cs="黑体"/>
          <w:sz w:val="32"/>
          <w:szCs w:val="32"/>
          <w:u w:val="single"/>
        </w:rPr>
        <w:sectPr>
          <w:footerReference r:id="rId5" w:type="default"/>
          <w:pgSz w:w="11900" w:h="16840"/>
          <w:pgMar w:top="1440" w:right="1800" w:bottom="1440" w:left="1800" w:header="720" w:footer="720" w:gutter="0"/>
          <w:cols w:space="720" w:num="1"/>
          <w:docGrid w:linePitch="286" w:charSpace="0"/>
        </w:sectPr>
      </w:pPr>
    </w:p>
    <w:p>
      <w:pPr>
        <w:spacing w:line="240" w:lineRule="auto"/>
        <w:jc w:val="center"/>
        <w:rPr>
          <w:rFonts w:ascii="黑体" w:hAnsi="黑体" w:eastAsia="黑体" w:cs="黑体"/>
          <w:sz w:val="32"/>
          <w:szCs w:val="32"/>
        </w:rPr>
      </w:pPr>
      <w:r>
        <w:rPr>
          <w:rFonts w:hint="eastAsia" w:ascii="黑体" w:hAnsi="黑体" w:eastAsia="黑体" w:cs="黑体"/>
          <w:sz w:val="32"/>
          <w:szCs w:val="32"/>
        </w:rPr>
        <w:t>第一部分 合同部分</w:t>
      </w:r>
    </w:p>
    <w:p>
      <w:pPr>
        <w:widowControl w:val="0"/>
        <w:adjustRightInd w:val="0"/>
        <w:snapToGrid w:val="0"/>
        <w:spacing w:line="312" w:lineRule="auto"/>
        <w:rPr>
          <w:rFonts w:ascii="宋体" w:hAnsi="宋体" w:cs="宋体"/>
          <w:sz w:val="24"/>
        </w:rPr>
      </w:pPr>
      <w:r>
        <w:rPr>
          <w:rFonts w:hint="eastAsia" w:ascii="宋体" w:hAnsi="宋体" w:cs="宋体"/>
          <w:sz w:val="24"/>
        </w:rPr>
        <w:t>甲方：岳阳城陵矶新港有限公司</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依照《中华人民共和国民法典》以及其他有关法律、行政法规，遵循平等、自愿、公平和诚实信用的原则，经双方共同协商，达成新港</w:t>
      </w:r>
      <w:r>
        <w:rPr>
          <w:rFonts w:hint="eastAsia" w:ascii="宋体" w:hAnsi="宋体" w:cs="宋体"/>
          <w:sz w:val="24"/>
          <w:lang w:eastAsia="zh-CN"/>
        </w:rPr>
        <w:t>2024年度增设堆场盲点监控项目采购</w:t>
      </w:r>
      <w:r>
        <w:rPr>
          <w:rFonts w:hint="eastAsia" w:ascii="宋体" w:hAnsi="宋体" w:cs="宋体"/>
          <w:sz w:val="24"/>
        </w:rPr>
        <w:t xml:space="preserve">合同，双方共同遵照执行。 </w:t>
      </w:r>
    </w:p>
    <w:p>
      <w:pPr>
        <w:numPr>
          <w:ilvl w:val="255"/>
          <w:numId w:val="0"/>
        </w:numPr>
        <w:rPr>
          <w:b/>
          <w:bCs/>
          <w:color w:val="000000"/>
          <w:sz w:val="24"/>
        </w:rPr>
      </w:pPr>
      <w:r>
        <w:rPr>
          <w:rFonts w:hint="eastAsia"/>
          <w:b/>
          <w:bCs/>
          <w:color w:val="000000"/>
          <w:sz w:val="24"/>
        </w:rPr>
        <w:t>第一条：合同内容：</w:t>
      </w:r>
    </w:p>
    <w:p>
      <w:pPr>
        <w:rPr>
          <w:rFonts w:ascii="宋体" w:hAnsi="宋体" w:cs="宋体"/>
          <w:sz w:val="24"/>
        </w:rPr>
      </w:pPr>
      <w:r>
        <w:rPr>
          <w:rFonts w:hint="eastAsia" w:ascii="宋体" w:hAnsi="宋体" w:cs="宋体"/>
          <w:sz w:val="24"/>
        </w:rPr>
        <w:t>1、按技术参数要求摄像机及交换机。</w:t>
      </w:r>
    </w:p>
    <w:p>
      <w:pPr>
        <w:rPr>
          <w:rFonts w:ascii="宋体" w:hAnsi="宋体" w:cs="宋体"/>
          <w:sz w:val="24"/>
        </w:rPr>
      </w:pPr>
      <w:r>
        <w:rPr>
          <w:rFonts w:hint="eastAsia" w:ascii="宋体" w:hAnsi="宋体" w:cs="宋体"/>
          <w:sz w:val="24"/>
        </w:rPr>
        <w:t>2、将设备运送至甲方指定地点。</w:t>
      </w:r>
    </w:p>
    <w:p>
      <w:r>
        <w:rPr>
          <w:rFonts w:hint="eastAsia" w:ascii="宋体" w:hAnsi="宋体" w:cs="宋体"/>
          <w:sz w:val="24"/>
        </w:rPr>
        <w:t>3、安装并且调试确保新增摄像头能正常使用。</w:t>
      </w:r>
    </w:p>
    <w:p>
      <w:pPr>
        <w:rPr>
          <w:b/>
          <w:bCs/>
          <w:color w:val="000000"/>
          <w:sz w:val="24"/>
        </w:rPr>
      </w:pPr>
      <w:r>
        <w:rPr>
          <w:rFonts w:hint="eastAsia"/>
          <w:b/>
          <w:bCs/>
          <w:color w:val="000000"/>
          <w:sz w:val="24"/>
        </w:rPr>
        <w:t>第二条：产品清单明细</w:t>
      </w:r>
    </w:p>
    <w:p>
      <w:pPr>
        <w:pStyle w:val="16"/>
      </w:pPr>
    </w:p>
    <w:p>
      <w:pPr>
        <w:pStyle w:val="16"/>
      </w:pPr>
      <w:r>
        <w:rPr>
          <w:rFonts w:hint="eastAsia"/>
        </w:rPr>
        <w:t>（备注：如有未列项，供应商可另行列出并备注说明，包含在总价中）</w:t>
      </w:r>
    </w:p>
    <w:p>
      <w:pPr>
        <w:numPr>
          <w:ilvl w:val="0"/>
          <w:numId w:val="3"/>
        </w:numPr>
        <w:spacing w:line="360" w:lineRule="auto"/>
        <w:outlineLvl w:val="2"/>
        <w:rPr>
          <w:b/>
          <w:bCs/>
          <w:color w:val="000000"/>
          <w:sz w:val="24"/>
        </w:rPr>
      </w:pPr>
      <w:r>
        <w:rPr>
          <w:rFonts w:hint="eastAsia"/>
          <w:b/>
          <w:bCs/>
          <w:color w:val="000000"/>
          <w:sz w:val="24"/>
        </w:rPr>
        <w:t xml:space="preserve"> 款项的给付</w:t>
      </w:r>
    </w:p>
    <w:p>
      <w:pPr>
        <w:numPr>
          <w:ilvl w:val="0"/>
          <w:numId w:val="4"/>
        </w:numPr>
        <w:spacing w:line="360" w:lineRule="auto"/>
        <w:ind w:firstLine="480" w:firstLineChars="200"/>
        <w:outlineLvl w:val="2"/>
        <w:rPr>
          <w:rFonts w:ascii="宋体" w:hAnsi="宋体" w:cs="宋体"/>
          <w:color w:val="000000"/>
          <w:sz w:val="24"/>
        </w:rPr>
      </w:pPr>
      <w:r>
        <w:rPr>
          <w:rFonts w:hint="eastAsia" w:ascii="宋体" w:hAnsi="宋体" w:cs="宋体"/>
          <w:color w:val="000000"/>
          <w:sz w:val="24"/>
        </w:rPr>
        <w:t>本合同的全部货款为人民币（大写</w:t>
      </w:r>
      <w:r>
        <w:rPr>
          <w:rFonts w:hint="eastAsia" w:ascii="宋体" w:hAnsi="宋体" w:cs="宋体"/>
          <w:b/>
          <w:color w:val="000000"/>
          <w:sz w:val="24"/>
        </w:rPr>
        <w:t>）</w:t>
      </w:r>
      <w:r>
        <w:rPr>
          <w:rFonts w:hint="eastAsia" w:ascii="宋体" w:hAnsi="宋体" w:cs="宋体"/>
          <w:color w:val="000000"/>
          <w:sz w:val="24"/>
        </w:rPr>
        <w:t>（小写</w:t>
      </w:r>
      <w:r>
        <w:rPr>
          <w:rFonts w:hint="eastAsia" w:ascii="宋体" w:hAnsi="宋体" w:cs="宋体"/>
          <w:b/>
          <w:bCs/>
          <w:color w:val="000000"/>
          <w:sz w:val="24"/>
        </w:rPr>
        <w:t>￥：</w:t>
      </w:r>
      <w:r>
        <w:rPr>
          <w:rFonts w:hint="eastAsia" w:ascii="宋体" w:hAnsi="宋体" w:cs="宋体"/>
          <w:b/>
          <w:bCs/>
          <w:color w:val="000000"/>
          <w:sz w:val="24"/>
          <w:lang w:val="en-US" w:eastAsia="zh-CN"/>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）。此金额为总价款，包括货款、运费、13%增值税等履行本协议发生的一切费用。</w:t>
      </w:r>
    </w:p>
    <w:p>
      <w:pPr>
        <w:spacing w:line="360" w:lineRule="auto"/>
        <w:ind w:firstLine="480" w:firstLineChars="200"/>
        <w:outlineLvl w:val="2"/>
        <w:rPr>
          <w:rFonts w:ascii="宋体" w:hAnsi="宋体" w:cs="宋体"/>
          <w:sz w:val="24"/>
        </w:rPr>
      </w:pPr>
      <w:r>
        <w:rPr>
          <w:rFonts w:hint="eastAsia" w:ascii="宋体" w:hAnsi="宋体" w:cs="宋体"/>
          <w:color w:val="000000"/>
          <w:sz w:val="24"/>
        </w:rPr>
        <w:t>2.本合同经双方确认签字盖章后，发生法律效力。合同签订后买方向卖方支付30%</w:t>
      </w:r>
      <w:r>
        <w:rPr>
          <w:rFonts w:hint="eastAsia" w:ascii="宋体" w:hAnsi="宋体" w:cs="宋体"/>
          <w:color w:val="000000"/>
          <w:sz w:val="24"/>
          <w:lang w:val="en-US" w:eastAsia="zh-CN"/>
        </w:rPr>
        <w:t>预付款</w:t>
      </w:r>
      <w:r>
        <w:rPr>
          <w:rFonts w:hint="eastAsia" w:ascii="宋体" w:hAnsi="宋体" w:cs="宋体"/>
          <w:color w:val="000000"/>
          <w:sz w:val="24"/>
        </w:rPr>
        <w:t>（￥）后</w:t>
      </w:r>
      <w:r>
        <w:rPr>
          <w:rFonts w:hint="eastAsia" w:ascii="宋体" w:hAnsi="宋体" w:cs="宋体"/>
          <w:color w:val="000000"/>
          <w:sz w:val="24"/>
          <w:lang w:eastAsia="zh-CN"/>
        </w:rPr>
        <w:t>，</w:t>
      </w:r>
      <w:r>
        <w:rPr>
          <w:rFonts w:hint="eastAsia" w:ascii="宋体" w:hAnsi="宋体" w:cs="宋体"/>
          <w:sz w:val="24"/>
        </w:rPr>
        <w:t>卖方组织供货，</w:t>
      </w:r>
      <w:r>
        <w:rPr>
          <w:rFonts w:hint="eastAsia" w:ascii="宋体" w:hAnsi="宋体" w:cs="宋体"/>
          <w:sz w:val="24"/>
          <w:lang w:val="en-US" w:eastAsia="zh-CN"/>
        </w:rPr>
        <w:t>买方支付预付款后</w:t>
      </w:r>
      <w:r>
        <w:rPr>
          <w:rFonts w:hint="eastAsia" w:ascii="宋体" w:hAnsi="宋体" w:cs="宋体"/>
          <w:sz w:val="24"/>
          <w:u w:val="single"/>
        </w:rPr>
        <w:t>10</w:t>
      </w:r>
      <w:r>
        <w:rPr>
          <w:rFonts w:hint="eastAsia" w:ascii="宋体" w:hAnsi="宋体" w:cs="宋体"/>
          <w:sz w:val="24"/>
        </w:rPr>
        <w:t>日</w:t>
      </w:r>
      <w:r>
        <w:rPr>
          <w:rFonts w:hint="eastAsia" w:ascii="宋体" w:hAnsi="宋体" w:cs="宋体"/>
          <w:sz w:val="24"/>
          <w:lang w:val="en-US" w:eastAsia="zh-CN"/>
        </w:rPr>
        <w:t>内需送到</w:t>
      </w:r>
      <w:r>
        <w:rPr>
          <w:rFonts w:hint="eastAsia" w:ascii="宋体" w:hAnsi="宋体" w:cs="宋体"/>
          <w:sz w:val="24"/>
        </w:rPr>
        <w:t>买方指定地点，</w:t>
      </w:r>
      <w:r>
        <w:rPr>
          <w:rFonts w:hint="eastAsia" w:ascii="宋体" w:hAnsi="宋体" w:cs="宋体"/>
          <w:sz w:val="24"/>
          <w:lang w:val="en-US" w:eastAsia="zh-CN"/>
        </w:rPr>
        <w:t>安装调试完成并经买方验收合格后，买方</w:t>
      </w:r>
      <w:r>
        <w:rPr>
          <w:rFonts w:hint="eastAsia" w:ascii="宋体" w:hAnsi="宋体" w:cs="宋体"/>
          <w:sz w:val="24"/>
        </w:rPr>
        <w:t>支付货款67%（￥）。质保期满支3%尾款（￥）。</w:t>
      </w:r>
    </w:p>
    <w:p>
      <w:pPr>
        <w:rPr>
          <w:b/>
          <w:bCs/>
          <w:color w:val="000000"/>
          <w:sz w:val="24"/>
        </w:rPr>
      </w:pPr>
      <w:r>
        <w:rPr>
          <w:rFonts w:hint="eastAsia"/>
          <w:b/>
          <w:bCs/>
          <w:color w:val="000000"/>
          <w:sz w:val="24"/>
        </w:rPr>
        <w:t>第四条   产品交付</w:t>
      </w:r>
    </w:p>
    <w:p>
      <w:pPr>
        <w:spacing w:line="460" w:lineRule="exact"/>
        <w:ind w:firstLine="480" w:firstLineChars="2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lang w:val="en-US" w:eastAsia="zh-CN"/>
        </w:rPr>
        <w:t>10</w:t>
      </w:r>
      <w:r>
        <w:rPr>
          <w:rFonts w:hint="eastAsia"/>
          <w:color w:val="000000"/>
          <w:sz w:val="24"/>
        </w:rPr>
        <w:t>个日历日内，由卖方将设备运至甲方指定地点且安装调试完成能交付使用。</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交货地点：岳阳城陵矶新港公司中心机房。</w:t>
      </w:r>
    </w:p>
    <w:p>
      <w:pPr>
        <w:tabs>
          <w:tab w:val="left" w:pos="540"/>
        </w:tabs>
        <w:autoSpaceDE w:val="0"/>
        <w:autoSpaceDN w:val="0"/>
        <w:adjustRightInd w:val="0"/>
        <w:spacing w:line="5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3、包装方式：乙方应当严格执行现行包装标准,确保设备无任何损毁瑕疵，包装费用由乙方承担。</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4、产品在运送至甲方指定地点并经甲方验收合格之前的毁损、灭失的风险由乙方承担。</w:t>
      </w:r>
    </w:p>
    <w:p>
      <w:pPr>
        <w:spacing w:line="460" w:lineRule="atLeast"/>
        <w:ind w:firstLine="480" w:firstLineChars="200"/>
        <w:rPr>
          <w:rFonts w:ascii="宋体" w:hAnsi="宋体"/>
          <w:color w:val="000000"/>
          <w:sz w:val="24"/>
        </w:rPr>
      </w:pPr>
      <w:r>
        <w:rPr>
          <w:rFonts w:hint="eastAsia" w:ascii="宋体" w:hAnsi="宋体"/>
          <w:color w:val="000000"/>
          <w:sz w:val="24"/>
        </w:rPr>
        <w:t>5、交付:产品运送至买方指定地点，买方接收后并经买方查验合格，安装调试验收合格，视为卖方已交付。</w:t>
      </w: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1、乙方应保证合同项下所供货物是合同签订之后生产的、全新、未使用过的；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2、对除上述货品表面情况及数量外的其他质量异议，甲方应在产品验收合格之日起7日内以书面形式向乙方提出，经乙方查验属实的，负担退换货责任。</w:t>
      </w:r>
    </w:p>
    <w:p>
      <w:pPr>
        <w:numPr>
          <w:ilvl w:val="255"/>
          <w:numId w:val="0"/>
        </w:numPr>
        <w:spacing w:line="360" w:lineRule="auto"/>
        <w:ind w:firstLine="240" w:firstLineChars="100"/>
        <w:rPr>
          <w:color w:val="000000"/>
          <w:sz w:val="24"/>
        </w:rPr>
      </w:pPr>
      <w:r>
        <w:rPr>
          <w:rFonts w:hint="eastAsia" w:ascii="宋体" w:hAnsi="宋体" w:cs="宋体"/>
          <w:color w:val="000000"/>
          <w:sz w:val="24"/>
        </w:rPr>
        <w:t>3、乙方承诺，自买方验收产品合格后的一年内，除使用不当所造成的损坏以外的影响产品正常使用的质量问题，乙方应在收到甲方通知后_3_日内免费负责修复或更换，所造成的损失由乙方承担。</w:t>
      </w:r>
    </w:p>
    <w:p>
      <w:pPr>
        <w:pStyle w:val="16"/>
      </w:pPr>
    </w:p>
    <w:p>
      <w:pPr>
        <w:spacing w:line="460" w:lineRule="exact"/>
        <w:rPr>
          <w:b/>
          <w:bCs/>
          <w:color w:val="000000"/>
          <w:sz w:val="24"/>
        </w:rPr>
      </w:pPr>
      <w:r>
        <w:rPr>
          <w:rFonts w:hint="eastAsia"/>
          <w:b/>
          <w:bCs/>
          <w:color w:val="000000"/>
          <w:sz w:val="24"/>
        </w:rPr>
        <w:t>第六条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0.5</w:t>
      </w:r>
      <w:r>
        <w:rPr>
          <w:rFonts w:hint="eastAsia" w:ascii="宋体" w:hAnsi="宋体"/>
          <w:color w:val="000000"/>
          <w:sz w:val="24"/>
        </w:rPr>
        <w:t>%/日向买方赔付。逾期交货超过15日的，买方有权解除合同，买方已付款项，卖方予以退还，并按合同总额的20%向买方</w:t>
      </w:r>
      <w:r>
        <w:rPr>
          <w:rFonts w:hint="eastAsia" w:ascii="宋体" w:hAnsi="宋体"/>
          <w:color w:val="000000"/>
          <w:sz w:val="24"/>
          <w:lang w:val="en-US" w:eastAsia="zh-CN"/>
        </w:rPr>
        <w:t>支付</w:t>
      </w:r>
      <w:r>
        <w:rPr>
          <w:rFonts w:hint="eastAsia" w:ascii="宋体" w:hAnsi="宋体"/>
          <w:color w:val="000000"/>
          <w:sz w:val="24"/>
        </w:rPr>
        <w:t>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20</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pStyle w:val="16"/>
      </w:pPr>
    </w:p>
    <w:p>
      <w:pPr>
        <w:rPr>
          <w:b/>
          <w:bCs/>
          <w:color w:val="000000"/>
          <w:sz w:val="24"/>
        </w:rPr>
      </w:pPr>
      <w:r>
        <w:rPr>
          <w:rFonts w:hint="eastAsia"/>
          <w:b/>
          <w:bCs/>
          <w:color w:val="000000"/>
          <w:sz w:val="24"/>
        </w:rPr>
        <w:t>第七条   争议的解决</w:t>
      </w:r>
    </w:p>
    <w:p>
      <w:pPr>
        <w:pStyle w:val="3"/>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3"/>
        <w:ind w:left="479" w:leftChars="228" w:firstLine="0"/>
        <w:rPr>
          <w:color w:val="000000"/>
        </w:rPr>
      </w:pPr>
    </w:p>
    <w:p>
      <w:pPr>
        <w:rPr>
          <w:b/>
          <w:bCs/>
          <w:color w:val="000000"/>
          <w:sz w:val="24"/>
        </w:rPr>
      </w:pPr>
      <w:r>
        <w:rPr>
          <w:rFonts w:hint="eastAsia"/>
          <w:b/>
          <w:bCs/>
          <w:color w:val="000000"/>
          <w:sz w:val="24"/>
        </w:rPr>
        <w:t>第八条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460" w:lineRule="exact"/>
        <w:rPr>
          <w:rFonts w:ascii="宋体" w:hAnsi="宋体" w:cs="宋体"/>
          <w:color w:val="000000"/>
          <w:sz w:val="24"/>
        </w:rPr>
      </w:pPr>
      <w:r>
        <w:rPr>
          <w:rFonts w:hint="eastAsia" w:ascii="宋体" w:hAnsi="宋体" w:cs="宋体"/>
          <w:color w:val="000000"/>
          <w:sz w:val="24"/>
        </w:rPr>
        <w:t>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5</w:t>
      </w:r>
      <w:r>
        <w:rPr>
          <w:rFonts w:hint="eastAsia" w:ascii="宋体" w:hAnsi="宋体" w:cs="宋体"/>
          <w:color w:val="000000"/>
          <w:sz w:val="24"/>
        </w:rPr>
        <w:t>份,买方执</w:t>
      </w:r>
      <w:r>
        <w:rPr>
          <w:rFonts w:hint="eastAsia" w:ascii="宋体" w:hAnsi="宋体" w:cs="宋体"/>
          <w:color w:val="000000"/>
          <w:sz w:val="24"/>
          <w:u w:val="single"/>
        </w:rPr>
        <w:t>4</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r>
        <w:br w:type="page"/>
      </w:r>
    </w:p>
    <w:p>
      <w:pPr>
        <w:jc w:val="center"/>
        <w:rPr>
          <w:rFonts w:ascii="黑体" w:hAnsi="黑体" w:eastAsia="黑体" w:cs="黑体"/>
          <w:sz w:val="32"/>
          <w:szCs w:val="32"/>
        </w:rPr>
      </w:pPr>
      <w:r>
        <w:rPr>
          <w:rFonts w:hint="eastAsia" w:ascii="黑体" w:hAnsi="黑体" w:eastAsia="黑体" w:cs="黑体"/>
          <w:sz w:val="32"/>
          <w:szCs w:val="32"/>
        </w:rPr>
        <w:t>安全协议</w:t>
      </w:r>
    </w:p>
    <w:p>
      <w:pPr>
        <w:pStyle w:val="16"/>
        <w:rPr>
          <w:rFonts w:hAnsi="宋体" w:cs="宋体"/>
        </w:rPr>
      </w:pP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协议。</w:t>
      </w:r>
    </w:p>
    <w:p>
      <w:pPr>
        <w:ind w:firstLine="560" w:firstLineChars="200"/>
        <w:rPr>
          <w:rFonts w:ascii="宋体" w:hAnsi="宋体" w:cs="宋体"/>
          <w:sz w:val="28"/>
          <w:szCs w:val="28"/>
        </w:rPr>
      </w:pPr>
      <w:r>
        <w:rPr>
          <w:rFonts w:hint="eastAsia" w:ascii="宋体" w:hAnsi="宋体" w:cs="宋体"/>
          <w:sz w:val="28"/>
          <w:szCs w:val="28"/>
        </w:rPr>
        <w:t>第一条：项目名称：岳阳城陵矶新港有限公司</w:t>
      </w:r>
      <w:r>
        <w:rPr>
          <w:rFonts w:hint="eastAsia" w:ascii="宋体" w:hAnsi="宋体" w:cs="宋体"/>
          <w:sz w:val="28"/>
          <w:szCs w:val="28"/>
          <w:lang w:eastAsia="zh-CN"/>
        </w:rPr>
        <w:t>2024年度增设堆场盲点监控项目</w:t>
      </w:r>
      <w:r>
        <w:rPr>
          <w:rFonts w:hint="eastAsia" w:ascii="宋体" w:hAnsi="宋体" w:cs="宋体"/>
          <w:sz w:val="28"/>
          <w:szCs w:val="28"/>
        </w:rPr>
        <w:t>。</w:t>
      </w: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第二条：本协议内容只涉及甲乙双方在本项目中关于安全生产的权利和责任。</w:t>
      </w: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第三条：甲方的权利：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（一）有权要求乙方建立安全组织机构或指定专人负责作业现场安全监督检查。严格执行安全生产法律、法规、条例、标准，遵守甲方的安全生产规章制度等。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（二）有权按规定对乙方安全业绩、资质进行审查，对乙方针对作业项目制定的职业健康安全、环境项目进行审查并备案。</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（三）有权要求乙方在项目施工过程中保护好施工区域内甲方的安全生产设施、设备和器材。</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（四）有权要求乙方在进入甲方现场作业前所有作业人员接受甲方的安全培训与教育。</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（五）有权对乙方的作业现场的安全作业情况进行监督检查，有权对乙方不符合安全生产要求的行为进行制止、纠正、处罚、停止作业直至清退出场。</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（六）有权要求乙方所有作业人员必须缴纳工伤保险和意外伤害保险。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第四条：甲方的责任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（一）认真贯彻落实国家有关法律、法规、标准及甲方公司安全生产规章制度。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（二）向乙方明确作业区（甲方港内）的范围、危险源及安全技术交底，并要有书面记录。</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（三）在甲方港内为乙方提供项目合同中规定的安全作业条件。</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（四）在甲方港内发生事故时，积极协助抢险，防止事故扩大，并按照甲方公司有关规定进行报告。</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第五条：乙方的权利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（一）有权对甲方的安全工作提出合理化建议和改进意见。</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（二）日常作业中，若甲方违章指挥、强令乙方冒险作业，有权拒绝执行。</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（三）有权要求在甲方港内提供符合安全作业的工艺条件和环境。</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（四）发生严重危及乙方生命安全的紧急情况时，乙方有权采取必要的避险措施。</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第六条：乙方的责任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（一）乙方是本项目的安全生产责任主体，对本项目的安全生产工作全面负责。</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（二）健全安全组织机构，建立安全生产责任制，制定健全的安全生产规章制度，制定生产安全事故应急救援预案，配备必要的安全生产管理人员和劳动保护用品，严格执行甲方相关的规章制度。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（三）应对作业人员进行作业前安全教育培训，使其具备相应的安全意识和安全技能；特种作业人员应具有相应的资格证书。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（五）指定专人负责现场安全监督检查工作，认真开展安全检查，发现作业过程中人的不安全行为及事故安全隐患，应采取有效措施积极处理。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（六）乙方有责任对作业区域的安全生产条件进行详细了解。</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（七）乙方在作业过程中有属于危及安全生产的关键作业时，应提出切实可行的方案，经甲方同意后，方可实施。</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（八）乙方在甲方港内作业期间只能在甲方规定的路线进出公司，只能在规定的区域内作业，禁止私自进入甲方其他生产区域。</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（九）乙方应服从甲方单位的安全管理。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（十）发生事故时，乙方应积极抢险，避免事故的进一步扩大，并按照国家相关要求报告事故。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十一）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第七条  违约责任及处理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（一）甲乙双方违反本合同要求，未造成事故时，依据相关合同对违约者进行处理（包括但不限于支付违约金、赔偿损失等）。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（二）在甲方港内发生事故时，甲、乙双方有抢险、救灾的责任，所发生的费用由责任方承担。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 xml:space="preserve">（三）发生的事故，应经事故调查确认责任；事故报告和调查应按照国家和甲方有关规定进行。           </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（四）甲方违约造成的事故，甲方承担全部责任，并按规定追究有关人员责任及上报。</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（五）乙方违约造成的事故，乙方承担全部责任，并按规定追究有关人员责任并报告甲方。</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（六）甲、乙双方共同造成的事故，按双方责任大小承担相应责任，并按规定追究有关人员责任。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（七）对乙方发生事故后弄虚作假、隐瞒不报、迟报或谎报，一经查出，按有关规定从重处罚，情节严重的，甲方有权向当地政府安全生产监督管理部门报告，并取消其进入甲方市场资格。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（八）作业期间，需要办理的有关安全的批文或其他手续，乙方必须办理齐全，否则发生安全事故由乙方承担全部责任。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第八条：由于不可抗力造成合同项目作业事故及生产的损失，当事人双方各自承担相应的损失。</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第九条：甲乙双方的作业人员和机具设备的保险，由甲乙双方依据国家相关规定或约定各自承担。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第十条  本协议履行过程中发生争议纠纷，应通过友好协商方式解决，如协商不成，按双方在项目经济合同中约定的管辖地和纠纷解决的方式执行。</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第十一条：本协议是项目经济合同的附件，与项目经济合同具有同等法律效力。本协议与项目经济合同同时生效、终止。</w:t>
      </w:r>
    </w:p>
    <w:p>
      <w:pPr>
        <w:numPr>
          <w:ilvl w:val="0"/>
          <w:numId w:val="5"/>
        </w:numPr>
        <w:adjustRightInd w:val="0"/>
        <w:snapToGrid w:val="0"/>
        <w:spacing w:line="312" w:lineRule="auto"/>
        <w:ind w:firstLine="480"/>
        <w:rPr>
          <w:rFonts w:ascii="宋体" w:hAnsi="宋体" w:cs="宋体"/>
          <w:sz w:val="28"/>
          <w:szCs w:val="28"/>
        </w:rPr>
      </w:pPr>
      <w:r>
        <w:rPr>
          <w:rFonts w:hint="eastAsia" w:ascii="宋体" w:hAnsi="宋体" w:cs="宋体"/>
          <w:sz w:val="28"/>
          <w:szCs w:val="28"/>
        </w:rPr>
        <w:t xml:space="preserve"> 乙方人员进场前安全教育培训人员；乙方作业期间指定现场安全监护人员。</w:t>
      </w:r>
    </w:p>
    <w:p>
      <w:pPr>
        <w:pStyle w:val="16"/>
        <w:ind w:firstLine="0"/>
        <w:rPr>
          <w:rFonts w:hAnsi="宋体" w:cs="宋体"/>
        </w:rPr>
      </w:pPr>
      <w:r>
        <w:rPr>
          <w:rFonts w:hint="eastAsia" w:hAnsi="宋体" w:cs="宋体"/>
        </w:rPr>
        <w:br w:type="page"/>
      </w:r>
    </w:p>
    <w:p>
      <w:pPr>
        <w:jc w:val="center"/>
        <w:rPr>
          <w:rFonts w:ascii="黑体" w:hAnsi="黑体" w:eastAsia="黑体" w:cs="黑体"/>
          <w:sz w:val="32"/>
          <w:szCs w:val="32"/>
        </w:rPr>
      </w:pPr>
      <w:r>
        <w:rPr>
          <w:rFonts w:hint="eastAsia" w:ascii="黑体" w:hAnsi="黑体" w:eastAsia="黑体" w:cs="黑体"/>
          <w:sz w:val="32"/>
          <w:szCs w:val="32"/>
        </w:rPr>
        <w:t>廉政协议</w:t>
      </w:r>
    </w:p>
    <w:p>
      <w:pPr>
        <w:pStyle w:val="16"/>
        <w:rPr>
          <w:rFonts w:hAnsi="宋体" w:cs="宋体"/>
        </w:rPr>
      </w:pPr>
    </w:p>
    <w:p>
      <w:pPr>
        <w:adjustRightInd w:val="0"/>
        <w:snapToGrid w:val="0"/>
        <w:spacing w:line="312" w:lineRule="auto"/>
        <w:ind w:firstLine="480"/>
        <w:rPr>
          <w:rFonts w:ascii="宋体" w:hAnsi="宋体" w:cs="宋体"/>
          <w:sz w:val="28"/>
          <w:szCs w:val="28"/>
        </w:rPr>
      </w:pPr>
      <w:bookmarkStart w:id="13" w:name="_Toc282076315"/>
      <w:bookmarkStart w:id="14" w:name="_Toc21390"/>
      <w:bookmarkStart w:id="15" w:name="_Toc30686"/>
      <w:r>
        <w:rPr>
          <w:rFonts w:hint="eastAsia" w:ascii="宋体" w:hAnsi="宋体" w:cs="宋体"/>
          <w:sz w:val="28"/>
          <w:szCs w:val="28"/>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第一条  甲乙双方的责任</w:t>
      </w:r>
      <w:bookmarkEnd w:id="13"/>
      <w:bookmarkEnd w:id="14"/>
      <w:bookmarkEnd w:id="15"/>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（一）应严格遵守国家关于市场准入、项目招标投标、工程建设和市场活动等有关法律、法规，相关政策，以及廉政建设的各项规定。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（二）严格执行建设工程项目相关合同文件，自觉按合同办事。</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（三）业务活动必须坚持公开、公平、公正、诚信、透明的原则，不得为获取不正当的利益，损害国家、集体和对方利益。</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（四）发现对方在业务活动中有违规、违纪、违法行为的，应及时提醒对方，情节严重的，应向其上级主管部门或纪检监察部门进行举报。</w:t>
      </w:r>
    </w:p>
    <w:p>
      <w:pPr>
        <w:adjustRightInd w:val="0"/>
        <w:snapToGrid w:val="0"/>
        <w:spacing w:line="312" w:lineRule="auto"/>
        <w:ind w:firstLine="480"/>
        <w:rPr>
          <w:rFonts w:ascii="宋体" w:hAnsi="宋体" w:cs="宋体"/>
          <w:sz w:val="28"/>
          <w:szCs w:val="28"/>
        </w:rPr>
      </w:pPr>
      <w:bookmarkStart w:id="16" w:name="_Toc282076316"/>
      <w:bookmarkStart w:id="17" w:name="_Toc22406"/>
      <w:bookmarkStart w:id="18" w:name="_Toc25742"/>
      <w:r>
        <w:rPr>
          <w:rFonts w:hint="eastAsia" w:ascii="宋体" w:hAnsi="宋体" w:cs="宋体"/>
          <w:sz w:val="28"/>
          <w:szCs w:val="28"/>
        </w:rPr>
        <w:t>第二条  甲方的责任</w:t>
      </w:r>
      <w:bookmarkEnd w:id="16"/>
      <w:bookmarkEnd w:id="17"/>
      <w:bookmarkEnd w:id="18"/>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甲方工作人员，在工程建设的事前、事中、事后应遵守以下规定：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（一）不得向乙方索要或接受回扣、礼金、有价证券、贵重物品和好处费、感谢费等。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（二）不得在乙方报销任何应由个人支付的费用。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（三）不得要求或接受乙方为其个人装修住房或为其配偶、子女的工作安排以及出国（境）、旅游等提供方便。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（四）不得参加有可能影响公正执行公务的乙方的宴请、健身和娱乐等活动。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（七）其他与项目有关的党风廉政建设和预防腐败的规定。</w:t>
      </w:r>
    </w:p>
    <w:p>
      <w:pPr>
        <w:adjustRightInd w:val="0"/>
        <w:snapToGrid w:val="0"/>
        <w:spacing w:line="312" w:lineRule="auto"/>
        <w:ind w:firstLine="480"/>
        <w:rPr>
          <w:rFonts w:ascii="宋体" w:hAnsi="宋体" w:cs="宋体"/>
          <w:sz w:val="28"/>
          <w:szCs w:val="28"/>
        </w:rPr>
      </w:pPr>
      <w:bookmarkStart w:id="19" w:name="_Toc282076317"/>
      <w:bookmarkStart w:id="20" w:name="_Toc11848"/>
      <w:bookmarkStart w:id="21" w:name="_Toc14483"/>
      <w:r>
        <w:rPr>
          <w:rFonts w:hint="eastAsia" w:ascii="宋体" w:hAnsi="宋体" w:cs="宋体"/>
          <w:sz w:val="28"/>
          <w:szCs w:val="28"/>
        </w:rPr>
        <w:t>第三条  乙方的责任</w:t>
      </w:r>
      <w:bookmarkEnd w:id="19"/>
      <w:bookmarkEnd w:id="20"/>
      <w:bookmarkEnd w:id="21"/>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应与甲方保持正常的业务交往，按照有关法律法规和程序开展业务工作，严格执行工程建设的有关方针、政策，并遵守以下规定：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（一）不得以任何理由向甲方工作人员赠送礼金、有价证券、贵重物品和回扣、好处费、感谢费等。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（二）不得以任何理由为甲方工作人员报销应由其个人支付的费用。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（三）不得为甲方工作人员装修住房或为其配偶、子女的工作安排以及出国（境）、旅游等提供方便。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（四）不得以任何理由邀请甲方工作人员参加有可能影响公正执行公务的宴请、健身、娱乐等活动。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（七）其他与项目有关的党风廉政建设和预防腐败的规定。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甲方工作人员有违反本合同第一、二条行为的，经调查属实，依据有关法律法规和规定给予党纪、政纪处分或组织处理；涉嫌犯罪的，移交司法机关追究刑事责任；给乙方造成经济损失的，甲方应予以赔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adjustRightInd w:val="0"/>
        <w:snapToGrid w:val="0"/>
        <w:spacing w:line="312" w:lineRule="auto"/>
        <w:ind w:firstLine="480"/>
        <w:rPr>
          <w:rFonts w:ascii="宋体" w:hAnsi="宋体" w:cs="宋体"/>
          <w:sz w:val="28"/>
          <w:szCs w:val="28"/>
        </w:rPr>
      </w:pPr>
      <w:bookmarkStart w:id="22" w:name="_Toc28966"/>
      <w:bookmarkStart w:id="23" w:name="_Toc9354"/>
      <w:r>
        <w:rPr>
          <w:rFonts w:hint="eastAsia" w:ascii="宋体" w:hAnsi="宋体" w:cs="宋体"/>
          <w:sz w:val="28"/>
          <w:szCs w:val="28"/>
        </w:rPr>
        <w:t>第五条：本合同作为甲、乙双方主合同的附件，与主合同具有同等法律效力。经双方签署后立即生效，项目决算审计后合同效力终止</w:t>
      </w:r>
      <w:bookmarkEnd w:id="22"/>
      <w:bookmarkEnd w:id="23"/>
      <w:r>
        <w:rPr>
          <w:rFonts w:hint="eastAsia" w:ascii="宋体" w:hAnsi="宋体" w:cs="宋体"/>
          <w:sz w:val="28"/>
          <w:szCs w:val="28"/>
        </w:rPr>
        <w:t>。</w:t>
      </w:r>
    </w:p>
    <w:p>
      <w:pPr>
        <w:pStyle w:val="16"/>
      </w:pPr>
    </w:p>
    <w:tbl>
      <w:tblPr>
        <w:tblStyle w:val="17"/>
        <w:tblW w:w="957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3315"/>
        <w:gridCol w:w="1470"/>
        <w:gridCol w:w="3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3" w:type="dxa"/>
            <w:gridSpan w:val="2"/>
            <w:tcBorders>
              <w:top w:val="single" w:color="auto" w:sz="4" w:space="0"/>
              <w:left w:val="single" w:color="auto" w:sz="4" w:space="0"/>
              <w:bottom w:val="single" w:color="auto" w:sz="4" w:space="0"/>
              <w:right w:val="single" w:color="auto" w:sz="4" w:space="0"/>
            </w:tcBorders>
            <w:noWrap/>
          </w:tcPr>
          <w:p>
            <w:pPr>
              <w:spacing w:after="160" w:line="600" w:lineRule="exact"/>
              <w:jc w:val="center"/>
              <w:rPr>
                <w:rFonts w:ascii="宋体" w:hAnsi="宋体" w:cs="宋体"/>
                <w:kern w:val="0"/>
                <w:sz w:val="28"/>
                <w:szCs w:val="28"/>
              </w:rPr>
            </w:pPr>
            <w:r>
              <w:rPr>
                <w:rFonts w:hint="eastAsia" w:ascii="宋体" w:hAnsi="宋体" w:cs="宋体"/>
                <w:kern w:val="0"/>
                <w:sz w:val="28"/>
                <w:szCs w:val="28"/>
              </w:rPr>
              <w:t>甲    方</w:t>
            </w:r>
          </w:p>
        </w:tc>
        <w:tc>
          <w:tcPr>
            <w:tcW w:w="4701" w:type="dxa"/>
            <w:gridSpan w:val="2"/>
            <w:tcBorders>
              <w:top w:val="single" w:color="auto" w:sz="4" w:space="0"/>
              <w:left w:val="single" w:color="auto" w:sz="4" w:space="0"/>
              <w:bottom w:val="single" w:color="auto" w:sz="4" w:space="0"/>
              <w:right w:val="single" w:color="auto" w:sz="4" w:space="0"/>
            </w:tcBorders>
            <w:noWrap/>
          </w:tcPr>
          <w:p>
            <w:pPr>
              <w:spacing w:after="160" w:line="600" w:lineRule="exact"/>
              <w:jc w:val="center"/>
              <w:rPr>
                <w:rFonts w:ascii="宋体" w:hAnsi="宋体" w:cs="宋体"/>
                <w:kern w:val="0"/>
                <w:sz w:val="28"/>
                <w:szCs w:val="28"/>
              </w:rPr>
            </w:pPr>
            <w:r>
              <w:rPr>
                <w:rFonts w:hint="eastAsia" w:ascii="宋体" w:hAnsi="宋体" w:cs="宋体"/>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单位名称：（章）</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岳阳城陵矶新港有限公司</w:t>
            </w: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 （章）</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331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textAlignment w:val="baseline"/>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账号</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账号</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bl>
    <w:p>
      <w:r>
        <w:br w:type="page"/>
      </w:r>
    </w:p>
    <w:p>
      <w:pPr>
        <w:pStyle w:val="16"/>
      </w:pP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60" w:lineRule="auto"/>
        <w:rPr>
          <w:rFonts w:hint="eastAsia" w:ascii="宋体" w:hAnsi="宋体" w:eastAsia="宋体"/>
          <w:b/>
          <w:bCs/>
          <w:color w:val="000000" w:themeColor="text1"/>
          <w:sz w:val="24"/>
          <w:highlight w:val="yellow"/>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（一</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、采购项目名称 :</w:t>
      </w:r>
      <w:r>
        <w:rPr>
          <w:rFonts w:hint="eastAsia" w:ascii="宋体" w:hAnsi="宋体"/>
          <w:color w:val="000000" w:themeColor="text1"/>
          <w:sz w:val="24"/>
          <w14:textFill>
            <w14:solidFill>
              <w14:schemeClr w14:val="tx1"/>
            </w14:solidFill>
          </w14:textFill>
        </w:rPr>
        <w:t>岳阳城陵矶新港有限公司</w:t>
      </w:r>
      <w:r>
        <w:rPr>
          <w:rFonts w:hint="eastAsia" w:ascii="宋体" w:hAnsi="宋体"/>
          <w:color w:val="000000" w:themeColor="text1"/>
          <w:sz w:val="24"/>
          <w:lang w:eastAsia="zh-CN"/>
          <w14:textFill>
            <w14:solidFill>
              <w14:schemeClr w14:val="tx1"/>
            </w14:solidFill>
          </w14:textFill>
        </w:rPr>
        <w:t>2024年度增设堆场盲点监控项目</w:t>
      </w:r>
    </w:p>
    <w:p>
      <w:pPr>
        <w:pStyle w:val="16"/>
        <w:autoSpaceDE w:val="0"/>
        <w:spacing w:after="0" w:line="360" w:lineRule="auto"/>
        <w:ind w:firstLine="0"/>
        <w:rPr>
          <w:rFonts w:hAnsi="宋体" w:cs="宋体"/>
          <w:b/>
          <w:bCs/>
          <w:color w:val="0000FF"/>
          <w:szCs w:val="24"/>
        </w:rPr>
      </w:pPr>
      <w:r>
        <w:rPr>
          <w:rFonts w:hint="eastAsia" w:hAnsi="宋体"/>
          <w:b/>
          <w:bCs/>
          <w:color w:val="0000FF"/>
        </w:rPr>
        <w:t>（二</w:t>
      </w:r>
      <w:r>
        <w:rPr>
          <w:rFonts w:hAnsi="宋体"/>
          <w:b/>
          <w:bCs/>
          <w:color w:val="0000FF"/>
        </w:rPr>
        <w:t>）</w:t>
      </w:r>
      <w:r>
        <w:rPr>
          <w:rFonts w:hint="eastAsia" w:hAnsi="宋体"/>
          <w:b/>
          <w:bCs/>
          <w:color w:val="0000FF"/>
        </w:rPr>
        <w:t>、</w:t>
      </w:r>
      <w:r>
        <w:rPr>
          <w:rFonts w:hint="eastAsia" w:hAnsi="宋体" w:cs="宋体"/>
          <w:b/>
          <w:bCs/>
          <w:color w:val="0000FF"/>
          <w:szCs w:val="24"/>
        </w:rPr>
        <w:t>数量：</w:t>
      </w:r>
      <w:r>
        <w:rPr>
          <w:rFonts w:hint="eastAsia" w:hAnsi="宋体" w:cs="宋体"/>
          <w:color w:val="000000"/>
          <w:szCs w:val="24"/>
        </w:rPr>
        <w:t>球形摄像机</w:t>
      </w:r>
      <w:r>
        <w:rPr>
          <w:rFonts w:hint="eastAsia" w:hAnsi="宋体" w:cs="宋体"/>
          <w:color w:val="000000"/>
          <w:szCs w:val="24"/>
          <w:lang w:val="en-US" w:eastAsia="zh-CN"/>
        </w:rPr>
        <w:t>23</w:t>
      </w:r>
      <w:r>
        <w:rPr>
          <w:rFonts w:hint="eastAsia" w:hAnsi="宋体" w:cs="宋体"/>
          <w:color w:val="000000"/>
          <w:szCs w:val="24"/>
        </w:rPr>
        <w:t>台、</w:t>
      </w:r>
      <w:r>
        <w:rPr>
          <w:rFonts w:hint="eastAsia" w:hAnsi="宋体" w:cs="宋体"/>
          <w:color w:val="000000"/>
          <w:szCs w:val="24"/>
          <w:lang w:val="en-US" w:eastAsia="zh-CN"/>
        </w:rPr>
        <w:t>800</w:t>
      </w:r>
      <w:r>
        <w:rPr>
          <w:rFonts w:hint="eastAsia" w:hAnsi="宋体" w:cs="宋体"/>
          <w:color w:val="000000"/>
          <w:szCs w:val="24"/>
        </w:rPr>
        <w:t>球型摄像机支架</w:t>
      </w:r>
      <w:r>
        <w:rPr>
          <w:rFonts w:hint="eastAsia" w:hAnsi="宋体" w:cs="宋体"/>
          <w:color w:val="000000"/>
          <w:szCs w:val="24"/>
          <w:lang w:val="en-US" w:eastAsia="zh-CN"/>
        </w:rPr>
        <w:t>7</w:t>
      </w:r>
      <w:r>
        <w:rPr>
          <w:rFonts w:hint="eastAsia" w:hAnsi="宋体" w:cs="宋体"/>
          <w:color w:val="000000"/>
          <w:szCs w:val="24"/>
        </w:rPr>
        <w:t>个、</w:t>
      </w:r>
      <w:r>
        <w:rPr>
          <w:rFonts w:hint="eastAsia" w:hAnsi="宋体" w:cs="宋体"/>
          <w:color w:val="000000"/>
          <w:szCs w:val="24"/>
          <w:lang w:eastAsia="zh-CN"/>
        </w:rPr>
        <w:t>枪机</w:t>
      </w:r>
      <w:r>
        <w:rPr>
          <w:rFonts w:hint="eastAsia" w:hAnsi="宋体" w:cs="宋体"/>
          <w:color w:val="000000"/>
          <w:szCs w:val="24"/>
          <w:lang w:val="en-US" w:eastAsia="zh-CN"/>
        </w:rPr>
        <w:t>4个</w:t>
      </w:r>
      <w:r>
        <w:rPr>
          <w:rFonts w:hint="eastAsia" w:hAnsi="宋体" w:cs="宋体"/>
          <w:color w:val="000000"/>
          <w:szCs w:val="24"/>
        </w:rPr>
        <w:t>、</w:t>
      </w:r>
      <w:r>
        <w:rPr>
          <w:rFonts w:hint="eastAsia" w:hAnsi="宋体" w:cs="宋体"/>
          <w:color w:val="000000"/>
          <w:szCs w:val="24"/>
          <w:lang w:val="en-US" w:eastAsia="zh-CN"/>
        </w:rPr>
        <w:t>6T企业级硬盘32个等</w:t>
      </w:r>
      <w:r>
        <w:rPr>
          <w:rFonts w:hint="eastAsia" w:hAnsi="宋体" w:cs="宋体"/>
          <w:b w:val="0"/>
          <w:bCs w:val="0"/>
          <w:color w:val="0000FF"/>
          <w:szCs w:val="24"/>
        </w:rPr>
        <w:t>。</w:t>
      </w:r>
    </w:p>
    <w:p>
      <w:pPr>
        <w:pStyle w:val="16"/>
        <w:numPr>
          <w:ilvl w:val="255"/>
          <w:numId w:val="0"/>
        </w:numPr>
        <w:autoSpaceDE w:val="0"/>
        <w:spacing w:after="0" w:line="360" w:lineRule="auto"/>
        <w:jc w:val="both"/>
        <w:outlineLvl w:val="1"/>
        <w:rPr>
          <w:rFonts w:hAnsi="宋体"/>
          <w:b/>
          <w:bCs/>
          <w:color w:val="0000FF"/>
        </w:rPr>
      </w:pPr>
      <w:r>
        <w:rPr>
          <w:rFonts w:hint="eastAsia" w:hAnsi="宋体"/>
          <w:b/>
          <w:bCs/>
          <w:color w:val="0000FF"/>
        </w:rPr>
        <w:t>（三）、技术规格、参数与要求：</w:t>
      </w:r>
    </w:p>
    <w:tbl>
      <w:tblPr>
        <w:tblStyle w:val="17"/>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19"/>
        <w:gridCol w:w="5271"/>
        <w:gridCol w:w="694"/>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1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新港盲点监控清单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视频输出支持2560×1440@25fps，分辨力不小于1400TVL，红外距离可达100米（以公安部检验报告为准）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支持23倍光学变焦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支持最低照度可达彩色0.0005Lux，黑白0.0001Lux（以公安部检验报告为准）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设备支持人脸抓拍功能，可对经过设定区域的行人进行人脸检测和人脸跟踪，当检测到人脸后，可抓拍人脸图片。（以公安部检验报告为准）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当通过IE浏览器手动点击或框选预览画面中的人脸时，设备能通过PTZ转动将人脸置于画面中心，并对人脸进行抓拍。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可通过IE浏览器实时预览抓拍的人脸图片，并可在历史记录中存储100张人脸图片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可通过IE浏览器设置4个场景进行人脸抓拍，可设置每个场景的布防时间。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支持水平手控速度不小于80°/S，云台定位精度为±0.1°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水平旋转范围为360°连续旋转，垂直旋转范围为-5°~90°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信噪比≥60dB，网络延时不大于120ms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动态范围不小于106dB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具备较强的网络自适应能力，在丢包率为20%的网络环境下，仍可正常显示监视画面。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球机应具备本机存储功能，支持SD卡热插拔，最大支持256GB。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能无缝接入现有</w:t>
            </w:r>
            <w:r>
              <w:rPr>
                <w:rFonts w:hint="eastAsia" w:ascii="宋体" w:hAnsi="宋体" w:cs="宋体"/>
                <w:i w:val="0"/>
                <w:iCs w:val="0"/>
                <w:color w:val="000000"/>
                <w:kern w:val="0"/>
                <w:sz w:val="22"/>
                <w:szCs w:val="22"/>
                <w:u w:val="none"/>
                <w:lang w:val="en-US" w:eastAsia="zh-CN" w:bidi="ar"/>
              </w:rPr>
              <w:t>服务器</w:t>
            </w:r>
            <w:r>
              <w:rPr>
                <w:rFonts w:hint="eastAsia" w:ascii="宋体" w:hAnsi="宋体" w:eastAsia="宋体" w:cs="宋体"/>
                <w:i w:val="0"/>
                <w:iCs w:val="0"/>
                <w:color w:val="000000"/>
                <w:kern w:val="0"/>
                <w:sz w:val="22"/>
                <w:szCs w:val="22"/>
                <w:u w:val="none"/>
                <w:lang w:val="en-US" w:eastAsia="zh-CN" w:bidi="ar"/>
              </w:rPr>
              <w:t>平台，提供厂家授权证明并加盖公章</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球机 </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800万32倍全结构化球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全结构化系列800万智能球机，内置32倍变焦镜头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镜头采用1/1.8＂CMOS传感器，高清成像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支持人脸抓拍、非机动车识别、车牌识别等全结构化功能，更好助力平安城市人车管理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适用于城市主干道、十字路口、景区、学校、企业园区、广场等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支持H.265高效压缩算法，可较大节省存储空间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支持35114A级加密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采用双光补光方案，暖白光补光50 m，红外补光250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支持32倍光学变倍，16倍数字变倍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采用光学透雾技术，极大提升透雾效果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IP67; 6000V 防雷、防浪涌、防突波，适用于严酷的电磁环境，符合GB/T17626.2/3/4/5/6四级标准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传感器类型：1/1.8＂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最低照度：彩色 0.0005Lux @ (F1.2，AGC ON)，黑白0.0001Lux @(F1.2，AGC ON)， 0Lux with IR；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宽动态：120dB超宽动态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焦距：6-192mm，32倍光学变倍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视场角：60.2-2.3度(广角-望远)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补光灯类型：双光补光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补光灯距离：红外补光距离250m，暖白光补光距离50m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防补光过曝：支持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水平范围：360°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垂直范围：-20°-90°(自动翻转)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水平速度：水平键控速度：0.1°-160°/s,速度可设;水平预置点速度：240°/s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垂直速度：垂直键控速度：0.1°-120°/s,速度可设;垂直预置点速度：200°/s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主码流帧率分辨率：50Hz:25fps(3840×2160,2560×1440,1920×1080,1280×960,1280×720),      60Hz:24fps(3840×2160,2560×1440,1920×1080,1280×960,1280×720)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视频压缩标准：H.265;H.264;MJPEG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网络接口：RJ45网口;自适应10M/100M网络数据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SD卡扩展：内置Micro SD卡插槽;支持Micro SD/Micro SDHC/Micro SDXC卡;最大支持256G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报警输入：7路报警输入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报警输出：2路报警输出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音频输入：1路音频输入，音频峰值：2-2.4V[p-p]，输入阻抗：1 kΩ±10%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音频输出：1路音频输出，线性电平，阻抗:600Ω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RS485接口：采用半双工模式，支持自适应HIKVISION，PELCO-P和PELCO-D(可添加)协议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电源接口类型：DC：36 V，1.67 A/AC：24 V，3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工作温湿度：-40℃-70℃；湿度小于95%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尺寸：Ø232 × 386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重量：6Kg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功耗：最大功耗42 W（其中加热最大功耗8W，红外灯最大功耗12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防护：IP67; 6000V 防雷、防浪涌、防突波，符合GB/T17626.2/3/4/5/6四级标准 </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解码器</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单路 解码支持H.264、H.265、Smart264、Smart265、MJPEG、HIK264等主流格式，支持PS、TS、ES、RTP等主流封装格式</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球机支架</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球机专用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企业级硬盘</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6T 海康专用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岸桥球机支架</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定做</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POE枪机</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显示屏支架</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按现场定制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岸桥摄像头移位</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更换位置</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防尘机柜</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外机柜防雨防水户外一体化机柜网络设备弱电机柜  1.6米高</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室外铠装24芯  单模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终端盒</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光纤尾纤</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 1米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 3米</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 LC接口</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防雷器</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排插</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5口千兆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 国标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室外电缆</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3*4平方 国标 无氧铜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2*1.0平方 国标 无氧铜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辅材（线管，配件，水晶头，空气开关</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设备总计</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安装调试费</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岸桥支架安装、摄像头放线，挖沟、安装</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项目总计</w:t>
            </w:r>
          </w:p>
        </w:tc>
        <w:tc>
          <w:tcPr>
            <w:tcW w:w="5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含增值税</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6"/>
        <w:numPr>
          <w:ilvl w:val="255"/>
          <w:numId w:val="0"/>
        </w:numPr>
        <w:autoSpaceDE w:val="0"/>
        <w:spacing w:after="0" w:line="360" w:lineRule="auto"/>
        <w:jc w:val="both"/>
        <w:outlineLvl w:val="1"/>
        <w:rPr>
          <w:rFonts w:hAnsi="宋体"/>
          <w:b/>
          <w:bCs/>
          <w:color w:val="000000" w:themeColor="text1"/>
          <w14:textFill>
            <w14:solidFill>
              <w14:schemeClr w14:val="tx1"/>
            </w14:solidFill>
          </w14:textFill>
        </w:rPr>
      </w:pPr>
    </w:p>
    <w:p>
      <w:pPr>
        <w:pStyle w:val="16"/>
        <w:ind w:firstLine="241" w:firstLineChars="100"/>
        <w:rPr>
          <w:rFonts w:hAnsi="宋体" w:cs="宋体"/>
        </w:rPr>
      </w:pPr>
      <w:r>
        <w:rPr>
          <w:rFonts w:hint="eastAsia" w:hAnsi="宋体" w:cs="宋体"/>
          <w:b/>
          <w:bCs/>
        </w:rPr>
        <w:t>（四）验收标准和方法：</w:t>
      </w:r>
    </w:p>
    <w:p>
      <w:pPr>
        <w:pStyle w:val="16"/>
        <w:ind w:firstLine="480" w:firstLineChars="200"/>
        <w:rPr>
          <w:rFonts w:hAnsi="宋体" w:cs="宋体"/>
        </w:rPr>
      </w:pPr>
      <w:r>
        <w:rPr>
          <w:rFonts w:hint="eastAsia" w:hAnsi="宋体" w:cs="宋体"/>
        </w:rPr>
        <w:t>1.交换机</w:t>
      </w:r>
      <w:r>
        <w:rPr>
          <w:rFonts w:hint="eastAsia" w:hAnsi="宋体" w:cs="宋体"/>
          <w:lang w:eastAsia="zh-CN"/>
        </w:rPr>
        <w:t>、</w:t>
      </w:r>
      <w:r>
        <w:rPr>
          <w:rFonts w:hint="eastAsia" w:hAnsi="宋体" w:cs="宋体"/>
          <w:lang w:val="en-US" w:eastAsia="zh-CN"/>
        </w:rPr>
        <w:t>摄像机</w:t>
      </w:r>
      <w:r>
        <w:rPr>
          <w:rFonts w:hint="eastAsia" w:hAnsi="宋体" w:cs="宋体"/>
        </w:rPr>
        <w:t>为正规供货渠道，提供产品合格证明、质量证书、序列号；</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2.交换机</w:t>
      </w:r>
      <w:r>
        <w:rPr>
          <w:rFonts w:hint="eastAsia" w:ascii="宋体" w:hAnsi="宋体" w:cs="宋体"/>
          <w:sz w:val="24"/>
          <w:lang w:eastAsia="zh-CN"/>
        </w:rPr>
        <w:t>、</w:t>
      </w:r>
      <w:r>
        <w:rPr>
          <w:rFonts w:hint="eastAsia" w:ascii="宋体" w:hAnsi="宋体" w:cs="宋体"/>
          <w:sz w:val="24"/>
          <w:lang w:val="en-US" w:eastAsia="zh-CN"/>
        </w:rPr>
        <w:t>摄像机</w:t>
      </w:r>
      <w:r>
        <w:rPr>
          <w:rFonts w:hint="eastAsia" w:ascii="宋体" w:hAnsi="宋体" w:cs="宋体"/>
          <w:sz w:val="24"/>
        </w:rPr>
        <w:t>（包含内部电器元件）外观无破损；</w:t>
      </w:r>
    </w:p>
    <w:p>
      <w:pPr>
        <w:pStyle w:val="2"/>
        <w:ind w:left="720" w:hanging="720" w:hangingChars="300"/>
      </w:pPr>
      <w:r>
        <w:rPr>
          <w:rFonts w:hint="eastAsia" w:ascii="宋体" w:hAnsi="宋体" w:cs="宋体"/>
          <w:sz w:val="24"/>
        </w:rPr>
        <w:t xml:space="preserve">    3.</w:t>
      </w:r>
      <w:r>
        <w:rPr>
          <w:rFonts w:hint="eastAsia" w:ascii="宋体" w:hAnsi="宋体" w:cs="宋体"/>
          <w:sz w:val="24"/>
          <w:lang w:val="en-US" w:eastAsia="zh-CN"/>
        </w:rPr>
        <w:t>球形摄像机</w:t>
      </w:r>
      <w:r>
        <w:rPr>
          <w:rFonts w:hint="eastAsia" w:ascii="宋体" w:hAnsi="宋体" w:cs="宋体"/>
          <w:sz w:val="24"/>
        </w:rPr>
        <w:t>验收时，供货方必须按照招标参数逐条演示，必须完全符合招标参数，否则不予验收及付款；</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4.在货到买方指定现场之日后，由买卖双方协商确定安装调试的日期的</w:t>
      </w:r>
      <w:r>
        <w:rPr>
          <w:rFonts w:hint="eastAsia" w:ascii="宋体" w:hAnsi="宋体" w:cs="宋体"/>
          <w:color w:val="000000"/>
          <w:kern w:val="0"/>
          <w:sz w:val="24"/>
          <w:u w:val="single"/>
        </w:rPr>
        <w:t xml:space="preserve"> 3 </w:t>
      </w:r>
      <w:r>
        <w:rPr>
          <w:rFonts w:hint="eastAsia" w:ascii="宋体" w:hAnsi="宋体" w:cs="宋体"/>
          <w:color w:val="000000"/>
          <w:kern w:val="0"/>
          <w:sz w:val="24"/>
        </w:rPr>
        <w:t>日内，派遣技术人员按合同规定提供设备的安装和调试指导工作，并对买方人员进行为期不少于</w:t>
      </w:r>
      <w:r>
        <w:rPr>
          <w:rFonts w:hint="eastAsia" w:ascii="宋体" w:hAnsi="宋体" w:cs="宋体"/>
          <w:color w:val="000000"/>
          <w:kern w:val="0"/>
          <w:sz w:val="24"/>
          <w:u w:val="single"/>
        </w:rPr>
        <w:t xml:space="preserve"> 2 </w:t>
      </w:r>
      <w:r>
        <w:rPr>
          <w:rFonts w:hint="eastAsia" w:ascii="宋体" w:hAnsi="宋体" w:cs="宋体"/>
          <w:color w:val="000000"/>
          <w:kern w:val="0"/>
          <w:sz w:val="24"/>
        </w:rPr>
        <w:t>日的技术指导和现场培训，保证使设备达到预定的性能指标。</w:t>
      </w:r>
    </w:p>
    <w:p>
      <w:pPr>
        <w:spacing w:line="360" w:lineRule="auto"/>
        <w:ind w:firstLine="480" w:firstLineChars="200"/>
        <w:rPr>
          <w:rFonts w:ascii="宋体" w:hAnsi="宋体" w:cs="宋体"/>
          <w:sz w:val="24"/>
        </w:rPr>
      </w:pPr>
      <w:r>
        <w:rPr>
          <w:rFonts w:hint="eastAsia" w:ascii="宋体" w:hAnsi="宋体" w:cs="宋体"/>
          <w:sz w:val="24"/>
        </w:rPr>
        <w:t>5.安装调试完成后，设备运行正常，符合生产运行无故障天数达到</w:t>
      </w:r>
      <w:r>
        <w:rPr>
          <w:rFonts w:hint="eastAsia" w:ascii="宋体" w:hAnsi="宋体" w:cs="宋体"/>
          <w:b/>
          <w:bCs/>
          <w:sz w:val="24"/>
          <w:u w:val="single"/>
        </w:rPr>
        <w:t>30</w:t>
      </w:r>
      <w:r>
        <w:rPr>
          <w:rFonts w:hint="eastAsia" w:ascii="宋体" w:hAnsi="宋体" w:cs="宋体"/>
          <w:sz w:val="24"/>
        </w:rPr>
        <w:t>个工作日，验收合格。</w:t>
      </w:r>
    </w:p>
    <w:p>
      <w:pPr>
        <w:widowControl w:val="0"/>
        <w:spacing w:line="360" w:lineRule="auto"/>
        <w:ind w:firstLine="241" w:firstLineChars="100"/>
        <w:jc w:val="both"/>
        <w:outlineLvl w:val="1"/>
        <w:rPr>
          <w:rFonts w:ascii="宋体" w:hAnsi="宋体" w:cs="宋体"/>
          <w:b/>
          <w:bCs/>
          <w:sz w:val="24"/>
        </w:rPr>
      </w:pPr>
      <w:r>
        <w:rPr>
          <w:rFonts w:hint="eastAsia" w:ascii="宋体" w:hAnsi="宋体" w:cs="宋体"/>
          <w:b/>
          <w:bCs/>
          <w:sz w:val="24"/>
        </w:rPr>
        <w:t>（五）运输及交货期：</w:t>
      </w:r>
    </w:p>
    <w:p>
      <w:pPr>
        <w:pStyle w:val="16"/>
        <w:ind w:firstLine="240" w:firstLineChars="100"/>
      </w:pPr>
      <w:r>
        <w:rPr>
          <w:rFonts w:hint="eastAsia" w:hAnsi="宋体" w:cs="宋体"/>
        </w:rPr>
        <w:t>1、产品运输费用由供应商承担</w:t>
      </w:r>
    </w:p>
    <w:p>
      <w:pPr>
        <w:spacing w:line="360" w:lineRule="auto"/>
        <w:ind w:firstLine="240" w:firstLineChars="100"/>
        <w:rPr>
          <w:rFonts w:ascii="宋体" w:hAnsi="宋体" w:cs="宋体"/>
          <w:sz w:val="24"/>
        </w:rPr>
      </w:pPr>
      <w:r>
        <w:rPr>
          <w:rFonts w:hint="eastAsia" w:ascii="宋体" w:hAnsi="宋体" w:cs="宋体"/>
          <w:sz w:val="24"/>
        </w:rPr>
        <w:t>2、交货期:合同签订后</w:t>
      </w:r>
      <w:r>
        <w:rPr>
          <w:rFonts w:hint="eastAsia" w:ascii="宋体" w:hAnsi="宋体" w:cs="宋体"/>
          <w:b/>
          <w:bCs/>
          <w:sz w:val="24"/>
          <w:u w:val="single"/>
        </w:rPr>
        <w:t>30</w:t>
      </w:r>
      <w:r>
        <w:rPr>
          <w:rFonts w:hint="eastAsia" w:ascii="宋体" w:hAnsi="宋体" w:cs="宋体"/>
          <w:b/>
          <w:bCs/>
          <w:sz w:val="24"/>
        </w:rPr>
        <w:t>个</w:t>
      </w:r>
      <w:r>
        <w:rPr>
          <w:rFonts w:hint="eastAsia" w:ascii="宋体" w:hAnsi="宋体" w:cs="宋体"/>
          <w:sz w:val="24"/>
        </w:rPr>
        <w:t>日历日内完成交货</w:t>
      </w:r>
    </w:p>
    <w:p>
      <w:pPr>
        <w:spacing w:line="360" w:lineRule="auto"/>
        <w:ind w:firstLine="240" w:firstLineChars="100"/>
        <w:rPr>
          <w:b/>
          <w:bCs/>
        </w:rPr>
      </w:pPr>
      <w:r>
        <w:rPr>
          <w:rFonts w:hint="eastAsia" w:ascii="宋体" w:hAnsi="宋体" w:cs="宋体"/>
          <w:sz w:val="24"/>
        </w:rPr>
        <w:t>3、交货地点:由供应商负责运输至岳阳城陵矶新港有限公司</w:t>
      </w:r>
    </w:p>
    <w:p>
      <w:pPr>
        <w:numPr>
          <w:ilvl w:val="255"/>
          <w:numId w:val="0"/>
        </w:numPr>
        <w:spacing w:line="360" w:lineRule="auto"/>
        <w:ind w:firstLine="241" w:firstLineChars="100"/>
        <w:outlineLvl w:val="1"/>
        <w:rPr>
          <w:rFonts w:ascii="宋体" w:hAnsi="宋体" w:cs="宋体"/>
          <w:b/>
          <w:bCs/>
          <w:sz w:val="24"/>
        </w:rPr>
      </w:pPr>
      <w:r>
        <w:rPr>
          <w:rFonts w:hint="eastAsia" w:ascii="宋体" w:hAnsi="宋体" w:cs="宋体"/>
          <w:b/>
          <w:bCs/>
          <w:sz w:val="24"/>
        </w:rPr>
        <w:t>（六）售后服务的要求：</w:t>
      </w:r>
    </w:p>
    <w:p>
      <w:pPr>
        <w:spacing w:line="360" w:lineRule="auto"/>
        <w:ind w:firstLine="240" w:firstLineChars="100"/>
        <w:rPr>
          <w:rFonts w:ascii="宋体" w:hAnsi="宋体" w:cs="宋体"/>
          <w:sz w:val="24"/>
        </w:rPr>
      </w:pPr>
      <w:r>
        <w:rPr>
          <w:rFonts w:hint="eastAsia" w:ascii="宋体" w:hAnsi="宋体" w:cs="宋体"/>
          <w:sz w:val="24"/>
        </w:rPr>
        <w:t>1、安装调试及技术服务要求：供应商应提供产品设备安装及技术指导服务</w:t>
      </w:r>
      <w:r>
        <w:rPr>
          <w:rFonts w:hint="eastAsia" w:ascii="宋体" w:hAnsi="宋体" w:cs="宋体"/>
          <w:sz w:val="24"/>
          <w:lang w:eastAsia="zh-CN"/>
        </w:rPr>
        <w:t>，并</w:t>
      </w:r>
      <w:r>
        <w:rPr>
          <w:rFonts w:hint="eastAsia" w:ascii="宋体" w:hAnsi="宋体" w:eastAsia="宋体" w:cs="宋体"/>
          <w:i w:val="0"/>
          <w:iCs w:val="0"/>
          <w:color w:val="000000"/>
          <w:kern w:val="0"/>
          <w:sz w:val="22"/>
          <w:szCs w:val="22"/>
          <w:u w:val="none"/>
          <w:lang w:val="en-US" w:eastAsia="zh-CN" w:bidi="ar"/>
        </w:rPr>
        <w:t>能无缝接入现有平台，提供厂家授权证明并加盖公章</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2、质保期为</w:t>
      </w:r>
      <w:r>
        <w:rPr>
          <w:rFonts w:hint="eastAsia" w:ascii="宋体" w:hAnsi="宋体" w:cs="宋体"/>
          <w:b/>
          <w:bCs/>
          <w:sz w:val="24"/>
          <w:u w:val="single"/>
        </w:rPr>
        <w:t>3</w:t>
      </w:r>
      <w:r>
        <w:rPr>
          <w:rFonts w:hint="eastAsia" w:ascii="宋体" w:hAnsi="宋体" w:cs="宋体"/>
          <w:b/>
          <w:bCs/>
          <w:sz w:val="24"/>
        </w:rPr>
        <w:t>年</w:t>
      </w:r>
      <w:r>
        <w:rPr>
          <w:rFonts w:hint="eastAsia" w:ascii="宋体" w:hAnsi="宋体" w:cs="宋体"/>
          <w:sz w:val="24"/>
        </w:rPr>
        <w:t>，</w:t>
      </w:r>
      <w:r>
        <w:rPr>
          <w:rFonts w:hint="eastAsia" w:ascii="宋体" w:hAnsi="宋体" w:cs="宋体"/>
          <w:color w:val="000000"/>
          <w:sz w:val="24"/>
        </w:rPr>
        <w:t>质保期内产品关键部位配件损坏，供应商必须免费进行更换。</w:t>
      </w:r>
    </w:p>
    <w:p>
      <w:pPr>
        <w:pStyle w:val="7"/>
        <w:spacing w:after="0" w:line="360" w:lineRule="auto"/>
        <w:ind w:firstLine="240" w:firstLineChars="100"/>
        <w:rPr>
          <w:rFonts w:ascii="宋体" w:hAnsi="宋体" w:cs="宋体"/>
          <w:color w:val="000000"/>
          <w:sz w:val="24"/>
        </w:rPr>
      </w:pPr>
      <w:r>
        <w:rPr>
          <w:rFonts w:hint="eastAsia" w:ascii="宋体" w:hAnsi="宋体" w:cs="宋体"/>
          <w:sz w:val="24"/>
        </w:rPr>
        <w:t>3、</w:t>
      </w:r>
      <w:r>
        <w:rPr>
          <w:rFonts w:hint="eastAsia" w:ascii="宋体" w:hAnsi="宋体" w:cs="宋体"/>
          <w:color w:val="000000"/>
          <w:sz w:val="24"/>
        </w:rPr>
        <w:t>技术服务期限为</w:t>
      </w:r>
      <w:r>
        <w:rPr>
          <w:rFonts w:hint="eastAsia" w:ascii="宋体" w:hAnsi="宋体" w:cs="宋体"/>
          <w:color w:val="000000"/>
          <w:sz w:val="24"/>
          <w:u w:val="single"/>
        </w:rPr>
        <w:t>3</w:t>
      </w:r>
      <w:r>
        <w:rPr>
          <w:rFonts w:hint="eastAsia" w:ascii="宋体" w:hAnsi="宋体" w:cs="宋体"/>
          <w:color w:val="000000"/>
          <w:sz w:val="24"/>
        </w:rPr>
        <w:t>年，服务期限内出现除使用不当的任何技术问题，投标方必须委派技术人员提供远程处理，必要时委派技术人员到达现场。</w:t>
      </w:r>
    </w:p>
    <w:p>
      <w:pPr>
        <w:pStyle w:val="7"/>
        <w:spacing w:after="0" w:line="360" w:lineRule="auto"/>
        <w:ind w:firstLine="240" w:firstLineChars="100"/>
        <w:rPr>
          <w:rFonts w:ascii="宋体" w:hAnsi="宋体" w:cs="宋体"/>
          <w:sz w:val="24"/>
        </w:rPr>
      </w:pPr>
      <w:r>
        <w:rPr>
          <w:rFonts w:hint="eastAsia" w:ascii="宋体" w:hAnsi="宋体" w:cs="宋体"/>
          <w:color w:val="000000"/>
          <w:sz w:val="24"/>
        </w:rPr>
        <w:t>4、质保期内，</w:t>
      </w:r>
      <w:r>
        <w:rPr>
          <w:rFonts w:hint="eastAsia" w:ascii="宋体" w:hAnsi="宋体" w:cs="宋体"/>
          <w:sz w:val="24"/>
        </w:rPr>
        <w:t>若因质量问题导致产品无法正常运行，供应商应在收到采购人通知后</w:t>
      </w:r>
      <w:r>
        <w:rPr>
          <w:rFonts w:hint="eastAsia" w:ascii="宋体" w:hAnsi="宋体" w:cs="宋体"/>
          <w:sz w:val="24"/>
          <w:u w:val="single"/>
        </w:rPr>
        <w:t xml:space="preserve"> 2 </w:t>
      </w:r>
      <w:r>
        <w:rPr>
          <w:rFonts w:hint="eastAsia" w:ascii="宋体" w:hAnsi="宋体" w:cs="宋体"/>
          <w:sz w:val="24"/>
        </w:rPr>
        <w:t>小时内免费负责指导修复，若质量问题严重，供应商需对产品进行免费更换。</w:t>
      </w:r>
    </w:p>
    <w:p>
      <w:pPr>
        <w:pStyle w:val="16"/>
        <w:numPr>
          <w:ilvl w:val="-1"/>
          <w:numId w:val="0"/>
        </w:numPr>
        <w:ind w:firstLine="0"/>
      </w:pPr>
      <w:r>
        <w:rPr>
          <w:rFonts w:hint="eastAsia"/>
          <w:lang w:val="en-US" w:eastAsia="zh-CN"/>
        </w:rPr>
        <w:t>5、</w:t>
      </w:r>
      <w:r>
        <w:rPr>
          <w:rFonts w:hint="eastAsia"/>
        </w:rPr>
        <w:t>附质量承诺书。</w:t>
      </w:r>
    </w:p>
    <w:p>
      <w:pPr>
        <w:pStyle w:val="16"/>
        <w:numPr>
          <w:ilvl w:val="-1"/>
          <w:numId w:val="0"/>
        </w:numPr>
        <w:ind w:firstLine="0"/>
        <w:rPr>
          <w:szCs w:val="24"/>
        </w:rPr>
      </w:pPr>
      <w:r>
        <w:rPr>
          <w:rFonts w:hint="eastAsia" w:hAnsi="宋体" w:cs="宋体"/>
          <w:szCs w:val="24"/>
          <w:lang w:val="en-US" w:eastAsia="zh-CN"/>
        </w:rPr>
        <w:t>6、</w:t>
      </w:r>
      <w:r>
        <w:rPr>
          <w:rFonts w:hint="eastAsia" w:hAnsi="宋体" w:cs="宋体"/>
          <w:szCs w:val="24"/>
        </w:rPr>
        <w:t>根据用户售后服务要求（严重或重大事故级别）在30分钟内到达现场响应，投标人应在项目所在城市成立合法的经营公司或有纳税的分支机构。（需提供该机构设立的证明，如营业执照、租赁合同、办公现场照片等可证材料。响应文件递交截止时间前，注册时间需达到1年及以上</w:t>
      </w:r>
    </w:p>
    <w:p>
      <w:r>
        <w:rPr>
          <w:rFonts w:hint="eastAsia"/>
        </w:rPr>
        <w:br w:type="page"/>
      </w: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
          <w:bCs/>
          <w:sz w:val="40"/>
          <w:szCs w:val="36"/>
        </w:rPr>
        <w:t>项目</w:t>
      </w:r>
    </w:p>
    <w:p>
      <w:pPr>
        <w:widowControl w:val="0"/>
        <w:spacing w:before="312" w:beforeLines="100" w:after="312"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hint="eastAsia" w:eastAsia="楷体_GB2312"/>
          <w:b/>
          <w:bCs/>
          <w:sz w:val="28"/>
          <w:szCs w:val="28"/>
          <w:u w:val="single"/>
        </w:rPr>
        <w:t>填入项目采购编号</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outlineLvl w:val="0"/>
        <w:rPr>
          <w:rFonts w:ascii="黑体" w:hAnsi="黑体" w:eastAsia="黑体" w:cs="仿宋"/>
          <w:sz w:val="36"/>
          <w:szCs w:val="36"/>
        </w:rPr>
      </w:pPr>
      <w:r>
        <w:rPr>
          <w:rFonts w:eastAsia="黑体"/>
          <w:sz w:val="30"/>
          <w:szCs w:val="30"/>
        </w:rPr>
        <w:t>日期：年月日</w:t>
      </w: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目 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16"/>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rPr>
      </w:pPr>
      <w:r>
        <w:rPr>
          <w:rFonts w:hint="eastAsia" w:ascii="仿宋" w:hAnsi="仿宋" w:eastAsia="仿宋" w:cs="仿宋"/>
          <w:sz w:val="24"/>
        </w:rPr>
        <w:br w:type="page"/>
      </w:r>
    </w:p>
    <w:p>
      <w:pPr>
        <w:numPr>
          <w:ilvl w:val="0"/>
          <w:numId w:val="6"/>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1.我方已仔细研究了(项目名称)采购文件的全部内容，愿意以含税价人民币(大写)(￥)的报价（增值税税额为:)提供本项目货物，并按合同约定履行义务。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hint="eastAsia" w:cs="仿宋" w:asciiTheme="minorEastAsia" w:hAnsiTheme="minorEastAsia" w:eastAsiaTheme="minorEastAsia"/>
          <w:sz w:val="24"/>
        </w:rPr>
        <w:t>年月日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w:t>
      </w:r>
    </w:p>
    <w:tbl>
      <w:tblPr>
        <w:tblStyle w:val="18"/>
        <w:tblW w:w="892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86"/>
        <w:gridCol w:w="1602"/>
        <w:gridCol w:w="612"/>
        <w:gridCol w:w="995"/>
        <w:gridCol w:w="1191"/>
        <w:gridCol w:w="715"/>
        <w:gridCol w:w="532"/>
        <w:gridCol w:w="138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序号</w:t>
            </w:r>
          </w:p>
        </w:tc>
        <w:tc>
          <w:tcPr>
            <w:tcW w:w="1386"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名称</w:t>
            </w:r>
          </w:p>
        </w:tc>
        <w:tc>
          <w:tcPr>
            <w:tcW w:w="1602"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规格型号</w:t>
            </w:r>
          </w:p>
        </w:tc>
        <w:tc>
          <w:tcPr>
            <w:tcW w:w="612"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单位</w:t>
            </w:r>
          </w:p>
        </w:tc>
        <w:tc>
          <w:tcPr>
            <w:tcW w:w="995"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数量</w:t>
            </w:r>
          </w:p>
        </w:tc>
        <w:tc>
          <w:tcPr>
            <w:tcW w:w="1191"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含税单价</w:t>
            </w:r>
          </w:p>
          <w:p>
            <w:pPr>
              <w:widowControl/>
              <w:spacing w:line="360" w:lineRule="auto"/>
              <w:jc w:val="center"/>
              <w:rPr>
                <w:rFonts w:ascii="宋体" w:hAnsi="宋体" w:cs="宋体"/>
                <w:sz w:val="22"/>
                <w:szCs w:val="22"/>
              </w:rPr>
            </w:pPr>
            <w:r>
              <w:rPr>
                <w:rFonts w:hint="eastAsia" w:ascii="宋体" w:hAnsi="宋体" w:cs="宋体"/>
                <w:sz w:val="22"/>
                <w:szCs w:val="22"/>
              </w:rPr>
              <w:t>（元）</w:t>
            </w:r>
          </w:p>
        </w:tc>
        <w:tc>
          <w:tcPr>
            <w:tcW w:w="1247" w:type="dxa"/>
            <w:gridSpan w:val="2"/>
            <w:vAlign w:val="center"/>
          </w:tcPr>
          <w:p>
            <w:pPr>
              <w:widowControl/>
              <w:spacing w:line="360" w:lineRule="auto"/>
              <w:jc w:val="center"/>
              <w:rPr>
                <w:rFonts w:ascii="宋体" w:hAnsi="宋体" w:cs="宋体"/>
                <w:sz w:val="22"/>
                <w:szCs w:val="22"/>
              </w:rPr>
            </w:pPr>
            <w:r>
              <w:rPr>
                <w:rFonts w:hint="eastAsia" w:ascii="宋体" w:hAnsi="宋体" w:cs="宋体"/>
                <w:sz w:val="22"/>
                <w:szCs w:val="22"/>
              </w:rPr>
              <w:t>合计</w:t>
            </w:r>
          </w:p>
          <w:p>
            <w:pPr>
              <w:widowControl/>
              <w:spacing w:line="360" w:lineRule="auto"/>
              <w:jc w:val="center"/>
              <w:rPr>
                <w:rFonts w:ascii="宋体" w:hAnsi="宋体" w:cs="宋体"/>
                <w:sz w:val="22"/>
                <w:szCs w:val="22"/>
              </w:rPr>
            </w:pPr>
            <w:r>
              <w:rPr>
                <w:rFonts w:hint="eastAsia" w:ascii="宋体" w:hAnsi="宋体" w:cs="宋体"/>
                <w:sz w:val="22"/>
                <w:szCs w:val="22"/>
              </w:rPr>
              <w:t>（元）</w:t>
            </w:r>
          </w:p>
        </w:tc>
        <w:tc>
          <w:tcPr>
            <w:tcW w:w="1399" w:type="dxa"/>
            <w:gridSpan w:val="2"/>
            <w:vAlign w:val="center"/>
          </w:tcPr>
          <w:p>
            <w:pPr>
              <w:widowControl/>
              <w:spacing w:line="360" w:lineRule="auto"/>
              <w:jc w:val="center"/>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1</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2</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3</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4</w:t>
            </w:r>
          </w:p>
        </w:tc>
        <w:tc>
          <w:tcPr>
            <w:tcW w:w="1386" w:type="dxa"/>
            <w:vAlign w:val="center"/>
          </w:tcPr>
          <w:p>
            <w:pPr>
              <w:pStyle w:val="16"/>
              <w:widowControl w:val="0"/>
              <w:spacing w:after="0" w:line="360" w:lineRule="auto"/>
              <w:ind w:firstLine="0"/>
              <w:jc w:val="both"/>
              <w:rPr>
                <w:rFonts w:hAnsi="宋体" w:cs="宋体"/>
                <w:sz w:val="22"/>
                <w:szCs w:val="22"/>
              </w:rPr>
            </w:pPr>
          </w:p>
        </w:tc>
        <w:tc>
          <w:tcPr>
            <w:tcW w:w="1602" w:type="dxa"/>
            <w:vAlign w:val="center"/>
          </w:tcPr>
          <w:p>
            <w:pPr>
              <w:pStyle w:val="16"/>
              <w:widowControl w:val="0"/>
              <w:spacing w:after="0" w:line="360" w:lineRule="auto"/>
              <w:ind w:firstLine="0"/>
              <w:jc w:val="center"/>
              <w:rPr>
                <w:rFonts w:hAnsi="宋体" w:cs="宋体"/>
                <w:sz w:val="22"/>
                <w:szCs w:val="22"/>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76" w:hRule="atLeast"/>
        </w:trPr>
        <w:tc>
          <w:tcPr>
            <w:tcW w:w="6990" w:type="dxa"/>
            <w:gridSpan w:val="7"/>
          </w:tcPr>
          <w:p>
            <w:pPr>
              <w:widowControl w:val="0"/>
              <w:ind w:firstLine="2835" w:firstLineChars="1350"/>
              <w:jc w:val="left"/>
              <w:rPr>
                <w:rFonts w:ascii="宋体" w:hAnsi="宋体" w:cs="宋体"/>
                <w:szCs w:val="21"/>
              </w:rPr>
            </w:pPr>
            <w:r>
              <w:rPr>
                <w:rFonts w:hint="eastAsia" w:ascii="宋体" w:hAnsi="宋体" w:cs="宋体"/>
                <w:szCs w:val="21"/>
              </w:rPr>
              <w:t>含税总价（元）</w:t>
            </w:r>
          </w:p>
        </w:tc>
        <w:tc>
          <w:tcPr>
            <w:tcW w:w="1919" w:type="dxa"/>
            <w:gridSpan w:val="2"/>
          </w:tcPr>
          <w:p>
            <w:pPr>
              <w:widowControl w:val="0"/>
              <w:ind w:firstLine="210" w:firstLineChars="100"/>
              <w:jc w:val="both"/>
              <w:rPr>
                <w:rFonts w:ascii="宋体" w:hAnsi="宋体" w:cs="宋体"/>
                <w:szCs w:val="21"/>
              </w:rPr>
            </w:pPr>
            <w:r>
              <w:rPr>
                <w:rFonts w:hint="eastAsia" w:ascii="宋体" w:hAnsi="宋体" w:cs="宋体"/>
                <w:szCs w:val="21"/>
              </w:rPr>
              <w:t>¥：</w:t>
            </w:r>
          </w:p>
        </w:tc>
      </w:tr>
    </w:tbl>
    <w:p>
      <w:pPr>
        <w:spacing w:line="360" w:lineRule="auto"/>
        <w:ind w:firstLine="2880" w:firstLineChars="1200"/>
        <w:jc w:val="center"/>
        <w:outlineLvl w:val="0"/>
        <w:rPr>
          <w:rFonts w:cs="仿宋" w:asciiTheme="minorEastAsia" w:hAnsiTheme="minorEastAsia" w:eastAsiaTheme="minorEastAsia"/>
          <w:sz w:val="24"/>
          <w:u w:val="single"/>
        </w:rPr>
      </w:pPr>
      <w:r>
        <w:rPr>
          <w:rFonts w:hint="eastAsia" w:cs="仿宋" w:asciiTheme="minorEastAsia" w:hAnsiTheme="minorEastAsia" w:eastAsiaTheme="minorEastAsia"/>
          <w:sz w:val="24"/>
        </w:rPr>
        <w:t>供应商名称（盖章）：</w:t>
      </w:r>
    </w:p>
    <w:p>
      <w:pPr>
        <w:spacing w:line="360" w:lineRule="auto"/>
        <w:ind w:firstLine="3600" w:firstLineChars="1500"/>
        <w:jc w:val="right"/>
        <w:rPr>
          <w:rFonts w:cs="仿宋" w:asciiTheme="minorEastAsia" w:hAnsiTheme="minorEastAsia" w:eastAsiaTheme="minorEastAsia"/>
          <w:sz w:val="24"/>
        </w:rPr>
      </w:pPr>
      <w:r>
        <w:rPr>
          <w:rFonts w:hint="eastAsia" w:cs="仿宋" w:asciiTheme="minorEastAsia" w:hAnsiTheme="minorEastAsia" w:eastAsiaTheme="minorEastAsia"/>
          <w:sz w:val="24"/>
        </w:rPr>
        <w:t>年月日</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附表第3.5（3）项、第3.5（4）项、第3.5（5）项、第3.5（6）项、第3.5（7）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（二）近年的类似项目情况表（至少提供1个）</w:t>
      </w:r>
    </w:p>
    <w:tbl>
      <w:tblPr>
        <w:tblStyle w:val="18"/>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255"/>
          <w:numId w:val="0"/>
        </w:num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1.供应商应根据供应商须知前附表第3.5（4）项的要求在本表后附相关证明材料。</w:t>
      </w:r>
    </w:p>
    <w:p>
      <w:pPr>
        <w:pStyle w:val="7"/>
        <w:rPr>
          <w:rFonts w:cs="仿宋" w:asciiTheme="minorEastAsia" w:hAnsiTheme="minorEastAsia" w:eastAsiaTheme="minorEastAsia"/>
          <w:sz w:val="24"/>
        </w:rPr>
      </w:pPr>
      <w:r>
        <w:rPr>
          <w:rFonts w:hint="eastAsia" w:ascii="宋体" w:hAnsi="宋体" w:cs="宋体"/>
          <w:sz w:val="24"/>
        </w:rPr>
        <w:t>2.类似项目是指与本项目</w:t>
      </w:r>
      <w:r>
        <w:rPr>
          <w:rFonts w:hint="eastAsia" w:ascii="宋体" w:hAnsi="宋体" w:cs="宋体"/>
          <w:sz w:val="24"/>
          <w:u w:val="single"/>
        </w:rPr>
        <w:t>采购规模</w:t>
      </w:r>
      <w:r>
        <w:rPr>
          <w:rFonts w:hint="eastAsia" w:ascii="宋体" w:hAnsi="宋体" w:cs="宋体"/>
          <w:sz w:val="24"/>
        </w:rPr>
        <w:t>、</w:t>
      </w:r>
      <w:r>
        <w:rPr>
          <w:rFonts w:hint="eastAsia" w:ascii="宋体" w:hAnsi="宋体" w:cs="宋体"/>
          <w:sz w:val="24"/>
          <w:u w:val="single"/>
        </w:rPr>
        <w:t>产品类型</w:t>
      </w:r>
      <w:r>
        <w:rPr>
          <w:rFonts w:hint="eastAsia" w:ascii="宋体" w:hAnsi="宋体" w:cs="宋体"/>
          <w:sz w:val="24"/>
        </w:rPr>
        <w:t>、</w:t>
      </w:r>
      <w:r>
        <w:rPr>
          <w:rFonts w:hint="eastAsia" w:ascii="宋体" w:hAnsi="宋体" w:cs="宋体"/>
          <w:sz w:val="24"/>
          <w:u w:val="single"/>
        </w:rPr>
        <w:t>产品型号</w:t>
      </w:r>
      <w:r>
        <w:rPr>
          <w:rFonts w:hint="eastAsia" w:ascii="宋体" w:hAnsi="宋体" w:cs="宋体"/>
          <w:sz w:val="24"/>
        </w:rPr>
        <w:t>、</w:t>
      </w:r>
      <w:r>
        <w:rPr>
          <w:rFonts w:hint="eastAsia" w:ascii="宋体" w:hAnsi="宋体" w:cs="宋体"/>
          <w:sz w:val="24"/>
          <w:u w:val="single"/>
        </w:rPr>
        <w:t>使用功能</w:t>
      </w:r>
      <w:r>
        <w:rPr>
          <w:rFonts w:hint="eastAsia" w:ascii="宋体" w:hAnsi="宋体" w:cs="宋体"/>
          <w:sz w:val="24"/>
        </w:rPr>
        <w:t>等相近或相同的项目。</w:t>
      </w:r>
    </w:p>
    <w:p>
      <w:pPr>
        <w:rPr>
          <w:rFonts w:ascii="黑体" w:hAnsi="黑体" w:eastAsia="黑体" w:cs="仿宋"/>
          <w:sz w:val="36"/>
          <w:szCs w:val="36"/>
        </w:rPr>
      </w:pPr>
      <w:r>
        <w:rPr>
          <w:rFonts w:hint="eastAsia" w:ascii="黑体" w:hAnsi="黑体" w:eastAsia="黑体" w:cs="仿宋"/>
          <w:sz w:val="36"/>
          <w:szCs w:val="36"/>
        </w:rPr>
        <w:br w:type="page"/>
      </w:r>
    </w:p>
    <w:p>
      <w:pPr>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16"/>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相关服务计划（可结合第三章“评审办法”和第五章“采购需求”中的要求进行响应）</w:t>
      </w:r>
    </w:p>
    <w:p>
      <w:pPr>
        <w:spacing w:line="240" w:lineRule="auto"/>
        <w:rPr>
          <w:rFonts w:ascii="黑体" w:hAnsi="黑体" w:eastAsia="黑体" w:cs="仿宋"/>
          <w:sz w:val="36"/>
          <w:szCs w:val="36"/>
        </w:rPr>
      </w:pPr>
      <w:r>
        <w:rPr>
          <w:rFonts w:hint="eastAsia" w:ascii="黑体" w:hAnsi="黑体" w:eastAsia="黑体" w:cs="仿宋"/>
          <w:sz w:val="36"/>
          <w:szCs w:val="36"/>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p>
      <w:pPr>
        <w:pStyle w:val="16"/>
        <w:ind w:firstLine="240" w:firstLineChars="1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tabs>
                              <w:tab w:val="center" w:pos="4153"/>
                              <w:tab w:val="right" w:pos="8306"/>
                            </w:tabs>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tabs>
                        <w:tab w:val="center" w:pos="4153"/>
                        <w:tab w:val="right" w:pos="8306"/>
                      </w:tabs>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3"/>
        <w:suppressLineNumbers/>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33A7C"/>
    <w:multiLevelType w:val="singleLevel"/>
    <w:tmpl w:val="A7433A7C"/>
    <w:lvl w:ilvl="0" w:tentative="0">
      <w:start w:val="3"/>
      <w:numFmt w:val="chineseCounting"/>
      <w:suff w:val="space"/>
      <w:lvlText w:val="第%1条"/>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BF19998F"/>
    <w:multiLevelType w:val="singleLevel"/>
    <w:tmpl w:val="BF19998F"/>
    <w:lvl w:ilvl="0" w:tentative="0">
      <w:start w:val="1"/>
      <w:numFmt w:val="decimal"/>
      <w:lvlText w:val="%1."/>
      <w:lvlJc w:val="left"/>
      <w:pPr>
        <w:tabs>
          <w:tab w:val="left" w:pos="312"/>
        </w:tabs>
      </w:pPr>
    </w:lvl>
  </w:abstractNum>
  <w:abstractNum w:abstractNumId="3">
    <w:nsid w:val="CCF6924D"/>
    <w:multiLevelType w:val="singleLevel"/>
    <w:tmpl w:val="CCF6924D"/>
    <w:lvl w:ilvl="0" w:tentative="0">
      <w:start w:val="12"/>
      <w:numFmt w:val="chineseCounting"/>
      <w:suff w:val="space"/>
      <w:lvlText w:val="第%1条"/>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0868652B"/>
    <w:multiLevelType w:val="singleLevel"/>
    <w:tmpl w:val="0868652B"/>
    <w:lvl w:ilvl="0" w:tentative="0">
      <w:start w:val="2"/>
      <w:numFmt w:val="decimal"/>
      <w:suff w:val="nothing"/>
      <w:lvlText w:val="%1．"/>
      <w:lvlJc w:val="left"/>
    </w:lvl>
  </w:abstractNum>
  <w:abstractNum w:abstractNumId="6">
    <w:nsid w:val="1F6DBE5D"/>
    <w:multiLevelType w:val="singleLevel"/>
    <w:tmpl w:val="1F6DBE5D"/>
    <w:lvl w:ilvl="0" w:tentative="0">
      <w:start w:val="1"/>
      <w:numFmt w:val="decimal"/>
      <w:lvlText w:val="%1."/>
      <w:lvlJc w:val="left"/>
      <w:pPr>
        <w:tabs>
          <w:tab w:val="left" w:pos="312"/>
        </w:tabs>
      </w:pPr>
    </w:lvl>
  </w:abstractNum>
  <w:abstractNum w:abstractNumId="7">
    <w:nsid w:val="3601A173"/>
    <w:multiLevelType w:val="singleLevel"/>
    <w:tmpl w:val="3601A173"/>
    <w:lvl w:ilvl="0" w:tentative="0">
      <w:start w:val="1"/>
      <w:numFmt w:val="chineseCounting"/>
      <w:suff w:val="nothing"/>
      <w:lvlText w:val="%1、"/>
      <w:lvlJc w:val="left"/>
      <w:rPr>
        <w:rFonts w:hint="eastAsia"/>
      </w:rPr>
    </w:lvl>
  </w:abstractNum>
  <w:abstractNum w:abstractNumId="8">
    <w:nsid w:val="61DB71E9"/>
    <w:multiLevelType w:val="multilevel"/>
    <w:tmpl w:val="61DB71E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8"/>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咸鱼">
    <w15:presenceInfo w15:providerId="WPS Office" w15:userId="3494467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B436B0"/>
    <w:rsid w:val="000042E4"/>
    <w:rsid w:val="00055420"/>
    <w:rsid w:val="00095B5C"/>
    <w:rsid w:val="000C6765"/>
    <w:rsid w:val="000F6F1F"/>
    <w:rsid w:val="00114D60"/>
    <w:rsid w:val="001C63DB"/>
    <w:rsid w:val="00254D94"/>
    <w:rsid w:val="003819F3"/>
    <w:rsid w:val="00426CE8"/>
    <w:rsid w:val="00524FCB"/>
    <w:rsid w:val="005341FD"/>
    <w:rsid w:val="00602E73"/>
    <w:rsid w:val="006040BA"/>
    <w:rsid w:val="0067706C"/>
    <w:rsid w:val="00764C82"/>
    <w:rsid w:val="00896A10"/>
    <w:rsid w:val="00997108"/>
    <w:rsid w:val="00A13B93"/>
    <w:rsid w:val="00A523B7"/>
    <w:rsid w:val="00AD0475"/>
    <w:rsid w:val="00B436B0"/>
    <w:rsid w:val="00BB051E"/>
    <w:rsid w:val="00ED2A54"/>
    <w:rsid w:val="00F13157"/>
    <w:rsid w:val="00F25371"/>
    <w:rsid w:val="014B2E9B"/>
    <w:rsid w:val="018540B8"/>
    <w:rsid w:val="029D33DC"/>
    <w:rsid w:val="02F82263"/>
    <w:rsid w:val="04F057C8"/>
    <w:rsid w:val="054A15F9"/>
    <w:rsid w:val="060202FE"/>
    <w:rsid w:val="06612E84"/>
    <w:rsid w:val="07944DAE"/>
    <w:rsid w:val="07DC3469"/>
    <w:rsid w:val="08B82D1E"/>
    <w:rsid w:val="099C263F"/>
    <w:rsid w:val="0CB101B0"/>
    <w:rsid w:val="0CCB36C6"/>
    <w:rsid w:val="0CF06F2A"/>
    <w:rsid w:val="0D565729"/>
    <w:rsid w:val="0DF46888"/>
    <w:rsid w:val="0F2C5E14"/>
    <w:rsid w:val="0F357F40"/>
    <w:rsid w:val="103947A0"/>
    <w:rsid w:val="117D4B05"/>
    <w:rsid w:val="11DB2D7C"/>
    <w:rsid w:val="12C639D0"/>
    <w:rsid w:val="13A508D0"/>
    <w:rsid w:val="146B62F4"/>
    <w:rsid w:val="15133F0C"/>
    <w:rsid w:val="15296EA6"/>
    <w:rsid w:val="161C41DE"/>
    <w:rsid w:val="163A2B11"/>
    <w:rsid w:val="192F0DDA"/>
    <w:rsid w:val="199E0910"/>
    <w:rsid w:val="1A3D18B4"/>
    <w:rsid w:val="1ABC1CBD"/>
    <w:rsid w:val="1ADE5C30"/>
    <w:rsid w:val="1BEE002F"/>
    <w:rsid w:val="1C026332"/>
    <w:rsid w:val="1C33298F"/>
    <w:rsid w:val="1C6A0A7D"/>
    <w:rsid w:val="1CBD494F"/>
    <w:rsid w:val="1DB11462"/>
    <w:rsid w:val="1DB4718A"/>
    <w:rsid w:val="1E5158AA"/>
    <w:rsid w:val="1F9123D4"/>
    <w:rsid w:val="1FDA5C08"/>
    <w:rsid w:val="21E95EBE"/>
    <w:rsid w:val="223779C5"/>
    <w:rsid w:val="229D6522"/>
    <w:rsid w:val="231E6161"/>
    <w:rsid w:val="23217F01"/>
    <w:rsid w:val="236B764D"/>
    <w:rsid w:val="252C4420"/>
    <w:rsid w:val="253921CC"/>
    <w:rsid w:val="27C631BF"/>
    <w:rsid w:val="27EE00B2"/>
    <w:rsid w:val="28363F3F"/>
    <w:rsid w:val="28FF15E1"/>
    <w:rsid w:val="290F266E"/>
    <w:rsid w:val="294239E6"/>
    <w:rsid w:val="29F34C48"/>
    <w:rsid w:val="2B5D17D7"/>
    <w:rsid w:val="2BEF68E6"/>
    <w:rsid w:val="2DA57FA7"/>
    <w:rsid w:val="2DFD4BAB"/>
    <w:rsid w:val="2E086516"/>
    <w:rsid w:val="2E756E38"/>
    <w:rsid w:val="2EEF1A61"/>
    <w:rsid w:val="2F0B2728"/>
    <w:rsid w:val="2F346F28"/>
    <w:rsid w:val="30B83F7D"/>
    <w:rsid w:val="31163F20"/>
    <w:rsid w:val="31EA071A"/>
    <w:rsid w:val="32A85417"/>
    <w:rsid w:val="3300495C"/>
    <w:rsid w:val="33B10912"/>
    <w:rsid w:val="33B16B42"/>
    <w:rsid w:val="33FB1C3E"/>
    <w:rsid w:val="34E83103"/>
    <w:rsid w:val="351334C1"/>
    <w:rsid w:val="35AD6EB7"/>
    <w:rsid w:val="35FC399A"/>
    <w:rsid w:val="37585548"/>
    <w:rsid w:val="378F1462"/>
    <w:rsid w:val="37E220D3"/>
    <w:rsid w:val="38CF183A"/>
    <w:rsid w:val="38FF3ECD"/>
    <w:rsid w:val="39561BD6"/>
    <w:rsid w:val="39B06F76"/>
    <w:rsid w:val="3AF576F6"/>
    <w:rsid w:val="3BBB3C23"/>
    <w:rsid w:val="3D0F62A9"/>
    <w:rsid w:val="3D32680E"/>
    <w:rsid w:val="3F2D72BA"/>
    <w:rsid w:val="3FB35CE3"/>
    <w:rsid w:val="40E65973"/>
    <w:rsid w:val="41B3338B"/>
    <w:rsid w:val="42FE0D52"/>
    <w:rsid w:val="43A7763B"/>
    <w:rsid w:val="44337121"/>
    <w:rsid w:val="44AD0C81"/>
    <w:rsid w:val="452C58AE"/>
    <w:rsid w:val="4541586E"/>
    <w:rsid w:val="45FC68E5"/>
    <w:rsid w:val="47590C4D"/>
    <w:rsid w:val="48227C13"/>
    <w:rsid w:val="485B78C5"/>
    <w:rsid w:val="48C60564"/>
    <w:rsid w:val="4A957666"/>
    <w:rsid w:val="4D1D096E"/>
    <w:rsid w:val="4D3D2D48"/>
    <w:rsid w:val="4DB90697"/>
    <w:rsid w:val="4DDC17D9"/>
    <w:rsid w:val="4E095585"/>
    <w:rsid w:val="4E411BE7"/>
    <w:rsid w:val="4F4258D3"/>
    <w:rsid w:val="4F773318"/>
    <w:rsid w:val="4FA964E9"/>
    <w:rsid w:val="50025BF9"/>
    <w:rsid w:val="50BF2F10"/>
    <w:rsid w:val="50FD6AED"/>
    <w:rsid w:val="5206395C"/>
    <w:rsid w:val="524349D3"/>
    <w:rsid w:val="541D4E1A"/>
    <w:rsid w:val="544669FD"/>
    <w:rsid w:val="54601513"/>
    <w:rsid w:val="547F7664"/>
    <w:rsid w:val="57256839"/>
    <w:rsid w:val="580C4CAE"/>
    <w:rsid w:val="58922210"/>
    <w:rsid w:val="58B23F52"/>
    <w:rsid w:val="58FA3DEF"/>
    <w:rsid w:val="59CD617A"/>
    <w:rsid w:val="59FF41DB"/>
    <w:rsid w:val="5A921C7B"/>
    <w:rsid w:val="5B553DFE"/>
    <w:rsid w:val="5DD16E43"/>
    <w:rsid w:val="5E5436B3"/>
    <w:rsid w:val="5EBF1885"/>
    <w:rsid w:val="5F0E0EAA"/>
    <w:rsid w:val="5F797C86"/>
    <w:rsid w:val="5F9B67AF"/>
    <w:rsid w:val="5FDB26EF"/>
    <w:rsid w:val="605E6E7C"/>
    <w:rsid w:val="60A07495"/>
    <w:rsid w:val="60C22E0C"/>
    <w:rsid w:val="6138221A"/>
    <w:rsid w:val="6170694E"/>
    <w:rsid w:val="6214591A"/>
    <w:rsid w:val="63DF2082"/>
    <w:rsid w:val="651C5403"/>
    <w:rsid w:val="675F10BA"/>
    <w:rsid w:val="698A6F34"/>
    <w:rsid w:val="6C6E48EB"/>
    <w:rsid w:val="6EC16B87"/>
    <w:rsid w:val="6FF13869"/>
    <w:rsid w:val="712A32A0"/>
    <w:rsid w:val="71745085"/>
    <w:rsid w:val="726A4441"/>
    <w:rsid w:val="72FA7564"/>
    <w:rsid w:val="73041B05"/>
    <w:rsid w:val="734A226C"/>
    <w:rsid w:val="752C62E2"/>
    <w:rsid w:val="754D45A5"/>
    <w:rsid w:val="76761669"/>
    <w:rsid w:val="79077C59"/>
    <w:rsid w:val="794E61EE"/>
    <w:rsid w:val="79F91C98"/>
    <w:rsid w:val="7A870A62"/>
    <w:rsid w:val="7B52216B"/>
    <w:rsid w:val="7C480CB4"/>
    <w:rsid w:val="7D1C33F8"/>
    <w:rsid w:val="7E07746E"/>
    <w:rsid w:val="7E111BCC"/>
    <w:rsid w:val="7EB268B9"/>
    <w:rsid w:val="7F3611A4"/>
    <w:rsid w:val="7F7D2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4"/>
    <w:basedOn w:val="1"/>
    <w:next w:val="1"/>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firstLine="210"/>
    </w:pPr>
    <w:rPr>
      <w:szCs w:val="20"/>
    </w:rPr>
  </w:style>
  <w:style w:type="paragraph" w:styleId="3">
    <w:name w:val="Body Text Indent"/>
    <w:basedOn w:val="1"/>
    <w:next w:val="2"/>
    <w:autoRedefine/>
    <w:qFormat/>
    <w:uiPriority w:val="0"/>
    <w:pPr>
      <w:spacing w:line="400" w:lineRule="exact"/>
      <w:ind w:firstLine="435"/>
    </w:pPr>
  </w:style>
  <w:style w:type="paragraph" w:styleId="6">
    <w:name w:val="annotation text"/>
    <w:basedOn w:val="1"/>
    <w:autoRedefine/>
    <w:semiHidden/>
    <w:qFormat/>
    <w:uiPriority w:val="0"/>
    <w:rPr>
      <w:rFonts w:asciiTheme="minorHAnsi" w:hAnsiTheme="minorHAnsi" w:eastAsiaTheme="minorEastAsia" w:cstheme="minorBidi"/>
    </w:rPr>
  </w:style>
  <w:style w:type="paragraph" w:styleId="7">
    <w:name w:val="Body Text"/>
    <w:basedOn w:val="1"/>
    <w:next w:val="8"/>
    <w:autoRedefine/>
    <w:semiHidden/>
    <w:unhideWhenUsed/>
    <w:qFormat/>
    <w:uiPriority w:val="99"/>
    <w:pPr>
      <w:spacing w:after="120"/>
    </w:pPr>
  </w:style>
  <w:style w:type="paragraph" w:customStyle="1" w:styleId="8">
    <w:name w:val="Body Text Indent 21"/>
    <w:basedOn w:val="1"/>
    <w:next w:val="9"/>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9">
    <w:name w:val="header"/>
    <w:basedOn w:val="1"/>
    <w:qFormat/>
    <w:uiPriority w:val="99"/>
    <w:pPr>
      <w:snapToGrid w:val="0"/>
    </w:pPr>
    <w:rPr>
      <w:rFonts w:asciiTheme="minorHAnsi" w:hAnsiTheme="minorHAnsi" w:eastAsiaTheme="minorEastAsia" w:cstheme="minorBidi"/>
      <w:sz w:val="18"/>
      <w:szCs w:val="18"/>
    </w:rPr>
  </w:style>
  <w:style w:type="paragraph" w:styleId="10">
    <w:name w:val="Balloon Text"/>
    <w:basedOn w:val="1"/>
    <w:link w:val="29"/>
    <w:qFormat/>
    <w:uiPriority w:val="0"/>
    <w:pPr>
      <w:spacing w:line="240" w:lineRule="auto"/>
    </w:pPr>
    <w:rPr>
      <w:sz w:val="18"/>
      <w:szCs w:val="18"/>
    </w:rPr>
  </w:style>
  <w:style w:type="paragraph" w:styleId="11">
    <w:name w:val="footer"/>
    <w:basedOn w:val="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12">
    <w:name w:val="toc 1"/>
    <w:basedOn w:val="1"/>
    <w:next w:val="1"/>
    <w:semiHidden/>
    <w:qFormat/>
    <w:uiPriority w:val="0"/>
    <w:pPr>
      <w:tabs>
        <w:tab w:val="right" w:leader="dot" w:pos="9242"/>
      </w:tabs>
      <w:spacing w:beforeLines="25" w:afterLines="25"/>
    </w:pPr>
    <w:rPr>
      <w:rFonts w:ascii="宋体"/>
      <w:szCs w:val="21"/>
    </w:rPr>
  </w:style>
  <w:style w:type="paragraph" w:styleId="13">
    <w:name w:val="footnote text"/>
    <w:basedOn w:val="1"/>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14">
    <w:name w:val="toc 2"/>
    <w:basedOn w:val="1"/>
    <w:next w:val="1"/>
    <w:qFormat/>
    <w:uiPriority w:val="39"/>
    <w:pPr>
      <w:spacing w:after="6" w:line="257" w:lineRule="auto"/>
      <w:ind w:left="430" w:right="61" w:hanging="10"/>
      <w:jc w:val="both"/>
    </w:pPr>
    <w:rPr>
      <w:rFonts w:ascii="Calibri" w:hAnsi="Calibri" w:eastAsia="Calibri" w:cs="Calibri"/>
      <w:color w:val="000000"/>
      <w:szCs w:val="22"/>
    </w:rPr>
  </w:style>
  <w:style w:type="paragraph" w:styleId="15">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7"/>
    <w:qFormat/>
    <w:uiPriority w:val="0"/>
    <w:pPr>
      <w:adjustRightInd w:val="0"/>
      <w:snapToGrid w:val="0"/>
      <w:ind w:firstLine="420"/>
      <w:textAlignment w:val="baseline"/>
    </w:pPr>
    <w:rPr>
      <w:rFonts w:ascii="宋体"/>
      <w:snapToGrid w:val="0"/>
      <w:kern w:val="24"/>
      <w:sz w:val="24"/>
      <w:szCs w:val="20"/>
    </w:rPr>
  </w:style>
  <w:style w:type="table" w:styleId="18">
    <w:name w:val="Table Grid"/>
    <w:basedOn w:val="1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22"/>
    <w:rPr>
      <w:b/>
      <w:bCs/>
    </w:rPr>
  </w:style>
  <w:style w:type="character" w:styleId="21">
    <w:name w:val="Hyperlink"/>
    <w:autoRedefine/>
    <w:qFormat/>
    <w:uiPriority w:val="99"/>
    <w:rPr>
      <w:color w:val="0000FF"/>
      <w:spacing w:val="0"/>
      <w:w w:val="100"/>
      <w:szCs w:val="21"/>
      <w:u w:val="single"/>
      <w:lang w:val="en-US" w:eastAsia="zh-CN"/>
    </w:rPr>
  </w:style>
  <w:style w:type="character" w:styleId="22">
    <w:name w:val="footnote reference"/>
    <w:autoRedefine/>
    <w:qFormat/>
    <w:uiPriority w:val="0"/>
    <w:rPr>
      <w:vertAlign w:val="superscript"/>
    </w:rPr>
  </w:style>
  <w:style w:type="paragraph" w:customStyle="1" w:styleId="2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4">
    <w:name w:val="列出段落1"/>
    <w:basedOn w:val="1"/>
    <w:qFormat/>
    <w:uiPriority w:val="34"/>
    <w:pPr>
      <w:ind w:firstLine="420" w:firstLineChars="200"/>
    </w:pPr>
  </w:style>
  <w:style w:type="paragraph" w:customStyle="1" w:styleId="25">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rPr>
      <w:rFonts w:ascii="宋体" w:hAnsi="宋体" w:cs="宋体"/>
      <w:kern w:val="0"/>
      <w:sz w:val="24"/>
    </w:rPr>
  </w:style>
  <w:style w:type="paragraph" w:customStyle="1" w:styleId="27">
    <w:name w:val="一级条标题"/>
    <w:next w:val="2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8">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9">
    <w:name w:val="批注框文本 Char"/>
    <w:basedOn w:val="19"/>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20527</Words>
  <Characters>22545</Characters>
  <Lines>177</Lines>
  <Paragraphs>49</Paragraphs>
  <TotalTime>12</TotalTime>
  <ScaleCrop>false</ScaleCrop>
  <LinksUpToDate>false</LinksUpToDate>
  <CharactersWithSpaces>23440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2023-08-21T01:22:00Z</dcterms:created>
  <dc:creator>lenovo</dc:creator>
  <cp:lastModifiedBy>咸鱼</cp:lastModifiedBy>
  <dcterms:modified xsi:type="dcterms:W3CDTF">2024-06-12T07:28:16Z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9A78A56299E8481DBD2834C537005AA7_13</vt:lpwstr>
  </property>
</Properties>
</file>