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城港公司</w:t>
      </w:r>
      <w:r>
        <w:rPr>
          <w:rFonts w:hint="eastAsia" w:ascii="黑体" w:hAnsi="黑体" w:eastAsia="黑体" w:cs="黑体"/>
          <w:b/>
          <w:bCs/>
          <w:sz w:val="44"/>
          <w:szCs w:val="44"/>
        </w:rPr>
        <w:t>工业站站场铁路线</w:t>
      </w:r>
      <w:r>
        <w:rPr>
          <w:rFonts w:hint="eastAsia" w:ascii="黑体" w:hAnsi="黑体" w:eastAsia="黑体" w:cs="黑体"/>
          <w:b/>
          <w:bCs/>
          <w:sz w:val="44"/>
          <w:szCs w:val="44"/>
          <w:lang w:val="en-US" w:eastAsia="zh-CN"/>
        </w:rPr>
        <w:t>北</w:t>
      </w:r>
      <w:r>
        <w:rPr>
          <w:rFonts w:hint="eastAsia" w:ascii="黑体" w:hAnsi="黑体" w:eastAsia="黑体" w:cs="黑体"/>
          <w:b/>
          <w:bCs/>
          <w:sz w:val="44"/>
          <w:szCs w:val="44"/>
        </w:rPr>
        <w:t>道岔</w:t>
      </w:r>
      <w:r>
        <w:rPr>
          <w:rFonts w:hint="eastAsia" w:ascii="黑体" w:hAnsi="黑体" w:eastAsia="黑体" w:cs="黑体"/>
          <w:b/>
          <w:bCs/>
          <w:sz w:val="44"/>
          <w:szCs w:val="44"/>
          <w:lang w:val="en-US" w:eastAsia="zh-CN"/>
        </w:rPr>
        <w:t>区</w:t>
      </w:r>
    </w:p>
    <w:p>
      <w:pPr>
        <w:snapToGrid w:val="0"/>
        <w:spacing w:line="900" w:lineRule="exact"/>
        <w:jc w:val="center"/>
        <w:rPr>
          <w:rFonts w:hint="eastAsia" w:ascii="黑体" w:hAnsi="黑体" w:eastAsia="黑体" w:cs="黑体"/>
          <w:b/>
          <w:bCs/>
          <w:sz w:val="44"/>
          <w:szCs w:val="44"/>
        </w:rPr>
      </w:pPr>
      <w:r>
        <w:rPr>
          <w:rFonts w:hint="eastAsia" w:ascii="黑体" w:hAnsi="黑体" w:eastAsia="黑体" w:cs="黑体"/>
          <w:b/>
          <w:bCs/>
          <w:sz w:val="44"/>
          <w:szCs w:val="44"/>
        </w:rPr>
        <w:t>新建排水沟</w:t>
      </w:r>
      <w:r>
        <w:rPr>
          <w:rFonts w:hint="eastAsia" w:ascii="黑体" w:hAnsi="黑体" w:eastAsia="黑体" w:cs="黑体"/>
          <w:b/>
          <w:bCs/>
          <w:sz w:val="44"/>
          <w:szCs w:val="44"/>
          <w:lang w:val="en-US" w:eastAsia="zh-CN"/>
        </w:rPr>
        <w:t>项目</w:t>
      </w:r>
      <w:r>
        <w:rPr>
          <w:rFonts w:hint="eastAsia" w:ascii="黑体" w:hAnsi="黑体" w:eastAsia="黑体" w:cs="黑体"/>
          <w:b/>
          <w:bCs/>
          <w:sz w:val="44"/>
          <w:szCs w:val="44"/>
        </w:rPr>
        <w:t>施工</w:t>
      </w:r>
    </w:p>
    <w:p>
      <w:pPr>
        <w:snapToGrid w:val="0"/>
        <w:spacing w:line="900" w:lineRule="exact"/>
        <w:jc w:val="center"/>
        <w:rPr>
          <w:rFonts w:hint="eastAsia" w:ascii="黑体" w:hAnsi="黑体" w:eastAsia="黑体" w:cs="黑体"/>
          <w:b/>
          <w:bCs/>
          <w:sz w:val="44"/>
          <w:szCs w:val="44"/>
        </w:rPr>
      </w:pPr>
      <w:r>
        <w:rPr>
          <w:rFonts w:hint="eastAsia" w:ascii="黑体" w:hAnsi="黑体" w:eastAsia="黑体" w:cs="黑体"/>
          <w:b/>
          <w:bCs/>
          <w:sz w:val="44"/>
          <w:szCs w:val="44"/>
        </w:rPr>
        <w:t>询 价 采 购 文 件</w:t>
      </w:r>
    </w:p>
    <w:p>
      <w:pPr>
        <w:pStyle w:val="14"/>
        <w:rPr>
          <w:sz w:val="36"/>
          <w:szCs w:val="36"/>
        </w:rPr>
      </w:pPr>
    </w:p>
    <w:p>
      <w:pPr>
        <w:jc w:val="center"/>
        <w:rPr>
          <w:rFonts w:ascii="宋体" w:hAnsi="宋体" w:cs="宋体"/>
          <w:b/>
          <w:color w:val="000000"/>
          <w:kern w:val="0"/>
          <w:sz w:val="28"/>
          <w:szCs w:val="28"/>
        </w:rPr>
      </w:pP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采购编号：省港</w:t>
      </w:r>
      <w:r>
        <w:rPr>
          <w:rFonts w:hint="eastAsia" w:ascii="黑体" w:hAnsi="黑体" w:eastAsia="黑体" w:cs="黑体"/>
          <w:b/>
          <w:bCs/>
          <w:sz w:val="30"/>
          <w:szCs w:val="30"/>
          <w:lang w:val="en-US" w:eastAsia="zh-CN"/>
        </w:rPr>
        <w:t>工</w:t>
      </w:r>
      <w:r>
        <w:rPr>
          <w:rFonts w:hint="eastAsia" w:ascii="黑体" w:hAnsi="黑体" w:eastAsia="黑体" w:cs="黑体"/>
          <w:b/>
          <w:bCs/>
          <w:sz w:val="30"/>
          <w:szCs w:val="30"/>
        </w:rPr>
        <w:t>（202</w:t>
      </w:r>
      <w:r>
        <w:rPr>
          <w:rFonts w:hint="eastAsia" w:ascii="黑体" w:hAnsi="黑体" w:eastAsia="黑体" w:cs="黑体"/>
          <w:b/>
          <w:bCs/>
          <w:sz w:val="30"/>
          <w:szCs w:val="30"/>
          <w:lang w:val="en-US" w:eastAsia="zh-CN"/>
        </w:rPr>
        <w:t>4</w:t>
      </w:r>
      <w:r>
        <w:rPr>
          <w:rFonts w:hint="eastAsia" w:ascii="黑体" w:hAnsi="黑体" w:eastAsia="黑体" w:cs="黑体"/>
          <w:b/>
          <w:bCs/>
          <w:sz w:val="30"/>
          <w:szCs w:val="30"/>
        </w:rPr>
        <w:t>）年询第</w:t>
      </w:r>
      <w:r>
        <w:rPr>
          <w:rFonts w:hint="eastAsia" w:ascii="黑体" w:hAnsi="黑体" w:eastAsia="黑体" w:cs="黑体"/>
          <w:b/>
          <w:bCs/>
          <w:sz w:val="30"/>
          <w:szCs w:val="30"/>
          <w:lang w:val="en-US" w:eastAsia="zh-CN"/>
        </w:rPr>
        <w:t>1</w:t>
      </w:r>
      <w:r>
        <w:rPr>
          <w:rFonts w:hint="eastAsia" w:ascii="黑体" w:hAnsi="黑体" w:eastAsia="黑体" w:cs="黑体"/>
          <w:b/>
          <w:bCs/>
          <w:sz w:val="30"/>
          <w:szCs w:val="30"/>
        </w:rPr>
        <w:t>号【港产】</w:t>
      </w:r>
    </w:p>
    <w:p>
      <w:pPr>
        <w:spacing w:line="600" w:lineRule="exact"/>
      </w:pPr>
    </w:p>
    <w:p>
      <w:pPr>
        <w:spacing w:line="600" w:lineRule="exact"/>
      </w:pPr>
    </w:p>
    <w:p>
      <w:pPr>
        <w:spacing w:line="600" w:lineRule="exact"/>
      </w:pPr>
    </w:p>
    <w:p>
      <w:pPr>
        <w:pStyle w:val="15"/>
      </w:pPr>
    </w:p>
    <w:p>
      <w:pPr>
        <w:pStyle w:val="15"/>
      </w:pPr>
    </w:p>
    <w:p>
      <w:pPr>
        <w:pStyle w:val="15"/>
      </w:pPr>
    </w:p>
    <w:p>
      <w:pPr>
        <w:pStyle w:val="15"/>
      </w:pPr>
    </w:p>
    <w:p>
      <w:pPr>
        <w:pStyle w:val="15"/>
      </w:pPr>
    </w:p>
    <w:p>
      <w:pPr>
        <w:pStyle w:val="15"/>
      </w:pPr>
    </w:p>
    <w:p>
      <w:pPr>
        <w:pStyle w:val="15"/>
      </w:pPr>
    </w:p>
    <w:p>
      <w:pPr>
        <w:pStyle w:val="15"/>
        <w:ind w:left="0" w:firstLine="0"/>
      </w:pPr>
    </w:p>
    <w:p>
      <w:pPr>
        <w:pStyle w:val="15"/>
      </w:pPr>
    </w:p>
    <w:p>
      <w:pPr>
        <w:pStyle w:val="15"/>
      </w:pPr>
    </w:p>
    <w:p>
      <w:pPr>
        <w:pStyle w:val="15"/>
      </w:pPr>
    </w:p>
    <w:p>
      <w:pPr>
        <w:pStyle w:val="15"/>
      </w:pPr>
    </w:p>
    <w:p>
      <w:pPr>
        <w:spacing w:line="600" w:lineRule="exact"/>
      </w:pP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湖南港产科技有限公司</w:t>
      </w: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二О二</w:t>
      </w:r>
      <w:r>
        <w:rPr>
          <w:rFonts w:hint="eastAsia" w:ascii="黑体" w:hAnsi="黑体" w:eastAsia="黑体"/>
          <w:bCs/>
          <w:sz w:val="48"/>
          <w:szCs w:val="48"/>
          <w:lang w:val="en-US" w:eastAsia="zh-CN"/>
        </w:rPr>
        <w:t>四</w:t>
      </w:r>
      <w:r>
        <w:rPr>
          <w:rFonts w:hint="eastAsia" w:ascii="黑体" w:hAnsi="黑体" w:eastAsia="黑体"/>
          <w:bCs/>
          <w:sz w:val="48"/>
          <w:szCs w:val="48"/>
        </w:rPr>
        <w:t>年</w:t>
      </w:r>
      <w:r>
        <w:rPr>
          <w:rFonts w:hint="eastAsia" w:ascii="黑体" w:hAnsi="黑体" w:eastAsia="黑体"/>
          <w:bCs/>
          <w:sz w:val="48"/>
          <w:szCs w:val="48"/>
          <w:lang w:val="en-US" w:eastAsia="zh-CN"/>
        </w:rPr>
        <w:t>四</w:t>
      </w:r>
      <w:r>
        <w:rPr>
          <w:rFonts w:hint="eastAsia" w:ascii="黑体" w:hAnsi="黑体" w:eastAsia="黑体"/>
          <w:bCs/>
          <w:sz w:val="48"/>
          <w:szCs w:val="48"/>
        </w:rPr>
        <w:t>月</w:t>
      </w: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rPr>
          <w:lang w:val="zh-CN"/>
        </w:rPr>
      </w:pPr>
    </w:p>
    <w:sdt>
      <w:sdtPr>
        <w:rPr>
          <w:rFonts w:ascii="宋体" w:hAnsi="宋体"/>
        </w:rPr>
        <w:id w:val="147480426"/>
        <w15:color w:val="DBDBDB"/>
        <w:docPartObj>
          <w:docPartGallery w:val="Table of Contents"/>
          <w:docPartUnique/>
        </w:docPartObj>
      </w:sdtPr>
      <w:sdtEndPr>
        <w:rPr>
          <w:rFonts w:ascii="宋体" w:hAnsi="宋体"/>
          <w:sz w:val="30"/>
          <w:szCs w:val="30"/>
        </w:rPr>
      </w:sdtEndPr>
      <w:sdtContent>
        <w:p>
          <w:pPr>
            <w:spacing w:line="240" w:lineRule="auto"/>
            <w:jc w:val="center"/>
            <w:rPr>
              <w:rFonts w:ascii="黑体" w:hAnsi="黑体" w:eastAsia="黑体" w:cs="黑体"/>
              <w:sz w:val="44"/>
              <w:szCs w:val="44"/>
            </w:rPr>
          </w:pPr>
          <w:r>
            <w:rPr>
              <w:rFonts w:hint="eastAsia" w:ascii="黑体" w:hAnsi="黑体" w:eastAsia="黑体" w:cs="黑体"/>
              <w:sz w:val="44"/>
              <w:szCs w:val="44"/>
            </w:rPr>
            <w:t>目  录</w:t>
          </w:r>
        </w:p>
        <w:p>
          <w:pPr>
            <w:pStyle w:val="22"/>
            <w:tabs>
              <w:tab w:val="right" w:leader="dot" w:pos="8300"/>
            </w:tabs>
            <w:rPr>
              <w:rFonts w:ascii="黑体" w:hAnsi="黑体" w:eastAsia="黑体" w:cs="黑体"/>
              <w:sz w:val="24"/>
              <w:szCs w:val="24"/>
              <w:lang w:val="zh-CN"/>
            </w:rPr>
          </w:pPr>
        </w:p>
        <w:p>
          <w:pPr>
            <w:pStyle w:val="22"/>
            <w:tabs>
              <w:tab w:val="right" w:leader="dot" w:pos="8300"/>
            </w:tabs>
            <w:rPr>
              <w:rFonts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TOC \o "1-1" \h \u </w:instrText>
          </w:r>
          <w:r>
            <w:rPr>
              <w:rFonts w:hint="eastAsia" w:ascii="黑体" w:hAnsi="黑体" w:eastAsia="黑体" w:cs="黑体"/>
              <w:sz w:val="30"/>
              <w:szCs w:val="30"/>
              <w:lang w:val="zh-CN"/>
            </w:rPr>
            <w:fldChar w:fldCharType="separate"/>
          </w:r>
          <w:r>
            <w:fldChar w:fldCharType="begin"/>
          </w:r>
          <w:r>
            <w:instrText xml:space="preserve"> HYPERLINK \l "_Toc28648" </w:instrText>
          </w:r>
          <w:r>
            <w:fldChar w:fldCharType="separate"/>
          </w:r>
          <w:r>
            <w:rPr>
              <w:rFonts w:hint="eastAsia" w:ascii="黑体" w:hAnsi="黑体" w:eastAsia="黑体" w:cs="黑体"/>
              <w:sz w:val="30"/>
              <w:szCs w:val="30"/>
            </w:rPr>
            <w:t>第一章 采购公告</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_Toc28648 \h </w:instrText>
          </w:r>
          <w:r>
            <w:rPr>
              <w:rFonts w:hint="eastAsia" w:ascii="黑体" w:hAnsi="黑体" w:eastAsia="黑体" w:cs="黑体"/>
              <w:sz w:val="30"/>
              <w:szCs w:val="30"/>
            </w:rPr>
            <w:fldChar w:fldCharType="separate"/>
          </w:r>
          <w:r>
            <w:rPr>
              <w:rFonts w:hint="eastAsia" w:ascii="黑体" w:hAnsi="黑体" w:eastAsia="黑体" w:cs="黑体"/>
              <w:sz w:val="30"/>
              <w:szCs w:val="30"/>
            </w:rPr>
            <w:t>3</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"_Toc13560" </w:instrText>
          </w:r>
          <w:r>
            <w:fldChar w:fldCharType="separate"/>
          </w:r>
          <w:r>
            <w:rPr>
              <w:rFonts w:hint="eastAsia" w:ascii="黑体" w:hAnsi="黑体" w:eastAsia="黑体" w:cs="黑体"/>
              <w:sz w:val="30"/>
              <w:szCs w:val="30"/>
            </w:rPr>
            <w:t>第二章 供应商须知</w:t>
          </w:r>
          <w:r>
            <w:rPr>
              <w:rFonts w:hint="eastAsia" w:ascii="黑体" w:hAnsi="黑体" w:eastAsia="黑体" w:cs="黑体"/>
              <w:sz w:val="30"/>
              <w:szCs w:val="30"/>
            </w:rPr>
            <w:tab/>
          </w:r>
          <w:r>
            <w:rPr>
              <w:rFonts w:hint="eastAsia" w:ascii="黑体" w:hAnsi="黑体" w:eastAsia="黑体" w:cs="黑体"/>
              <w:sz w:val="30"/>
              <w:szCs w:val="30"/>
              <w:lang w:val="en-US" w:eastAsia="zh-CN"/>
            </w:rPr>
            <w:t>9</w:t>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"_Toc27443" </w:instrText>
          </w:r>
          <w:r>
            <w:fldChar w:fldCharType="separate"/>
          </w:r>
          <w:r>
            <w:rPr>
              <w:rFonts w:hint="eastAsia" w:ascii="黑体" w:hAnsi="黑体" w:eastAsia="黑体" w:cs="黑体"/>
              <w:bCs/>
              <w:sz w:val="30"/>
              <w:szCs w:val="30"/>
            </w:rPr>
            <w:t>第三章 评审办法</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_Toc27443 \h </w:instrText>
          </w:r>
          <w:r>
            <w:rPr>
              <w:rFonts w:hint="eastAsia" w:ascii="黑体" w:hAnsi="黑体" w:eastAsia="黑体" w:cs="黑体"/>
              <w:sz w:val="30"/>
              <w:szCs w:val="30"/>
            </w:rPr>
            <w:fldChar w:fldCharType="separate"/>
          </w:r>
          <w:r>
            <w:rPr>
              <w:rFonts w:hint="eastAsia" w:ascii="黑体" w:hAnsi="黑体" w:eastAsia="黑体" w:cs="黑体"/>
              <w:sz w:val="30"/>
              <w:szCs w:val="30"/>
            </w:rPr>
            <w:t>2</w:t>
          </w:r>
          <w:r>
            <w:rPr>
              <w:rFonts w:hint="eastAsia" w:ascii="黑体" w:hAnsi="黑体" w:eastAsia="黑体" w:cs="黑体"/>
              <w:sz w:val="30"/>
              <w:szCs w:val="30"/>
              <w:lang w:val="en-US" w:eastAsia="zh-CN"/>
            </w:rPr>
            <w:t>6</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"_Toc9628" </w:instrText>
          </w:r>
          <w:r>
            <w:fldChar w:fldCharType="separate"/>
          </w:r>
          <w:r>
            <w:rPr>
              <w:rFonts w:hint="eastAsia" w:ascii="黑体" w:hAnsi="黑体" w:eastAsia="黑体" w:cs="黑体"/>
              <w:sz w:val="30"/>
              <w:szCs w:val="30"/>
            </w:rPr>
            <w:t>第四章 合同条款及格式</w:t>
          </w:r>
          <w:r>
            <w:rPr>
              <w:rFonts w:hint="eastAsia" w:ascii="黑体" w:hAnsi="黑体" w:eastAsia="黑体" w:cs="黑体"/>
              <w:sz w:val="30"/>
              <w:szCs w:val="30"/>
            </w:rPr>
            <w:tab/>
          </w:r>
          <w:r>
            <w:rPr>
              <w:rFonts w:hint="eastAsia" w:ascii="黑体" w:hAnsi="黑体" w:eastAsia="黑体" w:cs="黑体"/>
              <w:sz w:val="30"/>
              <w:szCs w:val="30"/>
              <w:lang w:val="en-US" w:eastAsia="zh-CN"/>
            </w:rPr>
            <w:t>3</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"_Toc31503" </w:instrText>
          </w:r>
          <w:r>
            <w:fldChar w:fldCharType="separate"/>
          </w:r>
          <w:r>
            <w:rPr>
              <w:rFonts w:hint="eastAsia" w:ascii="黑体" w:hAnsi="黑体" w:eastAsia="黑体" w:cs="黑体"/>
              <w:sz w:val="30"/>
              <w:szCs w:val="30"/>
            </w:rPr>
            <w:t>第五章 采购需求</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1</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"_Toc13840" </w:instrText>
          </w:r>
          <w:r>
            <w:fldChar w:fldCharType="separate"/>
          </w:r>
          <w:r>
            <w:rPr>
              <w:rFonts w:hint="eastAsia" w:ascii="黑体" w:hAnsi="黑体" w:eastAsia="黑体" w:cs="黑体"/>
              <w:sz w:val="30"/>
              <w:szCs w:val="30"/>
            </w:rPr>
            <w:t>第六章 响应文件格式</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4</w:t>
          </w:r>
        </w:p>
        <w:p>
          <w:pPr>
            <w:pStyle w:val="22"/>
            <w:tabs>
              <w:tab w:val="right" w:leader="dot" w:pos="8300"/>
            </w:tabs>
            <w:rPr>
              <w:rFonts w:ascii="黑体" w:hAnsi="黑体" w:eastAsia="黑体" w:cs="黑体"/>
              <w:sz w:val="30"/>
              <w:szCs w:val="30"/>
            </w:rPr>
          </w:pPr>
          <w:r>
            <w:fldChar w:fldCharType="begin"/>
          </w:r>
          <w:r>
            <w:instrText xml:space="preserve"> HYPERLINK \l "_Toc23650" </w:instrText>
          </w:r>
          <w:r>
            <w:fldChar w:fldCharType="separate"/>
          </w:r>
          <w:r>
            <w:rPr>
              <w:rFonts w:hint="eastAsia" w:ascii="黑体" w:hAnsi="黑体" w:eastAsia="黑体" w:cs="黑体"/>
              <w:sz w:val="30"/>
              <w:szCs w:val="30"/>
            </w:rPr>
            <w:t>一、响应函</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_Toc23650 \h </w:instrText>
          </w:r>
          <w:r>
            <w:rPr>
              <w:rFonts w:hint="eastAsia" w:ascii="黑体" w:hAnsi="黑体" w:eastAsia="黑体" w:cs="黑体"/>
              <w:sz w:val="30"/>
              <w:szCs w:val="30"/>
            </w:rPr>
            <w:fldChar w:fldCharType="separate"/>
          </w:r>
          <w:r>
            <w:rPr>
              <w:rFonts w:hint="eastAsia" w:ascii="黑体" w:hAnsi="黑体" w:eastAsia="黑体" w:cs="黑体"/>
              <w:sz w:val="30"/>
              <w:szCs w:val="30"/>
            </w:rPr>
            <w:t>4</w:t>
          </w:r>
          <w:r>
            <w:rPr>
              <w:rFonts w:hint="eastAsia" w:ascii="黑体" w:hAnsi="黑体" w:eastAsia="黑体" w:cs="黑体"/>
              <w:sz w:val="30"/>
              <w:szCs w:val="30"/>
              <w:lang w:val="en-US" w:eastAsia="zh-CN"/>
            </w:rPr>
            <w:t>6</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"_Toc747" </w:instrText>
          </w:r>
          <w:r>
            <w:fldChar w:fldCharType="separate"/>
          </w:r>
          <w:r>
            <w:rPr>
              <w:rFonts w:hint="eastAsia" w:ascii="黑体" w:hAnsi="黑体" w:eastAsia="黑体" w:cs="黑体"/>
              <w:sz w:val="30"/>
              <w:szCs w:val="30"/>
            </w:rPr>
            <w:t>二、授权委托书</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_Toc747 \h </w:instrText>
          </w:r>
          <w:r>
            <w:rPr>
              <w:rFonts w:hint="eastAsia" w:ascii="黑体" w:hAnsi="黑体" w:eastAsia="黑体" w:cs="黑体"/>
              <w:sz w:val="30"/>
              <w:szCs w:val="30"/>
            </w:rPr>
            <w:fldChar w:fldCharType="separate"/>
          </w:r>
          <w:r>
            <w:rPr>
              <w:rFonts w:hint="eastAsia" w:ascii="黑体" w:hAnsi="黑体" w:eastAsia="黑体" w:cs="黑体"/>
              <w:sz w:val="30"/>
              <w:szCs w:val="30"/>
            </w:rPr>
            <w:t>4</w:t>
          </w:r>
          <w:r>
            <w:rPr>
              <w:rFonts w:hint="eastAsia" w:ascii="黑体" w:hAnsi="黑体" w:eastAsia="黑体" w:cs="黑体"/>
              <w:sz w:val="30"/>
              <w:szCs w:val="30"/>
              <w:lang w:val="en-US" w:eastAsia="zh-CN"/>
            </w:rPr>
            <w:t>9</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"_Toc6895" </w:instrText>
          </w:r>
          <w:r>
            <w:fldChar w:fldCharType="separate"/>
          </w:r>
          <w:r>
            <w:rPr>
              <w:rFonts w:hint="eastAsia" w:ascii="黑体" w:hAnsi="黑体" w:eastAsia="黑体" w:cs="黑体"/>
              <w:sz w:val="30"/>
              <w:szCs w:val="30"/>
            </w:rPr>
            <w:t>三、商务和技术偏差表</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"_Toc26297" </w:instrText>
          </w:r>
          <w:r>
            <w:fldChar w:fldCharType="separate"/>
          </w:r>
          <w:r>
            <w:rPr>
              <w:rFonts w:hint="eastAsia" w:ascii="黑体" w:hAnsi="黑体" w:eastAsia="黑体" w:cs="黑体"/>
              <w:sz w:val="30"/>
              <w:szCs w:val="30"/>
            </w:rPr>
            <w:t>四、报价表</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1</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"_Toc25545" </w:instrText>
          </w:r>
          <w:r>
            <w:fldChar w:fldCharType="separate"/>
          </w:r>
          <w:r>
            <w:rPr>
              <w:rFonts w:hint="eastAsia" w:ascii="黑体" w:hAnsi="黑体" w:eastAsia="黑体" w:cs="黑体"/>
              <w:sz w:val="30"/>
              <w:szCs w:val="30"/>
            </w:rPr>
            <w:t>五、资格审查资料</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3</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"_Toc22288" </w:instrText>
          </w:r>
          <w:r>
            <w:fldChar w:fldCharType="separate"/>
          </w:r>
          <w:r>
            <w:rPr>
              <w:rFonts w:hint="eastAsia" w:ascii="黑体" w:hAnsi="黑体" w:eastAsia="黑体" w:cs="黑体"/>
              <w:sz w:val="30"/>
              <w:szCs w:val="30"/>
            </w:rPr>
            <w:t>六、响应方案</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6</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"_Toc30187" </w:instrText>
          </w:r>
          <w:r>
            <w:fldChar w:fldCharType="separate"/>
          </w:r>
          <w:r>
            <w:rPr>
              <w:rFonts w:hint="eastAsia" w:ascii="黑体" w:hAnsi="黑体" w:eastAsia="黑体" w:cs="黑体"/>
              <w:sz w:val="30"/>
              <w:szCs w:val="30"/>
            </w:rPr>
            <w:t>七、其他资料</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7</w:t>
          </w:r>
        </w:p>
        <w:p>
          <w:pPr>
            <w:pStyle w:val="11"/>
            <w:widowControl w:val="0"/>
            <w:tabs>
              <w:tab w:val="right" w:leader="dot" w:pos="8948"/>
              <w:tab w:val="clear" w:pos="9242"/>
            </w:tabs>
            <w:adjustRightInd w:val="0"/>
            <w:snapToGrid w:val="0"/>
            <w:spacing w:before="60" w:after="60" w:line="312" w:lineRule="auto"/>
            <w:rPr>
              <w:rFonts w:ascii="Times New Roman"/>
              <w:sz w:val="30"/>
              <w:szCs w:val="30"/>
            </w:rPr>
          </w:pPr>
          <w:r>
            <w:rPr>
              <w:rFonts w:hint="eastAsia" w:ascii="黑体" w:hAnsi="黑体" w:eastAsia="黑体" w:cs="黑体"/>
              <w:sz w:val="30"/>
              <w:szCs w:val="30"/>
              <w:lang w:val="zh-CN"/>
            </w:rPr>
            <w:fldChar w:fldCharType="end"/>
          </w:r>
        </w:p>
      </w:sdtContent>
    </w:sdt>
    <w:p>
      <w:pPr>
        <w:rPr>
          <w:szCs w:val="21"/>
        </w:rPr>
      </w:pPr>
      <w:r>
        <w:br w:type="page"/>
      </w:r>
    </w:p>
    <w:p>
      <w:pPr>
        <w:pStyle w:val="23"/>
        <w:numPr>
          <w:ilvl w:val="0"/>
          <w:numId w:val="1"/>
        </w:numPr>
        <w:spacing w:line="600" w:lineRule="exact"/>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snapToGrid w:val="0"/>
        <w:spacing w:line="9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城港公司</w:t>
      </w:r>
      <w:r>
        <w:rPr>
          <w:rFonts w:hint="eastAsia" w:ascii="宋体" w:hAnsi="宋体" w:eastAsia="宋体" w:cs="宋体"/>
          <w:b/>
          <w:bCs/>
          <w:sz w:val="32"/>
          <w:szCs w:val="32"/>
        </w:rPr>
        <w:t>工业站站场铁路线</w:t>
      </w:r>
      <w:r>
        <w:rPr>
          <w:rFonts w:hint="eastAsia" w:ascii="宋体" w:hAnsi="宋体" w:eastAsia="宋体" w:cs="宋体"/>
          <w:b/>
          <w:bCs/>
          <w:sz w:val="32"/>
          <w:szCs w:val="32"/>
          <w:lang w:val="en-US" w:eastAsia="zh-CN"/>
        </w:rPr>
        <w:t>北</w:t>
      </w:r>
      <w:r>
        <w:rPr>
          <w:rFonts w:hint="eastAsia" w:ascii="宋体" w:hAnsi="宋体" w:eastAsia="宋体" w:cs="宋体"/>
          <w:b/>
          <w:bCs/>
          <w:sz w:val="32"/>
          <w:szCs w:val="32"/>
        </w:rPr>
        <w:t>道岔</w:t>
      </w:r>
      <w:r>
        <w:rPr>
          <w:rFonts w:hint="eastAsia" w:ascii="宋体" w:hAnsi="宋体" w:eastAsia="宋体" w:cs="宋体"/>
          <w:b/>
          <w:bCs/>
          <w:sz w:val="32"/>
          <w:szCs w:val="32"/>
          <w:lang w:val="en-US" w:eastAsia="zh-CN"/>
        </w:rPr>
        <w:t>区</w:t>
      </w:r>
    </w:p>
    <w:p>
      <w:pPr>
        <w:snapToGrid w:val="0"/>
        <w:spacing w:line="900" w:lineRule="exact"/>
        <w:jc w:val="center"/>
        <w:rPr>
          <w:rFonts w:hint="eastAsia" w:asciiTheme="minorEastAsia" w:hAnsiTheme="minorEastAsia" w:eastAsiaTheme="minorEastAsia" w:cstheme="minorEastAsia"/>
          <w:b/>
          <w:bCs/>
          <w:sz w:val="36"/>
          <w:szCs w:val="36"/>
          <w:lang w:eastAsia="zh-CN"/>
        </w:rPr>
      </w:pPr>
      <w:r>
        <w:rPr>
          <w:rFonts w:hint="eastAsia" w:ascii="宋体" w:hAnsi="宋体" w:eastAsia="宋体" w:cs="宋体"/>
          <w:b/>
          <w:bCs/>
          <w:sz w:val="32"/>
          <w:szCs w:val="32"/>
        </w:rPr>
        <w:t>新建排水沟</w:t>
      </w:r>
      <w:r>
        <w:rPr>
          <w:rFonts w:hint="eastAsia" w:ascii="宋体" w:hAnsi="宋体" w:eastAsia="宋体" w:cs="宋体"/>
          <w:b/>
          <w:bCs/>
          <w:sz w:val="32"/>
          <w:szCs w:val="32"/>
          <w:lang w:val="en-US" w:eastAsia="zh-CN"/>
        </w:rPr>
        <w:t>项目</w:t>
      </w:r>
      <w:r>
        <w:rPr>
          <w:rFonts w:hint="eastAsia" w:ascii="宋体" w:hAnsi="宋体" w:eastAsia="宋体" w:cs="宋体"/>
          <w:b/>
          <w:bCs/>
          <w:sz w:val="32"/>
          <w:szCs w:val="32"/>
        </w:rPr>
        <w:t>施工</w:t>
      </w:r>
    </w:p>
    <w:p>
      <w:pPr>
        <w:widowControl w:val="0"/>
        <w:adjustRightInd w:val="0"/>
        <w:snapToGrid w:val="0"/>
        <w:spacing w:line="312" w:lineRule="auto"/>
        <w:jc w:val="center"/>
        <w:rPr>
          <w:rFonts w:ascii="黑体" w:hAnsi="黑体" w:eastAsia="黑体"/>
          <w:sz w:val="32"/>
          <w:szCs w:val="32"/>
        </w:rPr>
      </w:pPr>
      <w:r>
        <w:rPr>
          <w:rFonts w:hint="eastAsia" w:asciiTheme="majorEastAsia" w:hAnsiTheme="majorEastAsia" w:eastAsiaTheme="majorEastAsia" w:cstheme="majorEastAsia"/>
          <w:b/>
          <w:bCs/>
          <w:sz w:val="32"/>
          <w:szCs w:val="32"/>
        </w:rPr>
        <w:t>询价</w:t>
      </w:r>
      <w:r>
        <w:rPr>
          <w:rFonts w:hint="eastAsia" w:ascii="黑体" w:hAnsi="黑体" w:eastAsia="黑体"/>
          <w:sz w:val="32"/>
          <w:szCs w:val="32"/>
        </w:rPr>
        <w:t>采购公告</w:t>
      </w:r>
    </w:p>
    <w:p>
      <w:pPr>
        <w:pStyle w:val="13"/>
        <w:spacing w:before="0" w:beforeAutospacing="0" w:after="0" w:afterAutospacing="0"/>
        <w:ind w:firstLine="2880" w:firstLineChars="1200"/>
        <w:jc w:val="both"/>
      </w:pPr>
      <w:r>
        <w:rPr>
          <w:rFonts w:hint="eastAsia"/>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城港公司工业站站场铁路北道岔区新建排水沟</w:t>
      </w:r>
      <w:r>
        <w:rPr>
          <w:rFonts w:hint="eastAsia" w:asciiTheme="minorEastAsia" w:hAnsiTheme="minorEastAsia" w:eastAsiaTheme="minorEastAsia" w:cstheme="minorEastAsia"/>
          <w:b w:val="0"/>
          <w:bCs w:val="0"/>
          <w:sz w:val="24"/>
          <w:szCs w:val="24"/>
        </w:rPr>
        <w:t>项目经湖南</w:t>
      </w:r>
      <w:r>
        <w:rPr>
          <w:rFonts w:hint="eastAsia" w:asciiTheme="minorEastAsia" w:hAnsiTheme="minorEastAsia" w:eastAsiaTheme="minorEastAsia" w:cstheme="minorEastAsia"/>
          <w:b w:val="0"/>
          <w:bCs w:val="0"/>
          <w:sz w:val="24"/>
          <w:szCs w:val="24"/>
          <w:lang w:val="en-US" w:eastAsia="zh-CN"/>
        </w:rPr>
        <w:t>城陵矶</w:t>
      </w:r>
      <w:r>
        <w:rPr>
          <w:rFonts w:hint="eastAsia" w:asciiTheme="minorEastAsia" w:hAnsiTheme="minorEastAsia" w:eastAsiaTheme="minorEastAsia" w:cstheme="minorEastAsia"/>
          <w:b w:val="0"/>
          <w:bCs w:val="0"/>
          <w:sz w:val="24"/>
          <w:szCs w:val="24"/>
        </w:rPr>
        <w:t>港</w:t>
      </w:r>
      <w:r>
        <w:rPr>
          <w:rFonts w:hint="eastAsia" w:asciiTheme="minorEastAsia" w:hAnsiTheme="minorEastAsia" w:eastAsiaTheme="minorEastAsia" w:cstheme="minorEastAsia"/>
          <w:b w:val="0"/>
          <w:bCs w:val="0"/>
          <w:sz w:val="24"/>
          <w:szCs w:val="24"/>
          <w:lang w:val="en-US" w:eastAsia="zh-CN"/>
        </w:rPr>
        <w:t>口</w:t>
      </w:r>
      <w:r>
        <w:rPr>
          <w:rFonts w:hint="eastAsia" w:asciiTheme="minorEastAsia" w:hAnsiTheme="minorEastAsia" w:eastAsiaTheme="minorEastAsia" w:cstheme="minorEastAsia"/>
          <w:b w:val="0"/>
          <w:bCs w:val="0"/>
          <w:sz w:val="24"/>
          <w:szCs w:val="24"/>
        </w:rPr>
        <w:t>集团批准，将</w:t>
      </w:r>
      <w:r>
        <w:rPr>
          <w:rFonts w:hint="eastAsia" w:asciiTheme="minorEastAsia" w:hAnsiTheme="minorEastAsia" w:eastAsiaTheme="minorEastAsia" w:cstheme="minorEastAsia"/>
          <w:b w:val="0"/>
          <w:bCs w:val="0"/>
          <w:sz w:val="24"/>
          <w:szCs w:val="24"/>
          <w:lang w:val="en-US" w:eastAsia="zh-CN"/>
        </w:rPr>
        <w:t>新建排水沟项目施工</w:t>
      </w:r>
      <w:r>
        <w:rPr>
          <w:rFonts w:hint="eastAsia" w:asciiTheme="minorEastAsia" w:hAnsiTheme="minorEastAsia" w:eastAsiaTheme="minorEastAsia" w:cstheme="minorEastAsia"/>
          <w:b w:val="0"/>
          <w:bCs w:val="0"/>
          <w:sz w:val="24"/>
          <w:szCs w:val="24"/>
        </w:rPr>
        <w:t>进行外包，现公开邀请供应商参加采购活动。</w:t>
      </w:r>
    </w:p>
    <w:p>
      <w:pPr>
        <w:pStyle w:val="5"/>
        <w:jc w:val="both"/>
        <w:rPr>
          <w:rFonts w:ascii="Arial" w:hAnsi="Arial"/>
        </w:rPr>
      </w:pPr>
      <w:r>
        <w:rPr>
          <w:rFonts w:hint="eastAsia"/>
        </w:rPr>
        <w:t xml:space="preserve">1 </w:t>
      </w:r>
      <w:r>
        <w:rPr>
          <w:rFonts w:hint="eastAsia" w:ascii="黑体" w:hAnsi="黑体"/>
        </w:rPr>
        <w:t xml:space="preserve">采购项目简介 </w:t>
      </w:r>
    </w:p>
    <w:p>
      <w:pPr>
        <w:keepNext w:val="0"/>
        <w:keepLines w:val="0"/>
        <w:pageBreakBefore w:val="0"/>
        <w:kinsoku/>
        <w:wordWrap/>
        <w:overflowPunct/>
        <w:topLinePunct w:val="0"/>
        <w:autoSpaceDE w:val="0"/>
        <w:autoSpaceDN/>
        <w:bidi w:val="0"/>
        <w:spacing w:line="440" w:lineRule="exact"/>
        <w:jc w:val="both"/>
        <w:rPr>
          <w:rFonts w:hint="eastAsia" w:ascii="宋体" w:hAnsi="宋体" w:eastAsia="宋体"/>
          <w:sz w:val="24"/>
          <w:lang w:eastAsia="zh-CN"/>
        </w:rPr>
      </w:pPr>
      <w:r>
        <w:rPr>
          <w:rFonts w:hint="eastAsia" w:ascii="宋体" w:hAnsi="宋体"/>
          <w:b/>
          <w:bCs/>
          <w:sz w:val="24"/>
        </w:rPr>
        <w:t>1.1</w:t>
      </w:r>
      <w:r>
        <w:rPr>
          <w:rFonts w:hint="eastAsia" w:ascii="宋体" w:hAnsi="宋体"/>
          <w:sz w:val="24"/>
        </w:rPr>
        <w:t xml:space="preserve"> 采购项目名称:</w:t>
      </w:r>
      <w:r>
        <w:rPr>
          <w:rFonts w:hint="eastAsia" w:asciiTheme="minorEastAsia" w:hAnsiTheme="minorEastAsia" w:eastAsiaTheme="minorEastAsia" w:cstheme="minorEastAsia"/>
          <w:b w:val="0"/>
          <w:bCs w:val="0"/>
          <w:sz w:val="24"/>
          <w:szCs w:val="24"/>
          <w:lang w:val="en-US" w:eastAsia="zh-CN"/>
        </w:rPr>
        <w:t>城港公司工业站站场铁路北道岔区新建排水沟</w:t>
      </w:r>
      <w:r>
        <w:rPr>
          <w:rFonts w:hint="eastAsia" w:asciiTheme="minorEastAsia" w:hAnsiTheme="minorEastAsia" w:eastAsiaTheme="minorEastAsia" w:cstheme="minorEastAsia"/>
          <w:b w:val="0"/>
          <w:bCs w:val="0"/>
          <w:sz w:val="24"/>
          <w:szCs w:val="24"/>
          <w:lang w:eastAsia="zh-CN"/>
        </w:rPr>
        <w:t>施工</w:t>
      </w:r>
      <w:r>
        <w:rPr>
          <w:rFonts w:hint="eastAsia" w:ascii="宋体" w:hAnsi="宋体"/>
          <w:sz w:val="24"/>
        </w:rPr>
        <w:t>项目</w:t>
      </w:r>
      <w:r>
        <w:rPr>
          <w:rFonts w:hint="eastAsia" w:ascii="宋体" w:hAnsi="宋体"/>
          <w:sz w:val="24"/>
          <w:lang w:eastAsia="zh-CN"/>
        </w:rPr>
        <w:t>。</w:t>
      </w:r>
    </w:p>
    <w:p>
      <w:pPr>
        <w:keepNext w:val="0"/>
        <w:keepLines w:val="0"/>
        <w:pageBreakBefore w:val="0"/>
        <w:kinsoku/>
        <w:wordWrap/>
        <w:overflowPunct/>
        <w:topLinePunct w:val="0"/>
        <w:autoSpaceDE w:val="0"/>
        <w:autoSpaceDN/>
        <w:bidi w:val="0"/>
        <w:spacing w:line="440" w:lineRule="exact"/>
        <w:jc w:val="both"/>
        <w:rPr>
          <w:rFonts w:ascii="宋体" w:hAnsi="宋体"/>
          <w:sz w:val="24"/>
        </w:rPr>
      </w:pPr>
      <w:r>
        <w:rPr>
          <w:rFonts w:hint="eastAsia" w:ascii="宋体" w:hAnsi="宋体"/>
          <w:b/>
          <w:bCs/>
          <w:sz w:val="24"/>
        </w:rPr>
        <w:t>1.2</w:t>
      </w:r>
      <w:r>
        <w:rPr>
          <w:rFonts w:hint="eastAsia" w:ascii="宋体" w:hAnsi="宋体"/>
          <w:sz w:val="24"/>
        </w:rPr>
        <w:t xml:space="preserve"> 采购人: 湖南港产科技有限公司</w:t>
      </w:r>
    </w:p>
    <w:p>
      <w:pPr>
        <w:keepNext w:val="0"/>
        <w:keepLines w:val="0"/>
        <w:pageBreakBefore w:val="0"/>
        <w:kinsoku/>
        <w:wordWrap/>
        <w:overflowPunct/>
        <w:topLinePunct w:val="0"/>
        <w:autoSpaceDE w:val="0"/>
        <w:autoSpaceDN/>
        <w:bidi w:val="0"/>
        <w:spacing w:line="440" w:lineRule="exact"/>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keepNext w:val="0"/>
        <w:keepLines w:val="0"/>
        <w:pageBreakBefore w:val="0"/>
        <w:kinsoku/>
        <w:wordWrap/>
        <w:overflowPunct/>
        <w:topLinePunct w:val="0"/>
        <w:autoSpaceDE w:val="0"/>
        <w:autoSpaceDN/>
        <w:bidi w:val="0"/>
        <w:spacing w:line="440" w:lineRule="exact"/>
        <w:jc w:val="both"/>
        <w:rPr>
          <w:rFonts w:hint="eastAsia" w:ascii="宋体" w:hAnsi="宋体" w:eastAsia="宋体" w:cs="宋体"/>
          <w:sz w:val="24"/>
          <w:szCs w:val="24"/>
        </w:rPr>
      </w:pPr>
      <w:r>
        <w:rPr>
          <w:rFonts w:hint="eastAsia" w:ascii="宋体" w:hAnsi="宋体" w:eastAsia="宋体" w:cs="宋体"/>
          <w:b/>
          <w:bCs/>
          <w:sz w:val="24"/>
          <w:szCs w:val="24"/>
        </w:rPr>
        <w:t xml:space="preserve">1.4 </w:t>
      </w:r>
      <w:r>
        <w:rPr>
          <w:rFonts w:hint="eastAsia" w:ascii="宋体" w:hAnsi="宋体" w:eastAsia="宋体" w:cs="宋体"/>
          <w:sz w:val="24"/>
          <w:szCs w:val="24"/>
        </w:rPr>
        <w:t>采购项目资金落实情况:自筹资金，已落实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both"/>
        <w:rPr>
          <w:rFonts w:hint="eastAsia" w:ascii="宋体" w:hAnsi="宋体" w:eastAsia="宋体" w:cs="宋体"/>
          <w:sz w:val="24"/>
          <w:szCs w:val="24"/>
        </w:rPr>
      </w:pPr>
      <w:r>
        <w:rPr>
          <w:rFonts w:hint="eastAsia" w:ascii="宋体" w:hAnsi="宋体" w:eastAsia="宋体" w:cs="宋体"/>
          <w:b/>
          <w:bCs/>
          <w:sz w:val="24"/>
          <w:szCs w:val="24"/>
        </w:rPr>
        <w:t xml:space="preserve">1.5 </w:t>
      </w:r>
      <w:r>
        <w:rPr>
          <w:rFonts w:hint="eastAsia" w:ascii="宋体" w:hAnsi="宋体" w:eastAsia="宋体" w:cs="宋体"/>
          <w:sz w:val="24"/>
          <w:szCs w:val="24"/>
        </w:rPr>
        <w:t>采购项目概况:</w:t>
      </w:r>
    </w:p>
    <w:p>
      <w:pPr>
        <w:keepNext w:val="0"/>
        <w:keepLines w:val="0"/>
        <w:pageBreakBefore w:val="0"/>
        <w:kinsoku/>
        <w:wordWrap/>
        <w:overflowPunct/>
        <w:topLinePunct w:val="0"/>
        <w:autoSpaceDE w:val="0"/>
        <w:autoSpaceDN/>
        <w:bidi w:val="0"/>
        <w:spacing w:line="440" w:lineRule="exac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b w:val="0"/>
          <w:bCs w:val="0"/>
          <w:sz w:val="24"/>
          <w:szCs w:val="24"/>
          <w:lang w:val="en-US" w:eastAsia="zh-CN"/>
        </w:rPr>
        <w:t>城港公司工业站站场铁路北道岔区</w:t>
      </w:r>
      <w:r>
        <w:rPr>
          <w:rFonts w:hint="eastAsia" w:ascii="宋体" w:hAnsi="宋体" w:eastAsia="宋体" w:cs="宋体"/>
          <w:sz w:val="24"/>
          <w:szCs w:val="24"/>
        </w:rPr>
        <w:t>之间各新建排水沟一条，</w:t>
      </w:r>
      <w:r>
        <w:rPr>
          <w:rFonts w:hint="eastAsia" w:ascii="宋体" w:hAnsi="宋体" w:eastAsia="宋体" w:cs="宋体"/>
          <w:sz w:val="24"/>
          <w:szCs w:val="24"/>
          <w:lang w:val="en-US" w:eastAsia="zh-CN"/>
        </w:rPr>
        <w:t>总</w:t>
      </w:r>
      <w:r>
        <w:rPr>
          <w:rFonts w:hint="eastAsia" w:ascii="宋体" w:hAnsi="宋体" w:eastAsia="宋体" w:cs="宋体"/>
          <w:sz w:val="24"/>
          <w:szCs w:val="24"/>
        </w:rPr>
        <w:t>长度</w:t>
      </w:r>
      <w:r>
        <w:rPr>
          <w:rFonts w:hint="eastAsia" w:ascii="宋体" w:hAnsi="宋体" w:eastAsia="宋体" w:cs="宋体"/>
          <w:sz w:val="24"/>
          <w:szCs w:val="24"/>
          <w:lang w:val="en-US" w:eastAsia="zh-CN"/>
        </w:rPr>
        <w:t>约</w:t>
      </w:r>
      <w:r>
        <w:rPr>
          <w:rFonts w:hint="eastAsia" w:ascii="宋体" w:hAnsi="宋体" w:cs="宋体"/>
          <w:sz w:val="24"/>
          <w:szCs w:val="24"/>
          <w:lang w:val="en-US" w:eastAsia="zh-CN"/>
        </w:rPr>
        <w:t>计</w:t>
      </w:r>
      <w:r>
        <w:rPr>
          <w:rFonts w:hint="eastAsia" w:ascii="宋体" w:hAnsi="宋体" w:eastAsia="宋体" w:cs="宋体"/>
          <w:sz w:val="24"/>
          <w:szCs w:val="24"/>
          <w:lang w:val="en-US" w:eastAsia="zh-CN"/>
        </w:rPr>
        <w:t>800m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新建</w:t>
      </w:r>
      <w:r>
        <w:rPr>
          <w:rFonts w:hint="eastAsia" w:ascii="宋体" w:hAnsi="宋体" w:eastAsia="宋体" w:cs="宋体"/>
          <w:sz w:val="24"/>
          <w:szCs w:val="24"/>
        </w:rPr>
        <w:t>排水沟</w:t>
      </w:r>
      <w:r>
        <w:rPr>
          <w:rFonts w:hint="eastAsia" w:ascii="宋体" w:hAnsi="宋体" w:eastAsia="宋体" w:cs="宋体"/>
          <w:sz w:val="24"/>
          <w:szCs w:val="24"/>
          <w:lang w:val="en-US" w:eastAsia="zh-CN"/>
        </w:rPr>
        <w:t>为水泥砂浆砖砌体构造，排水沟使用规格;（沟内</w:t>
      </w:r>
      <w:r>
        <w:rPr>
          <w:rFonts w:hint="eastAsia" w:ascii="宋体" w:hAnsi="宋体" w:eastAsia="宋体" w:cs="宋体"/>
          <w:sz w:val="24"/>
          <w:szCs w:val="24"/>
        </w:rPr>
        <w:t>深度</w:t>
      </w:r>
      <w:r>
        <w:rPr>
          <w:rFonts w:hint="eastAsia" w:ascii="宋体" w:hAnsi="宋体" w:eastAsia="宋体" w:cs="宋体"/>
          <w:sz w:val="24"/>
          <w:szCs w:val="24"/>
          <w:lang w:val="en-US" w:eastAsia="zh-CN"/>
        </w:rPr>
        <w:t>为</w:t>
      </w:r>
      <w:r>
        <w:rPr>
          <w:rFonts w:hint="eastAsia" w:ascii="宋体" w:hAnsi="宋体" w:eastAsia="宋体" w:cs="宋体"/>
          <w:sz w:val="24"/>
          <w:szCs w:val="24"/>
        </w:rPr>
        <w:t>0.4</w:t>
      </w:r>
      <w:r>
        <w:rPr>
          <w:rFonts w:hint="eastAsia" w:ascii="宋体" w:hAnsi="宋体" w:eastAsia="宋体" w:cs="宋体"/>
          <w:sz w:val="24"/>
          <w:szCs w:val="24"/>
          <w:lang w:val="en-US" w:eastAsia="zh-CN"/>
        </w:rPr>
        <w:t>m</w:t>
      </w:r>
      <w:r>
        <w:rPr>
          <w:rFonts w:hint="eastAsia" w:ascii="宋体" w:hAnsi="宋体" w:eastAsia="宋体" w:cs="宋体"/>
          <w:sz w:val="24"/>
          <w:szCs w:val="24"/>
          <w:lang w:eastAsia="zh-CN"/>
        </w:rPr>
        <w:t>、</w:t>
      </w:r>
      <w:r>
        <w:rPr>
          <w:rFonts w:hint="eastAsia" w:ascii="宋体" w:hAnsi="宋体" w:eastAsia="宋体" w:cs="宋体"/>
          <w:sz w:val="24"/>
          <w:szCs w:val="24"/>
        </w:rPr>
        <w:t>宽</w:t>
      </w:r>
      <w:r>
        <w:rPr>
          <w:rFonts w:hint="eastAsia" w:ascii="宋体" w:hAnsi="宋体" w:eastAsia="宋体" w:cs="宋体"/>
          <w:sz w:val="24"/>
          <w:szCs w:val="24"/>
          <w:lang w:val="en-US" w:eastAsia="zh-CN"/>
        </w:rPr>
        <w:t>度</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0.38</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沟盖板采用预制C30钢筋混凝土盖板</w:t>
      </w:r>
      <w:r>
        <w:rPr>
          <w:rFonts w:hint="eastAsia" w:ascii="宋体" w:hAnsi="宋体" w:cs="宋体"/>
          <w:sz w:val="24"/>
          <w:szCs w:val="24"/>
          <w:lang w:val="en-US" w:eastAsia="zh-CN"/>
        </w:rPr>
        <w:t>铺设</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详</w:t>
      </w:r>
      <w:r>
        <w:rPr>
          <w:rFonts w:hint="eastAsia" w:ascii="宋体" w:hAnsi="宋体" w:eastAsia="宋体" w:cs="宋体"/>
          <w:sz w:val="24"/>
          <w:szCs w:val="24"/>
          <w:lang w:val="en-US" w:eastAsia="zh-CN"/>
        </w:rPr>
        <w:t>见施工图1.2.3）。</w:t>
      </w:r>
    </w:p>
    <w:p>
      <w:pPr>
        <w:keepNext w:val="0"/>
        <w:keepLines w:val="0"/>
        <w:pageBreakBefore w:val="0"/>
        <w:kinsoku/>
        <w:wordWrap/>
        <w:overflowPunct/>
        <w:topLinePunct w:val="0"/>
        <w:autoSpaceDE w:val="0"/>
        <w:autoSpaceDN/>
        <w:bidi w:val="0"/>
        <w:spacing w:line="440" w:lineRule="exac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2.施工内容：</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1）为确保工程质量与施工进度，严格按照技术施工方案进行施工（见附件施工图</w:t>
      </w:r>
      <w:r>
        <w:rPr>
          <w:rFonts w:hint="eastAsia" w:ascii="宋体" w:hAnsi="宋体" w:cs="宋体"/>
          <w:b w:val="0"/>
          <w:bCs w:val="0"/>
          <w:sz w:val="24"/>
          <w:szCs w:val="24"/>
          <w:lang w:val="en-US" w:eastAsia="zh-CN"/>
        </w:rPr>
        <w:t>01.02.03</w:t>
      </w:r>
      <w:r>
        <w:rPr>
          <w:rFonts w:hint="eastAsia" w:ascii="宋体" w:hAnsi="宋体" w:eastAsia="宋体" w:cs="宋体"/>
          <w:b w:val="0"/>
          <w:bCs w:val="0"/>
          <w:sz w:val="24"/>
          <w:szCs w:val="24"/>
          <w:lang w:val="en-US" w:eastAsia="zh-CN"/>
        </w:rPr>
        <w:t>）。</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2）新建排水沟地段的面层道咋石须进行清筛，厚度为0.2m</w:t>
      </w:r>
      <w:r>
        <w:rPr>
          <w:rFonts w:hint="eastAsia" w:ascii="宋体" w:hAnsi="宋体" w:cs="宋体"/>
          <w:b w:val="0"/>
          <w:bCs w:val="0"/>
          <w:sz w:val="24"/>
          <w:szCs w:val="24"/>
          <w:lang w:val="en-US" w:eastAsia="zh-CN"/>
        </w:rPr>
        <w:t>，宽度现场确定。</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sz w:val="24"/>
          <w:szCs w:val="24"/>
        </w:rPr>
        <w:t>排水沟构造；砖混结构，沟</w:t>
      </w:r>
      <w:r>
        <w:rPr>
          <w:rFonts w:hint="eastAsia" w:ascii="宋体" w:hAnsi="宋体" w:eastAsia="宋体" w:cs="宋体"/>
          <w:sz w:val="24"/>
          <w:szCs w:val="24"/>
          <w:lang w:val="en-US" w:eastAsia="zh-CN"/>
        </w:rPr>
        <w:t>内</w:t>
      </w:r>
      <w:r>
        <w:rPr>
          <w:rFonts w:hint="eastAsia" w:ascii="宋体" w:hAnsi="宋体" w:eastAsia="宋体" w:cs="宋体"/>
          <w:sz w:val="24"/>
          <w:szCs w:val="24"/>
        </w:rPr>
        <w:t>底垫层采用C</w:t>
      </w:r>
      <w:r>
        <w:rPr>
          <w:rFonts w:hint="eastAsia" w:ascii="宋体" w:hAnsi="宋体" w:eastAsia="宋体" w:cs="宋体"/>
          <w:sz w:val="24"/>
          <w:szCs w:val="24"/>
          <w:lang w:val="en-US" w:eastAsia="zh-CN"/>
        </w:rPr>
        <w:t>15混凝土浇注找平，厚度为</w:t>
      </w:r>
      <w:r>
        <w:rPr>
          <w:rFonts w:hint="eastAsia" w:ascii="宋体" w:hAnsi="宋体" w:eastAsia="宋体" w:cs="宋体"/>
          <w:sz w:val="24"/>
          <w:szCs w:val="24"/>
        </w:rPr>
        <w:t>0.</w:t>
      </w:r>
      <w:r>
        <w:rPr>
          <w:rFonts w:hint="eastAsia" w:ascii="宋体" w:hAnsi="宋体" w:eastAsia="宋体" w:cs="宋体"/>
          <w:sz w:val="24"/>
          <w:szCs w:val="24"/>
          <w:lang w:val="en-US" w:eastAsia="zh-CN"/>
        </w:rPr>
        <w:t>06m，水</w:t>
      </w:r>
      <w:r>
        <w:rPr>
          <w:rFonts w:hint="eastAsia" w:ascii="宋体" w:hAnsi="宋体" w:eastAsia="宋体" w:cs="宋体"/>
          <w:sz w:val="24"/>
          <w:szCs w:val="24"/>
        </w:rPr>
        <w:t>沟墙</w:t>
      </w:r>
      <w:r>
        <w:rPr>
          <w:rFonts w:hint="eastAsia" w:ascii="宋体" w:hAnsi="宋体" w:eastAsia="宋体" w:cs="宋体"/>
          <w:sz w:val="24"/>
          <w:szCs w:val="24"/>
          <w:lang w:val="en-US" w:eastAsia="zh-CN"/>
        </w:rPr>
        <w:t>体砌筑采</w:t>
      </w:r>
      <w:r>
        <w:rPr>
          <w:rFonts w:hint="eastAsia" w:ascii="宋体" w:hAnsi="宋体" w:eastAsia="宋体" w:cs="宋体"/>
          <w:sz w:val="24"/>
          <w:szCs w:val="24"/>
        </w:rPr>
        <w:t>用M0.75水泥砂浆砖砌眠墙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墙体宽度为0.24m）</w:t>
      </w:r>
      <w:r>
        <w:rPr>
          <w:rFonts w:hint="eastAsia" w:ascii="宋体" w:hAnsi="宋体" w:eastAsia="宋体" w:cs="宋体"/>
          <w:sz w:val="24"/>
          <w:szCs w:val="24"/>
        </w:rPr>
        <w:t>，</w:t>
      </w:r>
      <w:r>
        <w:rPr>
          <w:rFonts w:hint="eastAsia" w:ascii="宋体" w:hAnsi="宋体" w:eastAsia="宋体" w:cs="宋体"/>
          <w:sz w:val="24"/>
          <w:szCs w:val="24"/>
          <w:lang w:val="en-US" w:eastAsia="zh-CN"/>
        </w:rPr>
        <w:t>沟盖板采用C30预制钢筋混凝土盖板进行铺设。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4）排水沟基础（渣石）土方开挖；宽度为1m，深度（水枕底面下）0.6m,排水坡度以铁路线自然坡度0.3-0.5%，基础深度达到设计要求后，测量放线、铺设基础垫层，砌筑水沟墙体。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5）排水沟砌筑；砌筑墙体在施工过程中约60-80m地段增设污泥沉渣井1个，规格尺寸；（沟底内标高下深为0.2m长0.6m、宽0.38m)，安装排水分流倒管1根，横穿过铁路</w:t>
      </w:r>
      <w:r>
        <w:rPr>
          <w:rFonts w:hint="eastAsia" w:ascii="宋体" w:hAnsi="宋体" w:eastAsia="宋体" w:cs="宋体"/>
          <w:sz w:val="24"/>
          <w:szCs w:val="24"/>
        </w:rPr>
        <w:t>股道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长度计6-8m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管道采用橡胶波绞管（HDPE内有钢丝）DN300mm。</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6）为了防止水沟墙体开裂弯曲变形增强砌体的安全稳定性，沟墙体长度每40m一段留有伸缩逢，墙体中底标高上约240mm中间增设通长（HRB335Φ8mm）钢筋各2根,墙体底标高上70-120mm左右，每1m地段增设（□</w:t>
      </w:r>
      <w:r>
        <w:rPr>
          <w:rFonts w:hint="eastAsia" w:ascii="宋体" w:hAnsi="宋体" w:cs="宋体"/>
          <w:sz w:val="24"/>
          <w:szCs w:val="24"/>
          <w:lang w:val="en-US" w:eastAsia="zh-CN"/>
        </w:rPr>
        <w:t>65*65</w:t>
      </w:r>
      <w:r>
        <w:rPr>
          <w:rFonts w:hint="eastAsia" w:ascii="宋体" w:hAnsi="宋体" w:eastAsia="宋体" w:cs="宋体"/>
          <w:sz w:val="24"/>
          <w:szCs w:val="24"/>
          <w:lang w:val="en-US" w:eastAsia="zh-CN"/>
        </w:rPr>
        <w:t>mm）渗水排水洞口1个，墙体底标高上0.</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m左右,每5m地段安装预制钢筋混凝土水平支撑梁1根，规格尺寸；（长0.9m、高120mm、宽120mm）。</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7）排水沟砌筑墙体必须达到横平竖直、砂浆保满，墙体内与面层采用M10水泥砂浆抹面找平并压光，沟盖板及时进行安装，完工后外侧及时进行渣石回填并夯实。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盖板</w:t>
      </w:r>
      <w:r>
        <w:rPr>
          <w:rFonts w:hint="eastAsia" w:ascii="宋体" w:hAnsi="宋体" w:eastAsia="宋体" w:cs="宋体"/>
          <w:sz w:val="24"/>
          <w:szCs w:val="24"/>
          <w:lang w:val="en-US" w:eastAsia="zh-CN"/>
        </w:rPr>
        <w:t>制作及安装；盖板</w:t>
      </w:r>
      <w:r>
        <w:rPr>
          <w:rFonts w:hint="eastAsia" w:ascii="宋体" w:hAnsi="宋体" w:eastAsia="宋体" w:cs="宋体"/>
          <w:sz w:val="24"/>
          <w:szCs w:val="24"/>
        </w:rPr>
        <w:t>采用预制钢筋</w:t>
      </w:r>
      <w:r>
        <w:rPr>
          <w:rFonts w:hint="eastAsia" w:ascii="宋体" w:hAnsi="宋体" w:eastAsia="宋体" w:cs="宋体"/>
          <w:sz w:val="24"/>
          <w:szCs w:val="24"/>
          <w:lang w:val="en-US" w:eastAsia="zh-CN"/>
        </w:rPr>
        <w:t>混凝土</w:t>
      </w:r>
      <w:r>
        <w:rPr>
          <w:rFonts w:hint="eastAsia" w:ascii="宋体" w:hAnsi="宋体" w:eastAsia="宋体" w:cs="宋体"/>
          <w:sz w:val="24"/>
          <w:szCs w:val="24"/>
          <w:lang w:eastAsia="zh-CN"/>
        </w:rPr>
        <w:t>（</w:t>
      </w:r>
      <w:r>
        <w:rPr>
          <w:rFonts w:hint="eastAsia" w:ascii="宋体" w:hAnsi="宋体" w:eastAsia="宋体" w:cs="宋体"/>
          <w:sz w:val="24"/>
          <w:szCs w:val="24"/>
        </w:rPr>
        <w:t>C</w:t>
      </w:r>
      <w:r>
        <w:rPr>
          <w:rFonts w:hint="eastAsia" w:ascii="宋体" w:hAnsi="宋体" w:eastAsia="宋体" w:cs="宋体"/>
          <w:sz w:val="24"/>
          <w:szCs w:val="24"/>
          <w:lang w:val="en-US" w:eastAsia="zh-CN"/>
        </w:rPr>
        <w:t>3</w:t>
      </w:r>
      <w:r>
        <w:rPr>
          <w:rFonts w:hint="eastAsia" w:ascii="宋体" w:hAnsi="宋体" w:eastAsia="宋体" w:cs="宋体"/>
          <w:sz w:val="24"/>
          <w:szCs w:val="24"/>
        </w:rPr>
        <w:t>0</w:t>
      </w:r>
      <w:r>
        <w:rPr>
          <w:rFonts w:hint="eastAsia" w:ascii="宋体" w:hAnsi="宋体" w:eastAsia="宋体" w:cs="宋体"/>
          <w:sz w:val="24"/>
          <w:szCs w:val="24"/>
          <w:lang w:eastAsia="zh-CN"/>
        </w:rPr>
        <w:t>）</w:t>
      </w:r>
      <w:r>
        <w:rPr>
          <w:rFonts w:hint="eastAsia" w:ascii="宋体" w:hAnsi="宋体" w:eastAsia="宋体" w:cs="宋体"/>
          <w:sz w:val="24"/>
          <w:szCs w:val="24"/>
        </w:rPr>
        <w:t>制安</w:t>
      </w:r>
      <w:r>
        <w:rPr>
          <w:rFonts w:hint="eastAsia" w:ascii="宋体" w:hAnsi="宋体" w:eastAsia="宋体" w:cs="宋体"/>
          <w:sz w:val="24"/>
          <w:szCs w:val="24"/>
          <w:lang w:eastAsia="zh-CN"/>
        </w:rPr>
        <w:t>，</w:t>
      </w:r>
      <w:r>
        <w:rPr>
          <w:rFonts w:hint="eastAsia" w:ascii="宋体" w:hAnsi="宋体" w:eastAsia="宋体" w:cs="宋体"/>
          <w:sz w:val="24"/>
          <w:szCs w:val="24"/>
        </w:rPr>
        <w:t>规格尺寸</w:t>
      </w:r>
      <w:r>
        <w:rPr>
          <w:rFonts w:hint="eastAsia" w:ascii="宋体" w:hAnsi="宋体" w:eastAsia="宋体" w:cs="宋体"/>
          <w:sz w:val="24"/>
          <w:szCs w:val="24"/>
          <w:lang w:val="en-US" w:eastAsia="zh-CN"/>
        </w:rPr>
        <w:t>；</w:t>
      </w:r>
      <w:r>
        <w:rPr>
          <w:rFonts w:hint="eastAsia" w:ascii="宋体" w:hAnsi="宋体" w:eastAsia="宋体" w:cs="宋体"/>
          <w:sz w:val="24"/>
          <w:szCs w:val="24"/>
        </w:rPr>
        <w:t>（长度</w:t>
      </w:r>
      <w:r>
        <w:rPr>
          <w:rFonts w:hint="eastAsia" w:ascii="宋体" w:hAnsi="宋体" w:eastAsia="宋体" w:cs="宋体"/>
          <w:sz w:val="24"/>
          <w:szCs w:val="24"/>
          <w:lang w:val="en-US" w:eastAsia="zh-CN"/>
        </w:rPr>
        <w:t>0.65</w:t>
      </w:r>
      <w:r>
        <w:rPr>
          <w:rFonts w:hint="eastAsia" w:ascii="宋体" w:hAnsi="宋体" w:eastAsia="宋体" w:cs="宋体"/>
          <w:sz w:val="24"/>
          <w:szCs w:val="24"/>
        </w:rPr>
        <w:t>m</w:t>
      </w:r>
      <w:r>
        <w:rPr>
          <w:rFonts w:hint="eastAsia" w:ascii="宋体" w:hAnsi="宋体" w:eastAsia="宋体" w:cs="宋体"/>
          <w:sz w:val="24"/>
          <w:szCs w:val="24"/>
          <w:lang w:val="en-US" w:eastAsia="zh-CN"/>
        </w:rPr>
        <w:t>.</w:t>
      </w:r>
      <w:r>
        <w:rPr>
          <w:rFonts w:hint="eastAsia" w:ascii="宋体" w:hAnsi="宋体" w:eastAsia="宋体" w:cs="宋体"/>
          <w:sz w:val="24"/>
          <w:szCs w:val="24"/>
        </w:rPr>
        <w:t>宽度</w:t>
      </w:r>
      <w:r>
        <w:rPr>
          <w:rFonts w:hint="eastAsia" w:ascii="宋体" w:hAnsi="宋体" w:eastAsia="宋体" w:cs="宋体"/>
          <w:sz w:val="24"/>
          <w:szCs w:val="24"/>
          <w:lang w:val="en-US" w:eastAsia="zh-CN"/>
        </w:rPr>
        <w:t>0.5</w:t>
      </w:r>
      <w:r>
        <w:rPr>
          <w:rFonts w:hint="eastAsia" w:ascii="宋体" w:hAnsi="宋体" w:eastAsia="宋体" w:cs="宋体"/>
          <w:sz w:val="24"/>
          <w:szCs w:val="24"/>
        </w:rPr>
        <w:t>m</w:t>
      </w:r>
      <w:r>
        <w:rPr>
          <w:rFonts w:hint="eastAsia" w:ascii="宋体" w:hAnsi="宋体" w:eastAsia="宋体" w:cs="宋体"/>
          <w:sz w:val="24"/>
          <w:szCs w:val="24"/>
          <w:lang w:val="en-US" w:eastAsia="zh-CN"/>
        </w:rPr>
        <w:t>.</w:t>
      </w:r>
      <w:r>
        <w:rPr>
          <w:rFonts w:hint="eastAsia" w:ascii="宋体" w:hAnsi="宋体" w:eastAsia="宋体" w:cs="宋体"/>
          <w:sz w:val="24"/>
          <w:szCs w:val="24"/>
        </w:rPr>
        <w:t>厚度</w:t>
      </w:r>
      <w:r>
        <w:rPr>
          <w:rFonts w:hint="eastAsia" w:ascii="宋体" w:hAnsi="宋体" w:eastAsia="宋体" w:cs="宋体"/>
          <w:sz w:val="24"/>
          <w:szCs w:val="24"/>
          <w:lang w:val="en-US" w:eastAsia="zh-CN"/>
        </w:rPr>
        <w:t>0.07m</w:t>
      </w:r>
      <w:r>
        <w:rPr>
          <w:rFonts w:hint="eastAsia" w:ascii="宋体" w:hAnsi="宋体" w:eastAsia="宋体" w:cs="宋体"/>
          <w:sz w:val="24"/>
          <w:szCs w:val="24"/>
        </w:rPr>
        <w:t>),钢筋</w:t>
      </w:r>
      <w:r>
        <w:rPr>
          <w:rFonts w:hint="eastAsia" w:ascii="宋体" w:hAnsi="宋体" w:eastAsia="宋体" w:cs="宋体"/>
          <w:sz w:val="24"/>
          <w:szCs w:val="24"/>
          <w:lang w:val="en-US" w:eastAsia="zh-CN"/>
        </w:rPr>
        <w:t>采用</w:t>
      </w:r>
      <w:r>
        <w:rPr>
          <w:rFonts w:hint="eastAsia" w:ascii="宋体" w:hAnsi="宋体" w:eastAsia="宋体" w:cs="宋体"/>
          <w:sz w:val="24"/>
          <w:szCs w:val="24"/>
        </w:rPr>
        <w:t>Φ8mm、单层双向@1</w:t>
      </w:r>
      <w:r>
        <w:rPr>
          <w:rFonts w:hint="eastAsia" w:ascii="宋体" w:hAnsi="宋体" w:eastAsia="宋体" w:cs="宋体"/>
          <w:sz w:val="24"/>
          <w:szCs w:val="24"/>
          <w:lang w:val="en-US" w:eastAsia="zh-CN"/>
        </w:rPr>
        <w:t>20</w:t>
      </w:r>
      <w:r>
        <w:rPr>
          <w:rFonts w:hint="eastAsia" w:ascii="宋体" w:hAnsi="宋体" w:eastAsia="宋体" w:cs="宋体"/>
          <w:sz w:val="24"/>
          <w:szCs w:val="24"/>
        </w:rPr>
        <w:t>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长度方向为5根、宽度方向为6根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盖板面标高与水枕标高一致。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4"/>
          <w:szCs w:val="24"/>
          <w:lang w:val="en-US" w:eastAsia="zh-CN"/>
        </w:rPr>
        <w:t xml:space="preserve">   </w:t>
      </w:r>
    </w:p>
    <w:p>
      <w:pPr>
        <w:pStyle w:val="5"/>
        <w:jc w:val="both"/>
        <w:rPr>
          <w:rFonts w:hint="eastAsia"/>
          <w:lang w:val="en-US" w:eastAsia="zh-CN"/>
        </w:rPr>
      </w:pPr>
      <w:r>
        <w:rPr>
          <w:rFonts w:hint="eastAsia"/>
          <w:lang w:val="en-US" w:eastAsia="zh-CN"/>
        </w:rPr>
        <w:t>2采购范围及项目工程量：</w:t>
      </w:r>
    </w:p>
    <w:tbl>
      <w:tblPr>
        <w:tblStyle w:val="16"/>
        <w:tblW w:w="6391" w:type="dxa"/>
        <w:jc w:val="center"/>
        <w:tblLayout w:type="fixed"/>
        <w:tblCellMar>
          <w:top w:w="0" w:type="dxa"/>
          <w:left w:w="108" w:type="dxa"/>
          <w:bottom w:w="0" w:type="dxa"/>
          <w:right w:w="108" w:type="dxa"/>
        </w:tblCellMar>
      </w:tblPr>
      <w:tblGrid>
        <w:gridCol w:w="576"/>
        <w:gridCol w:w="2602"/>
        <w:gridCol w:w="2190"/>
        <w:gridCol w:w="1023"/>
      </w:tblGrid>
      <w:tr>
        <w:tblPrEx>
          <w:tblCellMar>
            <w:top w:w="0" w:type="dxa"/>
            <w:left w:w="108" w:type="dxa"/>
            <w:bottom w:w="0" w:type="dxa"/>
            <w:right w:w="108" w:type="dxa"/>
          </w:tblCellMar>
        </w:tblPrEx>
        <w:trPr>
          <w:trHeight w:val="637"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6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eastAsia="zh-CN"/>
              </w:rPr>
              <w:t>子目</w:t>
            </w:r>
            <w:r>
              <w:rPr>
                <w:rFonts w:hint="eastAsia" w:ascii="宋体" w:hAnsi="宋体" w:cs="宋体"/>
                <w:color w:val="000000"/>
                <w:kern w:val="0"/>
                <w:sz w:val="21"/>
                <w:szCs w:val="21"/>
              </w:rPr>
              <w:t>名称</w:t>
            </w:r>
          </w:p>
        </w:tc>
        <w:tc>
          <w:tcPr>
            <w:tcW w:w="2190"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计 算 试</w:t>
            </w:r>
          </w:p>
        </w:tc>
        <w:tc>
          <w:tcPr>
            <w:tcW w:w="10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r>
      <w:tr>
        <w:tblPrEx>
          <w:tblCellMar>
            <w:top w:w="0" w:type="dxa"/>
            <w:left w:w="108" w:type="dxa"/>
            <w:bottom w:w="0" w:type="dxa"/>
            <w:right w:w="108" w:type="dxa"/>
          </w:tblCellMar>
        </w:tblPrEx>
        <w:trPr>
          <w:trHeight w:val="5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新建排水沟</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102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砼</w:t>
            </w:r>
            <w:r>
              <w:rPr>
                <w:rFonts w:hint="eastAsia" w:ascii="宋体" w:hAnsi="宋体" w:cs="宋体"/>
                <w:color w:val="000000"/>
                <w:kern w:val="0"/>
                <w:sz w:val="21"/>
                <w:szCs w:val="21"/>
                <w:lang w:val="en-US" w:eastAsia="zh-CN"/>
              </w:rPr>
              <w:t>旧</w:t>
            </w:r>
            <w:r>
              <w:rPr>
                <w:rFonts w:hint="eastAsia" w:ascii="宋体" w:hAnsi="宋体" w:eastAsia="宋体" w:cs="宋体"/>
                <w:color w:val="000000"/>
                <w:kern w:val="0"/>
                <w:sz w:val="21"/>
                <w:szCs w:val="21"/>
                <w:lang w:val="en-US" w:eastAsia="zh-CN"/>
              </w:rPr>
              <w:t>盖板人工拆除并转运120m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0.7*0.5*0.07*860</w:t>
            </w:r>
          </w:p>
        </w:tc>
        <w:tc>
          <w:tcPr>
            <w:tcW w:w="102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9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人工渣石开挖并清筛</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人工转运20m内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1.1*0.2*800</w:t>
            </w:r>
          </w:p>
        </w:tc>
        <w:tc>
          <w:tcPr>
            <w:tcW w:w="102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46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基础石方人工开挖</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并人工转运1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1.1*0.6*800m</w:t>
            </w:r>
          </w:p>
        </w:tc>
        <w:tc>
          <w:tcPr>
            <w:tcW w:w="102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w:t>
            </w:r>
            <w:r>
              <w:rPr>
                <w:rFonts w:hint="eastAsia" w:ascii="宋体" w:hAnsi="宋体" w:cs="宋体"/>
                <w:color w:val="000000"/>
                <w:kern w:val="0"/>
                <w:sz w:val="21"/>
                <w:szCs w:val="21"/>
                <w:lang w:val="en-US" w:eastAsia="zh-CN"/>
              </w:rPr>
              <w:t>15</w:t>
            </w:r>
            <w:r>
              <w:rPr>
                <w:rFonts w:hint="eastAsia" w:ascii="宋体" w:hAnsi="宋体" w:eastAsia="宋体" w:cs="宋体"/>
                <w:color w:val="000000"/>
                <w:kern w:val="0"/>
                <w:sz w:val="21"/>
                <w:szCs w:val="21"/>
                <w:lang w:val="en-US" w:eastAsia="zh-CN"/>
              </w:rPr>
              <w:t>砼垫层（厚度0.06m)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800*0.9*0.06</w:t>
            </w:r>
          </w:p>
        </w:tc>
        <w:tc>
          <w:tcPr>
            <w:tcW w:w="1023"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M0.75水泥砂浆</w:t>
            </w:r>
          </w:p>
          <w:p>
            <w:pPr>
              <w:widowControl/>
              <w:jc w:val="lef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21"/>
                <w:szCs w:val="21"/>
                <w:lang w:val="en-US" w:eastAsia="zh-CN"/>
              </w:rPr>
              <w:t>砖砌0.24眠墙</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（800*0.24*0.4）*2</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8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bidi="ar-SA"/>
              </w:rPr>
            </w:pPr>
            <w:r>
              <w:rPr>
                <w:rFonts w:hint="eastAsia"/>
                <w:sz w:val="21"/>
                <w:szCs w:val="21"/>
                <w:lang w:val="en-US" w:eastAsia="zh-CN"/>
              </w:rPr>
              <w:t>沟墙放置通长钢筋</w:t>
            </w:r>
            <w:r>
              <w:rPr>
                <w:rFonts w:hint="eastAsia" w:ascii="宋体" w:hAnsi="宋体" w:eastAsia="宋体" w:cs="宋体"/>
                <w:sz w:val="21"/>
                <w:szCs w:val="21"/>
                <w:lang w:val="en-US" w:eastAsia="zh-CN"/>
              </w:rPr>
              <w:t>Φ8mm</w:t>
            </w:r>
          </w:p>
        </w:tc>
        <w:tc>
          <w:tcPr>
            <w:tcW w:w="2190" w:type="dxa"/>
            <w:tcBorders>
              <w:top w:val="nil"/>
              <w:left w:val="nil"/>
              <w:bottom w:val="single" w:color="auto" w:sz="4" w:space="0"/>
              <w:right w:val="single" w:color="auto" w:sz="4" w:space="0"/>
            </w:tcBorders>
            <w:noWrap/>
            <w:vAlign w:val="center"/>
          </w:tcPr>
          <w:p>
            <w:pPr>
              <w:widowControl/>
              <w:ind w:left="210" w:leftChars="0" w:hanging="210" w:hangingChars="100"/>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800m*4根</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kg</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安装DN300mm</w:t>
            </w:r>
          </w:p>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钢丝波绞导流管</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8根*6m</w:t>
            </w:r>
          </w:p>
        </w:tc>
        <w:tc>
          <w:tcPr>
            <w:tcW w:w="1023"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 xml:space="preserve"> m</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沟墙水泥砂浆抹面压光</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1600*0.7</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沟两边渣石回填并夯实</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（800*0.5*0.12）*2</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r>
              <w:rPr>
                <w:rFonts w:hint="eastAsia" w:ascii="宋体" w:hAnsi="宋体" w:eastAsia="宋体" w:cs="宋体"/>
                <w:color w:val="000000"/>
                <w:kern w:val="0"/>
                <w:sz w:val="21"/>
                <w:szCs w:val="21"/>
                <w:lang w:val="en-US" w:eastAsia="zh-CN"/>
              </w:rPr>
              <w:t xml:space="preserve"> </w:t>
            </w: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沟边道床石渣</w:t>
            </w:r>
          </w:p>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人工补渣（清筛石渣）</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800*1*0.15</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9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二</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预制钢筋砼盖板安装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574"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预制沟内水平支撑梁</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4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4*135根</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kg</w:t>
            </w: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支撑梁</w:t>
            </w:r>
            <w:r>
              <w:rPr>
                <w:rFonts w:hint="eastAsia" w:ascii="宋体" w:hAnsi="宋体" w:eastAsia="宋体" w:cs="宋体"/>
                <w:color w:val="000000"/>
                <w:kern w:val="0"/>
                <w:sz w:val="21"/>
                <w:szCs w:val="21"/>
                <w:lang w:val="en-US" w:eastAsia="zh-CN"/>
              </w:rPr>
              <w:t>养护及安装</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6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预制钢筋砼沟盖板</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06"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 xml:space="preserve">（0.65*6+0.5*5根）*800块    </w:t>
            </w:r>
          </w:p>
        </w:tc>
        <w:tc>
          <w:tcPr>
            <w:tcW w:w="1023"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kg</w:t>
            </w:r>
          </w:p>
        </w:tc>
      </w:tr>
      <w:tr>
        <w:tblPrEx>
          <w:tblCellMar>
            <w:top w:w="0" w:type="dxa"/>
            <w:left w:w="108" w:type="dxa"/>
            <w:bottom w:w="0" w:type="dxa"/>
            <w:right w:w="108" w:type="dxa"/>
          </w:tblCellMar>
        </w:tblPrEx>
        <w:trPr>
          <w:trHeight w:val="43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新盖板养护及安装</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人工转运120m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10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65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旧钢筋砼盖板人工转运120m并安装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0.7*0.5*0.07*800块</w:t>
            </w:r>
          </w:p>
        </w:tc>
        <w:tc>
          <w:tcPr>
            <w:tcW w:w="10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r>
      <w:tr>
        <w:tblPrEx>
          <w:tblCellMar>
            <w:top w:w="0" w:type="dxa"/>
            <w:left w:w="108" w:type="dxa"/>
            <w:bottom w:w="0" w:type="dxa"/>
            <w:right w:w="108" w:type="dxa"/>
          </w:tblCellMar>
        </w:tblPrEx>
        <w:trPr>
          <w:trHeight w:val="54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以上材料须要二次</w:t>
            </w:r>
          </w:p>
          <w:p>
            <w:pPr>
              <w:widowControl/>
              <w:jc w:val="left"/>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人工转运</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材料转运费（120m）</w:t>
            </w:r>
          </w:p>
        </w:tc>
        <w:tc>
          <w:tcPr>
            <w:tcW w:w="10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58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渣石清理并外运10km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800*0.88*0.6</w:t>
            </w:r>
          </w:p>
        </w:tc>
        <w:tc>
          <w:tcPr>
            <w:tcW w:w="10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r>
    </w:tbl>
    <w:p>
      <w:pPr>
        <w:autoSpaceDE w:val="0"/>
        <w:spacing w:line="400" w:lineRule="exact"/>
        <w:ind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计划工期:合同签订，进场施工</w:t>
      </w:r>
      <w:r>
        <w:rPr>
          <w:rFonts w:hint="eastAsia" w:asciiTheme="minorEastAsia" w:hAnsiTheme="minorEastAsia" w:eastAsiaTheme="minorEastAsia" w:cstheme="minorEastAsia"/>
          <w:sz w:val="24"/>
          <w:szCs w:val="24"/>
          <w:lang w:val="en-US" w:eastAsia="zh-CN"/>
        </w:rPr>
        <w:t>40</w:t>
      </w:r>
      <w:r>
        <w:rPr>
          <w:rFonts w:hint="eastAsia" w:asciiTheme="minorEastAsia" w:hAnsiTheme="minorEastAsia" w:eastAsiaTheme="minorEastAsia" w:cstheme="minorEastAsia"/>
          <w:sz w:val="24"/>
          <w:szCs w:val="24"/>
        </w:rPr>
        <w:t>天</w:t>
      </w:r>
      <w:r>
        <w:rPr>
          <w:rFonts w:hint="eastAsia" w:asciiTheme="minorEastAsia" w:hAnsiTheme="minorEastAsia" w:eastAsiaTheme="minorEastAsia" w:cstheme="minorEastAsia"/>
          <w:sz w:val="24"/>
          <w:szCs w:val="24"/>
          <w:lang w:val="en-US" w:eastAsia="zh-CN"/>
        </w:rPr>
        <w:t>内</w:t>
      </w:r>
      <w:r>
        <w:rPr>
          <w:rFonts w:hint="eastAsia" w:asciiTheme="minorEastAsia" w:hAnsiTheme="minorEastAsia" w:eastAsiaTheme="minorEastAsia" w:cstheme="minorEastAsia"/>
          <w:sz w:val="24"/>
          <w:szCs w:val="24"/>
        </w:rPr>
        <w:t xml:space="preserve">完成，下雨顺延。 </w:t>
      </w:r>
    </w:p>
    <w:p>
      <w:pPr>
        <w:autoSpaceDE w:val="0"/>
        <w:spacing w:line="400" w:lineRule="exact"/>
        <w:ind w:firstLine="240"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 xml:space="preserve">建设地点: </w:t>
      </w:r>
      <w:r>
        <w:rPr>
          <w:rFonts w:hint="eastAsia" w:asciiTheme="minorEastAsia" w:hAnsiTheme="minorEastAsia" w:eastAsiaTheme="minorEastAsia" w:cstheme="minorEastAsia"/>
          <w:sz w:val="24"/>
          <w:szCs w:val="24"/>
          <w:lang w:val="en-US" w:eastAsia="zh-CN"/>
        </w:rPr>
        <w:t>城港公司工业站铁路站场线内。</w:t>
      </w:r>
    </w:p>
    <w:p>
      <w:pPr>
        <w:autoSpaceDE w:val="0"/>
        <w:spacing w:line="400" w:lineRule="exact"/>
        <w:ind w:firstLine="240"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2.3施工技术质量要求：</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 w:val="0"/>
          <w:bCs w:val="0"/>
          <w:sz w:val="24"/>
          <w:szCs w:val="24"/>
          <w:lang w:val="en-US" w:eastAsia="zh-CN"/>
        </w:rPr>
        <w:t>工程所用的主要材料需要提供有效材质质量合格证书与质检合格报告证书，</w:t>
      </w:r>
      <w:r>
        <w:rPr>
          <w:rFonts w:hint="eastAsia" w:asciiTheme="minorEastAsia" w:hAnsiTheme="minorEastAsia" w:eastAsiaTheme="minorEastAsia" w:cstheme="minorEastAsia"/>
          <w:color w:val="000000"/>
          <w:sz w:val="24"/>
          <w:szCs w:val="24"/>
        </w:rPr>
        <w:t>隐蔽工程完工后，必须有甲方现场人员签证认可后，才进行下道工序。</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2、工程进度、工程质量、隐蔽工程，按照现行的施工验收规范及质量验收评定标准执行，基础开挖参照水沟设计断面开挖基槽，清除基槽浮土夯实基础，</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3、在基槽底部设标高控制桩，浇筑沟槽底板，在底板混凝土浇筑施工过程中，底板浇筑范围内不得有积水，混凝土须振动密实、面层平整无蜂窝狗洞现象。</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4、沟砌体墙身横平竖直、灰缝砂浆保满平整一致，砌体完成及时进行回填密实，主体质量必须达到</w:t>
      </w:r>
      <w:r>
        <w:rPr>
          <w:rFonts w:hint="eastAsia" w:asciiTheme="minorEastAsia" w:hAnsiTheme="minorEastAsia" w:eastAsiaTheme="minorEastAsia" w:cstheme="minorEastAsia"/>
          <w:b w:val="0"/>
          <w:bCs w:val="0"/>
          <w:sz w:val="24"/>
          <w:szCs w:val="24"/>
          <w:u w:val="none"/>
          <w:lang w:val="en-US" w:eastAsia="zh-CN"/>
        </w:rPr>
        <w:t>合格等级，墙面粉刷体型平整一致，</w:t>
      </w:r>
      <w:r>
        <w:rPr>
          <w:rFonts w:hint="eastAsia" w:asciiTheme="minorEastAsia" w:hAnsiTheme="minorEastAsia" w:eastAsiaTheme="minorEastAsia" w:cstheme="minorEastAsia"/>
          <w:b w:val="0"/>
          <w:bCs w:val="0"/>
          <w:sz w:val="24"/>
          <w:szCs w:val="24"/>
          <w:lang w:val="en-US" w:eastAsia="zh-CN"/>
        </w:rPr>
        <w:t>正常使用中必须确保不倾斜不跨塌、墙体无裂缝现象，</w:t>
      </w:r>
      <w:r>
        <w:rPr>
          <w:rFonts w:hint="eastAsia" w:asciiTheme="minorEastAsia" w:hAnsiTheme="minorEastAsia" w:eastAsiaTheme="minorEastAsia" w:cstheme="minorEastAsia"/>
          <w:b w:val="0"/>
          <w:bCs w:val="0"/>
          <w:sz w:val="24"/>
          <w:szCs w:val="24"/>
          <w:u w:val="none"/>
          <w:lang w:val="en-US" w:eastAsia="zh-CN"/>
        </w:rPr>
        <w:t>质量标准为优良</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5）水沟施工测量放线装模必须控制好水沟混凝土盖板面标高，排水坡度按照现有铁路水枕铺设的坡度，达到整体平整一致，盖板与水平支撑梁为钢筋混凝土（</w:t>
      </w:r>
      <w:r>
        <w:rPr>
          <w:rFonts w:hint="eastAsia" w:asciiTheme="minorEastAsia" w:hAnsiTheme="minorEastAsia" w:eastAsiaTheme="minorEastAsia" w:cstheme="minorEastAsia"/>
          <w:sz w:val="24"/>
          <w:szCs w:val="24"/>
          <w:lang w:val="en-US" w:eastAsia="zh-CN"/>
        </w:rPr>
        <w:t>C30</w:t>
      </w:r>
      <w:r>
        <w:rPr>
          <w:rFonts w:hint="eastAsia" w:asciiTheme="minorEastAsia" w:hAnsiTheme="minorEastAsia" w:eastAsiaTheme="minorEastAsia" w:cstheme="minorEastAsia"/>
          <w:color w:val="000000"/>
          <w:kern w:val="0"/>
          <w:sz w:val="24"/>
          <w:szCs w:val="24"/>
          <w:lang w:val="en-US" w:eastAsia="zh-CN" w:bidi="ar"/>
        </w:rPr>
        <w:t>混凝土）预制构件，盖板与水平支撑梁预制在施工过程中，钢筋</w:t>
      </w:r>
      <w:r>
        <w:rPr>
          <w:rFonts w:hint="eastAsia" w:asciiTheme="minorEastAsia" w:hAnsiTheme="minorEastAsia" w:eastAsiaTheme="minorEastAsia" w:cstheme="minorEastAsia"/>
          <w:sz w:val="24"/>
          <w:szCs w:val="24"/>
          <w:lang w:val="en-US" w:eastAsia="zh-CN"/>
        </w:rPr>
        <w:t>（φ8mm(HRB335）</w:t>
      </w:r>
      <w:r>
        <w:rPr>
          <w:rFonts w:hint="eastAsia" w:asciiTheme="minorEastAsia" w:hAnsiTheme="minorEastAsia" w:eastAsiaTheme="minorEastAsia" w:cstheme="minorEastAsia"/>
          <w:color w:val="000000"/>
          <w:kern w:val="0"/>
          <w:sz w:val="24"/>
          <w:szCs w:val="24"/>
          <w:lang w:val="en-US" w:eastAsia="zh-CN" w:bidi="ar"/>
        </w:rPr>
        <w:t>必须捆扎牢固，混凝土</w:t>
      </w:r>
      <w:r>
        <w:rPr>
          <w:rFonts w:hint="eastAsia" w:asciiTheme="minorEastAsia" w:hAnsiTheme="minorEastAsia" w:eastAsiaTheme="minorEastAsia" w:cstheme="minorEastAsia"/>
          <w:b w:val="0"/>
          <w:bCs w:val="0"/>
          <w:sz w:val="24"/>
          <w:szCs w:val="24"/>
          <w:lang w:val="en-US" w:eastAsia="zh-CN"/>
        </w:rPr>
        <w:t>振动密实、面层无蜂窝狗洞现象，在养护期间</w:t>
      </w:r>
      <w:r>
        <w:rPr>
          <w:rFonts w:hint="eastAsia" w:asciiTheme="minorEastAsia" w:hAnsiTheme="minorEastAsia" w:eastAsiaTheme="minorEastAsia" w:cstheme="minorEastAsia"/>
          <w:color w:val="000000"/>
          <w:kern w:val="0"/>
          <w:sz w:val="24"/>
          <w:szCs w:val="24"/>
          <w:lang w:val="en-US" w:eastAsia="zh-CN" w:bidi="ar"/>
        </w:rPr>
        <w:t>采取有效措施保持混凝土表面始终处于潮湿环境状态，气温20以上养护工期为 15～21 天</w:t>
      </w:r>
      <w:r>
        <w:rPr>
          <w:rFonts w:hint="eastAsia" w:asciiTheme="minorEastAsia" w:hAnsiTheme="minorEastAsia" w:eastAsiaTheme="minorEastAsia" w:cstheme="minorEastAsia"/>
          <w:sz w:val="24"/>
          <w:szCs w:val="24"/>
          <w:lang w:val="en-US" w:eastAsia="zh-CN"/>
        </w:rPr>
        <w:t>（见施工图）。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6）水沟盖板安装整体平整一致，不能出现有摇晃松动现象。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黑体" w:hAnsi="黑体"/>
          <w:lang w:val="en-US" w:eastAsia="zh-CN"/>
        </w:rPr>
      </w:pPr>
      <w:r>
        <w:rPr>
          <w:rFonts w:hint="eastAsia" w:asciiTheme="minorEastAsia" w:hAnsiTheme="minorEastAsia" w:eastAsiaTheme="minorEastAsia" w:cstheme="minorEastAsia"/>
          <w:b w:val="0"/>
          <w:bCs w:val="0"/>
          <w:sz w:val="24"/>
          <w:szCs w:val="24"/>
          <w:lang w:val="en-US" w:eastAsia="zh-CN"/>
        </w:rPr>
        <w:t>7）验收标准；</w:t>
      </w:r>
      <w:r>
        <w:rPr>
          <w:rFonts w:hint="eastAsia" w:asciiTheme="minorEastAsia" w:hAnsiTheme="minorEastAsia" w:eastAsiaTheme="minorEastAsia" w:cstheme="minorEastAsia"/>
          <w:color w:val="000000"/>
          <w:sz w:val="24"/>
          <w:szCs w:val="24"/>
        </w:rPr>
        <w:t>必须符合《港口工程技术规范》</w:t>
      </w:r>
      <w:r>
        <w:rPr>
          <w:rFonts w:hint="eastAsia" w:asciiTheme="minorEastAsia" w:hAnsiTheme="minorEastAsia" w:eastAsiaTheme="minorEastAsia" w:cstheme="minorEastAsia"/>
          <w:b w:val="0"/>
          <w:bCs w:val="0"/>
          <w:sz w:val="24"/>
          <w:szCs w:val="24"/>
          <w:lang w:val="en-US" w:eastAsia="zh-CN"/>
        </w:rPr>
        <w:t>质量验收标准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val="0"/>
          <w:bCs w:val="0"/>
          <w:sz w:val="24"/>
          <w:szCs w:val="24"/>
          <w:lang w:val="en-US" w:eastAsia="zh-CN"/>
        </w:rPr>
        <w:t>项目完工料理场清，做好项目质量验收资料。</w:t>
      </w:r>
    </w:p>
    <w:p>
      <w:pPr>
        <w:pStyle w:val="5"/>
        <w:ind w:firstLine="281" w:firstLineChars="100"/>
        <w:jc w:val="both"/>
        <w:rPr>
          <w:rFonts w:ascii="Arial" w:hAnsi="Arial"/>
        </w:rPr>
      </w:pPr>
      <w:r>
        <w:rPr>
          <w:rFonts w:hint="eastAsia" w:ascii="黑体" w:hAnsi="黑体"/>
          <w:lang w:val="en-US" w:eastAsia="zh-CN"/>
        </w:rPr>
        <w:t>3</w:t>
      </w:r>
      <w:r>
        <w:rPr>
          <w:rFonts w:hint="eastAsia" w:ascii="黑体" w:hAnsi="黑体"/>
        </w:rPr>
        <w:t>供应商资格要求</w:t>
      </w:r>
    </w:p>
    <w:p>
      <w:pPr>
        <w:autoSpaceDE w:val="0"/>
        <w:spacing w:line="400" w:lineRule="exact"/>
        <w:ind w:firstLine="241" w:firstLineChars="100"/>
        <w:jc w:val="both"/>
        <w:rPr>
          <w:rFonts w:ascii="宋体" w:hAnsi="宋体"/>
          <w:sz w:val="24"/>
        </w:rPr>
      </w:pPr>
      <w:r>
        <w:rPr>
          <w:rFonts w:hint="eastAsia" w:ascii="宋体" w:hAnsi="宋体"/>
          <w:b/>
          <w:bCs/>
          <w:sz w:val="24"/>
          <w:lang w:val="en-US" w:eastAsia="zh-CN"/>
        </w:rPr>
        <w:t>3</w:t>
      </w:r>
      <w:r>
        <w:rPr>
          <w:rFonts w:hint="eastAsia" w:ascii="宋体" w:hAnsi="宋体"/>
          <w:b/>
          <w:bCs/>
          <w:sz w:val="24"/>
        </w:rPr>
        <w:t>.1</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400" w:lineRule="exact"/>
        <w:jc w:val="both"/>
        <w:rPr>
          <w:rFonts w:ascii="宋体" w:hAnsi="宋体"/>
          <w:sz w:val="24"/>
        </w:rPr>
      </w:pPr>
      <w:r>
        <w:rPr>
          <w:rFonts w:hint="eastAsia" w:ascii="宋体" w:hAnsi="宋体"/>
          <w:sz w:val="24"/>
        </w:rPr>
        <w:t>3.2供应商应满足如下要求:</w:t>
      </w:r>
    </w:p>
    <w:tbl>
      <w:tblPr>
        <w:tblStyle w:val="17"/>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rPr>
            </w:pPr>
            <w:r>
              <w:rPr>
                <w:rFonts w:hint="eastAsia" w:ascii="宋体" w:hAnsi="宋体"/>
                <w:sz w:val="24"/>
              </w:rPr>
              <w:t>资格条件</w:t>
            </w:r>
          </w:p>
        </w:tc>
        <w:tc>
          <w:tcPr>
            <w:tcW w:w="1643" w:type="dxa"/>
          </w:tcPr>
          <w:p>
            <w:pPr>
              <w:widowControl w:val="0"/>
              <w:spacing w:line="320" w:lineRule="exact"/>
              <w:jc w:val="center"/>
              <w:rPr>
                <w:rFonts w:ascii="宋体" w:hAnsi="宋体"/>
                <w:sz w:val="24"/>
              </w:rPr>
            </w:pPr>
            <w:r>
              <w:rPr>
                <w:rFonts w:hint="eastAsia" w:ascii="宋体" w:hAnsi="宋体"/>
                <w:sz w:val="24"/>
              </w:rPr>
              <w:t>对供应商要求</w:t>
            </w:r>
          </w:p>
        </w:tc>
        <w:tc>
          <w:tcPr>
            <w:tcW w:w="5008"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（1）依法设立</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（2）资质要求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rPr>
            </w:pPr>
            <w:r>
              <w:rPr>
                <w:rFonts w:hint="eastAsia" w:ascii="宋体" w:hAnsi="宋体"/>
                <w:sz w:val="24"/>
              </w:rPr>
              <w:t>（3）财务要求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c>
          <w:tcPr>
            <w:tcW w:w="5008"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（4）业绩要求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（5）信誉要求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适用  </w:t>
            </w:r>
          </w:p>
          <w:p>
            <w:pPr>
              <w:widowControl w:val="0"/>
              <w:spacing w:line="320" w:lineRule="exact"/>
              <w:jc w:val="both"/>
              <w:rPr>
                <w:rFonts w:ascii="宋体" w:hAnsi="宋体"/>
                <w:sz w:val="24"/>
              </w:rPr>
            </w:pP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r>
              <w:rPr>
                <w:rStyle w:val="19"/>
                <w:rFonts w:hint="eastAsia"/>
                <w:u w:val="single"/>
                <w:lang w:eastAsia="zh-CN"/>
              </w:rPr>
              <w:t>，</w:t>
            </w:r>
            <w:r>
              <w:rPr>
                <w:rStyle w:val="19"/>
                <w:rFonts w:hint="eastAsia"/>
                <w:u w:val="single"/>
              </w:rPr>
              <w:t>见采购文件供应商须知前附表3.5（</w:t>
            </w:r>
            <w:r>
              <w:rPr>
                <w:rStyle w:val="19"/>
                <w:rFonts w:hint="eastAsia"/>
                <w:u w:val="single"/>
                <w:lang w:val="en-US" w:eastAsia="zh-CN"/>
              </w:rPr>
              <w:t>5</w:t>
            </w:r>
            <w:r>
              <w:rPr>
                <w:rStyle w:val="19"/>
                <w:rFonts w:hint="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适用,见采购文件供应商须知前附表3.5（8）。</w:t>
            </w:r>
          </w:p>
        </w:tc>
      </w:tr>
    </w:tbl>
    <w:p>
      <w:pPr>
        <w:pStyle w:val="14"/>
        <w:ind w:firstLine="0"/>
      </w:pPr>
    </w:p>
    <w:p>
      <w:pPr>
        <w:pStyle w:val="5"/>
        <w:jc w:val="both"/>
        <w:rPr>
          <w:rFonts w:ascii="黑体" w:hAnsi="黑体"/>
        </w:rPr>
      </w:pPr>
      <w:r>
        <w:rPr>
          <w:rFonts w:hint="eastAsia"/>
          <w:lang w:val="en-US" w:eastAsia="zh-CN"/>
        </w:rPr>
        <w:t>4</w:t>
      </w:r>
      <w:r>
        <w:rPr>
          <w:rFonts w:hint="eastAsia"/>
        </w:rPr>
        <w:t xml:space="preserve"> </w:t>
      </w:r>
      <w:r>
        <w:rPr>
          <w:rFonts w:hint="eastAsia" w:ascii="黑体" w:hAnsi="黑体"/>
        </w:rPr>
        <w:t>响应保证金</w:t>
      </w:r>
    </w:p>
    <w:tbl>
      <w:tblPr>
        <w:tblStyle w:val="17"/>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rPr>
            </w:pPr>
            <w:r>
              <w:rPr>
                <w:rFonts w:hint="eastAsia" w:ascii="宋体" w:hAnsi="宋体"/>
                <w:sz w:val="24"/>
              </w:rPr>
              <w:t>响应保证金的递交</w:t>
            </w:r>
          </w:p>
        </w:tc>
        <w:tc>
          <w:tcPr>
            <w:tcW w:w="3314"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3046"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rPr>
            </w:pPr>
            <w:r>
              <w:rPr>
                <w:rStyle w:val="19"/>
                <w:rFonts w:hint="eastAsia"/>
              </w:rPr>
              <w:t>☑</w:t>
            </w:r>
            <w:r>
              <w:rPr>
                <w:rFonts w:hint="eastAsia" w:ascii="宋体" w:hAnsi="宋体"/>
                <w:sz w:val="24"/>
              </w:rPr>
              <w:t>不要求递交</w:t>
            </w:r>
          </w:p>
        </w:tc>
        <w:tc>
          <w:tcPr>
            <w:tcW w:w="3314" w:type="dxa"/>
          </w:tcPr>
          <w:p>
            <w:pPr>
              <w:widowControl w:val="0"/>
              <w:autoSpaceDE w:val="0"/>
              <w:spacing w:line="400" w:lineRule="exact"/>
              <w:jc w:val="both"/>
              <w:rPr>
                <w:rFonts w:ascii="黑体" w:hAnsi="黑体"/>
              </w:rPr>
            </w:pPr>
            <w:r>
              <w:rPr>
                <w:rStyle w:val="19"/>
                <w:rFonts w:hint="eastAsia"/>
              </w:rPr>
              <w:t>☑不</w:t>
            </w:r>
            <w:r>
              <w:rPr>
                <w:rFonts w:hint="eastAsia" w:ascii="宋体" w:hAnsi="宋体"/>
                <w:sz w:val="24"/>
              </w:rPr>
              <w:t>适用</w:t>
            </w:r>
          </w:p>
        </w:tc>
        <w:tc>
          <w:tcPr>
            <w:tcW w:w="3046" w:type="dxa"/>
          </w:tcPr>
          <w:p>
            <w:pPr>
              <w:widowControl w:val="0"/>
              <w:autoSpaceDE w:val="0"/>
              <w:spacing w:line="400" w:lineRule="exact"/>
              <w:jc w:val="both"/>
              <w:rPr>
                <w:rFonts w:ascii="黑体" w:hAnsi="黑体"/>
              </w:rPr>
            </w:pPr>
            <w:r>
              <w:rPr>
                <w:rStyle w:val="19"/>
                <w:rFonts w:hint="eastAsia"/>
              </w:rPr>
              <w:t>☑</w:t>
            </w:r>
            <w:r>
              <w:rPr>
                <w:rFonts w:hint="eastAsia" w:ascii="宋体" w:hAnsi="宋体"/>
                <w:sz w:val="24"/>
              </w:rPr>
              <w:t>不适用</w:t>
            </w:r>
          </w:p>
        </w:tc>
      </w:tr>
    </w:tbl>
    <w:p/>
    <w:p>
      <w:pPr>
        <w:pStyle w:val="5"/>
        <w:jc w:val="both"/>
        <w:rPr>
          <w:rFonts w:ascii="Arial" w:hAnsi="Arial"/>
        </w:rPr>
      </w:pPr>
      <w:r>
        <w:rPr>
          <w:rFonts w:hint="eastAsia"/>
          <w:lang w:val="en-US" w:eastAsia="zh-CN"/>
        </w:rPr>
        <w:t>5</w:t>
      </w:r>
      <w:r>
        <w:t xml:space="preserve"> </w:t>
      </w:r>
      <w:r>
        <w:rPr>
          <w:rFonts w:hint="eastAsia" w:ascii="黑体" w:hAnsi="黑体"/>
        </w:rPr>
        <w:t>确定成交供应商的方法</w:t>
      </w:r>
    </w:p>
    <w:p>
      <w:pPr>
        <w:autoSpaceDE w:val="0"/>
        <w:spacing w:line="400" w:lineRule="exact"/>
        <w:jc w:val="both"/>
        <w:rPr>
          <w:rStyle w:val="19"/>
        </w:rPr>
      </w:pPr>
      <w:r>
        <w:rPr>
          <w:rFonts w:hint="eastAsia" w:ascii="宋体" w:hAnsi="宋体"/>
          <w:b/>
          <w:bCs/>
          <w:sz w:val="24"/>
        </w:rPr>
        <w:t>（一） 最低价法</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5"/>
        <w:jc w:val="both"/>
        <w:rPr>
          <w:rFonts w:ascii="Arial" w:hAnsi="Arial"/>
        </w:rPr>
      </w:pPr>
      <w:r>
        <w:rPr>
          <w:rFonts w:hint="eastAsia" w:ascii="黑体" w:hAnsi="黑体"/>
          <w:lang w:val="en-US" w:eastAsia="zh-CN"/>
        </w:rPr>
        <w:t>6</w:t>
      </w:r>
      <w:r>
        <w:rPr>
          <w:rFonts w:hint="eastAsia" w:ascii="黑体" w:hAnsi="黑体"/>
        </w:rPr>
        <w:t>采购文件获取</w:t>
      </w:r>
    </w:p>
    <w:p>
      <w:pPr>
        <w:autoSpaceDE w:val="0"/>
        <w:spacing w:line="400" w:lineRule="exact"/>
        <w:jc w:val="both"/>
        <w:rPr>
          <w:rFonts w:ascii="宋体" w:hAnsi="宋体"/>
          <w:sz w:val="24"/>
        </w:rPr>
      </w:pPr>
      <w:r>
        <w:rPr>
          <w:rFonts w:hint="eastAsia" w:ascii="宋体" w:hAnsi="宋体"/>
          <w:b/>
          <w:bCs/>
          <w:sz w:val="24"/>
          <w:lang w:val="en-US" w:eastAsia="zh-CN"/>
        </w:rPr>
        <w:t>6</w:t>
      </w:r>
      <w:r>
        <w:rPr>
          <w:rFonts w:hint="eastAsia" w:ascii="宋体" w:hAnsi="宋体"/>
          <w:b/>
          <w:bCs/>
          <w:sz w:val="24"/>
        </w:rPr>
        <w:t xml:space="preserve">.1 </w:t>
      </w:r>
      <w:r>
        <w:rPr>
          <w:rFonts w:hint="eastAsia" w:ascii="宋体" w:hAnsi="宋体"/>
          <w:sz w:val="24"/>
        </w:rPr>
        <w:t>供应商应当于</w:t>
      </w: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13</w:t>
      </w:r>
      <w:r>
        <w:rPr>
          <w:rFonts w:hint="eastAsia" w:ascii="宋体" w:hAnsi="宋体"/>
          <w:sz w:val="24"/>
        </w:rPr>
        <w:t>日</w:t>
      </w:r>
      <w:r>
        <w:rPr>
          <w:rFonts w:hint="eastAsia" w:ascii="宋体" w:hAnsi="宋体"/>
          <w:sz w:val="24"/>
          <w:lang w:val="en-US" w:eastAsia="zh-CN"/>
        </w:rPr>
        <w:t>8</w:t>
      </w:r>
      <w:r>
        <w:rPr>
          <w:rFonts w:hint="eastAsia" w:ascii="宋体" w:hAnsi="宋体"/>
          <w:sz w:val="24"/>
        </w:rPr>
        <w:t>时</w:t>
      </w:r>
      <w:r>
        <w:rPr>
          <w:rFonts w:hint="eastAsia" w:ascii="宋体" w:hAnsi="宋体"/>
          <w:sz w:val="24"/>
          <w:lang w:val="en-US" w:eastAsia="zh-CN"/>
        </w:rPr>
        <w:t>00</w:t>
      </w:r>
      <w:r>
        <w:rPr>
          <w:rFonts w:hint="eastAsia" w:ascii="宋体" w:hAnsi="宋体"/>
          <w:sz w:val="24"/>
        </w:rPr>
        <w:t>分至</w:t>
      </w: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17</w:t>
      </w:r>
      <w:bookmarkStart w:id="48" w:name="_GoBack"/>
      <w:bookmarkEnd w:id="48"/>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00</w:t>
      </w:r>
      <w:r>
        <w:rPr>
          <w:rFonts w:hint="eastAsia" w:ascii="宋体" w:hAnsi="宋体"/>
          <w:sz w:val="24"/>
        </w:rPr>
        <w:t>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获取采购文件:</w:t>
      </w:r>
    </w:p>
    <w:p>
      <w:pPr>
        <w:autoSpaceDE w:val="0"/>
        <w:spacing w:line="400" w:lineRule="exact"/>
        <w:jc w:val="both"/>
        <w:rPr>
          <w:rFonts w:ascii="宋体" w:hAnsi="宋体"/>
          <w:sz w:val="24"/>
        </w:rPr>
      </w:pPr>
      <w:r>
        <w:rPr>
          <w:rFonts w:hint="eastAsia" w:ascii="宋体" w:hAnsi="宋体"/>
          <w:b/>
          <w:bCs/>
          <w:sz w:val="24"/>
          <w:lang w:val="en-US" w:eastAsia="zh-CN"/>
        </w:rPr>
        <w:t>6</w:t>
      </w:r>
      <w:r>
        <w:rPr>
          <w:rFonts w:hint="eastAsia" w:ascii="宋体" w:hAnsi="宋体"/>
          <w:b/>
          <w:bCs/>
          <w:sz w:val="24"/>
        </w:rPr>
        <w:t>.</w:t>
      </w:r>
      <w:r>
        <w:rPr>
          <w:rFonts w:hint="eastAsia" w:ascii="宋体" w:hAnsi="宋体"/>
          <w:b/>
          <w:bCs/>
          <w:sz w:val="24"/>
          <w:lang w:val="en-US" w:eastAsia="zh-CN"/>
        </w:rPr>
        <w:t>2</w:t>
      </w:r>
      <w:r>
        <w:rPr>
          <w:rFonts w:hint="eastAsia" w:ascii="宋体" w:hAnsi="宋体"/>
          <w:b/>
          <w:bCs/>
          <w:sz w:val="24"/>
        </w:rPr>
        <w:t xml:space="preserve"> </w:t>
      </w:r>
      <w:r>
        <w:rPr>
          <w:rFonts w:hint="eastAsia" w:ascii="宋体" w:hAnsi="宋体"/>
          <w:sz w:val="24"/>
        </w:rPr>
        <w:t>供应商若对本项目采购需求、资格要求等有疑问的，应当于</w:t>
      </w: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15</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分前向采购人提出澄清要求。</w:t>
      </w:r>
    </w:p>
    <w:p>
      <w:pPr>
        <w:pStyle w:val="5"/>
        <w:jc w:val="both"/>
      </w:pPr>
      <w:r>
        <w:rPr>
          <w:rFonts w:hint="eastAsia"/>
          <w:lang w:val="en-US" w:eastAsia="zh-CN"/>
        </w:rPr>
        <w:t>7</w:t>
      </w:r>
      <w:r>
        <w:t xml:space="preserve"> </w:t>
      </w:r>
      <w:r>
        <w:rPr>
          <w:rFonts w:hint="eastAsia"/>
        </w:rPr>
        <w:t>发布</w:t>
      </w:r>
      <w:r>
        <w:rPr>
          <w:rFonts w:hint="eastAsia" w:ascii="黑体" w:hAnsi="黑体"/>
        </w:rPr>
        <w:t>公告的</w:t>
      </w:r>
      <w:r>
        <w:rPr>
          <w:rFonts w:hint="eastAsia"/>
        </w:rPr>
        <w:t>媒介</w:t>
      </w:r>
    </w:p>
    <w:p>
      <w:pPr>
        <w:widowControl w:val="0"/>
        <w:spacing w:line="312" w:lineRule="auto"/>
        <w:ind w:firstLine="480" w:firstLineChars="200"/>
        <w:jc w:val="both"/>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中国招标投标公共服务平台（http：//www.cebpubservice.com）、湖南省湘水集团有限公司网站（http：//www.hnsxsjt.com）、湖南省港务集团有限公司门户网站（http://www.hnsgwjt.com/）上发布。</w:t>
      </w:r>
    </w:p>
    <w:p>
      <w:pPr>
        <w:pStyle w:val="5"/>
        <w:jc w:val="both"/>
      </w:pPr>
      <w:bookmarkStart w:id="0" w:name="_Toc512257471"/>
      <w:bookmarkStart w:id="1" w:name="_Toc77254104"/>
      <w:bookmarkStart w:id="2" w:name="_Toc76635692"/>
      <w:bookmarkStart w:id="3" w:name="_Toc79596547"/>
      <w:r>
        <w:rPr>
          <w:rFonts w:hint="eastAsia"/>
          <w:lang w:val="en-US" w:eastAsia="zh-CN"/>
        </w:rPr>
        <w:t xml:space="preserve">8 </w:t>
      </w:r>
      <w:r>
        <w:t>监督</w:t>
      </w:r>
      <w:bookmarkEnd w:id="0"/>
      <w:bookmarkEnd w:id="1"/>
      <w:bookmarkEnd w:id="2"/>
      <w:r>
        <w:rPr>
          <w:rFonts w:hint="eastAsia"/>
        </w:rPr>
        <w:t>部门</w:t>
      </w:r>
      <w:bookmarkEnd w:id="3"/>
    </w:p>
    <w:p>
      <w:pPr>
        <w:pStyle w:val="13"/>
        <w:widowControl w:val="0"/>
        <w:adjustRightInd w:val="0"/>
        <w:snapToGrid w:val="0"/>
        <w:spacing w:before="0" w:beforeAutospacing="0" w:after="0" w:afterAutospacing="0" w:line="312" w:lineRule="auto"/>
        <w:ind w:firstLine="480" w:firstLineChars="200"/>
        <w:jc w:val="both"/>
        <w:rPr>
          <w:rFonts w:cs="Times New Roman"/>
        </w:rPr>
      </w:pPr>
      <w:r>
        <w:rPr>
          <w:rFonts w:cs="Times New Roman"/>
        </w:rPr>
        <w:t>本次</w:t>
      </w:r>
      <w:r>
        <w:rPr>
          <w:rFonts w:hint="eastAsia" w:cs="Times New Roman"/>
        </w:rPr>
        <w:t>采购</w:t>
      </w:r>
      <w:r>
        <w:rPr>
          <w:rFonts w:cs="Times New Roman"/>
        </w:rPr>
        <w:t>监督部门为</w:t>
      </w:r>
      <w:r>
        <w:rPr>
          <w:rFonts w:hint="eastAsia" w:cs="Times New Roman"/>
        </w:rPr>
        <w:t>湖南</w:t>
      </w:r>
      <w:r>
        <w:rPr>
          <w:rFonts w:hint="eastAsia"/>
        </w:rPr>
        <w:t>港产科技有限公司党群综合部晏晶</w:t>
      </w:r>
      <w:r>
        <w:rPr>
          <w:rFonts w:cs="Times New Roman"/>
        </w:rPr>
        <w:t>，</w:t>
      </w:r>
    </w:p>
    <w:p>
      <w:pPr>
        <w:pStyle w:val="13"/>
        <w:widowControl w:val="0"/>
        <w:adjustRightInd w:val="0"/>
        <w:snapToGrid w:val="0"/>
        <w:spacing w:before="0" w:beforeAutospacing="0" w:after="0" w:afterAutospacing="0" w:line="312" w:lineRule="auto"/>
        <w:ind w:firstLine="480" w:firstLineChars="200"/>
        <w:jc w:val="both"/>
      </w:pPr>
      <w:r>
        <w:rPr>
          <w:rFonts w:cs="Times New Roman"/>
        </w:rPr>
        <w:t>电话：</w:t>
      </w:r>
      <w:r>
        <w:rPr>
          <w:rFonts w:hint="eastAsia"/>
        </w:rPr>
        <w:t>13873063063</w:t>
      </w:r>
    </w:p>
    <w:p>
      <w:pPr>
        <w:pStyle w:val="3"/>
        <w:widowControl w:val="0"/>
        <w:adjustRightInd w:val="0"/>
        <w:snapToGrid w:val="0"/>
        <w:spacing w:after="0" w:line="312" w:lineRule="auto"/>
        <w:jc w:val="both"/>
        <w:rPr>
          <w:rFonts w:cs="宋体"/>
          <w:sz w:val="24"/>
          <w:szCs w:val="24"/>
        </w:rPr>
      </w:pPr>
      <w:r>
        <w:rPr>
          <w:rFonts w:hint="eastAsia" w:cs="宋体"/>
          <w:sz w:val="30"/>
          <w:szCs w:val="30"/>
          <w:lang w:val="en-US" w:eastAsia="zh-CN"/>
        </w:rPr>
        <w:t>9</w:t>
      </w:r>
      <w:r>
        <w:rPr>
          <w:rFonts w:hint="eastAsia" w:cs="宋体"/>
          <w:sz w:val="24"/>
          <w:szCs w:val="24"/>
          <w:lang w:val="en-US" w:eastAsia="zh-CN"/>
        </w:rPr>
        <w:t xml:space="preserve"> </w:t>
      </w:r>
      <w:r>
        <w:rPr>
          <w:rFonts w:hint="eastAsia" w:cs="宋体"/>
          <w:sz w:val="24"/>
          <w:szCs w:val="24"/>
        </w:rPr>
        <w:t>最高投标限价</w:t>
      </w:r>
    </w:p>
    <w:p>
      <w:pPr>
        <w:keepNext w:val="0"/>
        <w:keepLines w:val="0"/>
        <w:pageBreakBefore w:val="0"/>
        <w:widowControl/>
        <w:suppressLineNumbers w:val="0"/>
        <w:kinsoku/>
        <w:wordWrap/>
        <w:overflowPunct/>
        <w:topLinePunct w:val="0"/>
        <w:autoSpaceDE/>
        <w:autoSpaceDN/>
        <w:bidi w:val="0"/>
        <w:spacing w:line="400" w:lineRule="exact"/>
        <w:ind w:firstLine="480" w:firstLineChars="200"/>
        <w:jc w:val="left"/>
        <w:textAlignment w:val="auto"/>
        <w:rPr>
          <w:rFonts w:ascii="宋体" w:hAnsi="宋体" w:cs="宋体"/>
          <w:bCs/>
          <w:color w:val="000000"/>
          <w:sz w:val="24"/>
        </w:rPr>
      </w:pPr>
      <w:r>
        <w:rPr>
          <w:rFonts w:hint="eastAsia" w:ascii="宋体" w:hAnsi="宋体" w:cs="宋体"/>
          <w:bCs/>
          <w:color w:val="FF0000"/>
          <w:sz w:val="24"/>
          <w:highlight w:val="none"/>
          <w:lang w:val="en-US" w:eastAsia="zh-CN"/>
        </w:rPr>
        <w:t>9.1</w:t>
      </w:r>
      <w:r>
        <w:rPr>
          <w:rFonts w:hint="eastAsia" w:ascii="宋体" w:hAnsi="宋体" w:cs="宋体"/>
          <w:bCs/>
          <w:color w:val="FF0000"/>
          <w:sz w:val="24"/>
          <w:highlight w:val="none"/>
        </w:rPr>
        <w:t>采购人对本次询价项目设置了最高限价</w:t>
      </w:r>
      <w:r>
        <w:rPr>
          <w:rFonts w:hint="eastAsia" w:ascii="宋体" w:hAnsi="宋体" w:cs="宋体"/>
          <w:bCs/>
          <w:color w:val="FF0000"/>
          <w:sz w:val="24"/>
          <w:highlight w:val="none"/>
          <w:lang w:val="en-US" w:eastAsia="zh-CN"/>
        </w:rPr>
        <w:t>约</w:t>
      </w:r>
      <w:r>
        <w:rPr>
          <w:rFonts w:hint="eastAsia" w:ascii="宋体" w:hAnsi="宋体" w:cs="宋体"/>
          <w:bCs/>
          <w:color w:val="FF0000"/>
          <w:sz w:val="24"/>
          <w:highlight w:val="none"/>
        </w:rPr>
        <w:t>为</w:t>
      </w:r>
      <w:r>
        <w:rPr>
          <w:rFonts w:hint="eastAsia" w:ascii="宋体" w:hAnsi="宋体" w:cs="宋体"/>
          <w:bCs/>
          <w:color w:val="FF0000"/>
          <w:sz w:val="24"/>
          <w:highlight w:val="none"/>
          <w:lang w:val="en-US" w:eastAsia="zh-CN"/>
        </w:rPr>
        <w:t>人民币</w:t>
      </w:r>
      <w:r>
        <w:rPr>
          <w:rFonts w:hint="eastAsia" w:ascii="宋体" w:hAnsi="宋体" w:eastAsia="宋体" w:cs="宋体"/>
          <w:bCs/>
          <w:color w:val="FF0000"/>
          <w:sz w:val="24"/>
          <w:highlight w:val="none"/>
          <w:lang w:eastAsia="zh-CN"/>
        </w:rPr>
        <w:t>：</w:t>
      </w:r>
      <w:r>
        <w:rPr>
          <w:rFonts w:hint="default" w:ascii="Arial" w:hAnsi="Arial" w:eastAsia="宋体" w:cs="Arial"/>
          <w:bCs/>
          <w:color w:val="FF0000"/>
          <w:sz w:val="24"/>
          <w:highlight w:val="none"/>
          <w:lang w:eastAsia="zh-CN"/>
        </w:rPr>
        <w:t>¥</w:t>
      </w:r>
      <w:r>
        <w:rPr>
          <w:rFonts w:hint="eastAsia" w:ascii="Arial" w:hAnsi="Arial" w:cs="Arial"/>
          <w:bCs/>
          <w:color w:val="FF0000"/>
          <w:sz w:val="24"/>
          <w:highlight w:val="none"/>
          <w:lang w:eastAsia="zh-CN"/>
        </w:rPr>
        <w:t>：</w:t>
      </w:r>
      <w:r>
        <w:rPr>
          <w:rFonts w:hint="eastAsia" w:ascii="宋体" w:hAnsi="宋体" w:cs="宋体"/>
          <w:bCs/>
          <w:color w:val="FF0000"/>
          <w:sz w:val="24"/>
          <w:highlight w:val="none"/>
          <w:lang w:val="en-US" w:eastAsia="zh-CN"/>
        </w:rPr>
        <w:t>580元/米</w:t>
      </w:r>
      <w:r>
        <w:rPr>
          <w:rFonts w:hint="eastAsia" w:ascii="宋体" w:hAnsi="宋体" w:cs="宋体"/>
          <w:bCs/>
          <w:color w:val="000000"/>
          <w:sz w:val="24"/>
        </w:rPr>
        <w:t>（税率</w:t>
      </w:r>
      <w:r>
        <w:rPr>
          <w:rFonts w:hint="eastAsia" w:ascii="宋体" w:hAnsi="宋体" w:cs="宋体"/>
          <w:bCs/>
          <w:color w:val="000000"/>
          <w:sz w:val="24"/>
          <w:lang w:val="en-US" w:eastAsia="zh-CN"/>
        </w:rPr>
        <w:t>9%</w:t>
      </w:r>
      <w:r>
        <w:rPr>
          <w:rFonts w:hint="eastAsia" w:ascii="宋体" w:hAnsi="宋体" w:cs="宋体"/>
          <w:bCs/>
          <w:color w:val="000000"/>
          <w:sz w:val="24"/>
        </w:rPr>
        <w:t>）</w:t>
      </w:r>
      <w:r>
        <w:rPr>
          <w:rFonts w:hint="eastAsia" w:ascii="宋体" w:hAnsi="宋体" w:cs="宋体"/>
          <w:bCs/>
          <w:color w:val="000000"/>
          <w:sz w:val="24"/>
          <w:lang w:eastAsia="zh-CN"/>
        </w:rPr>
        <w:t>，</w:t>
      </w:r>
      <w:r>
        <w:rPr>
          <w:rFonts w:hint="eastAsia" w:ascii="宋体" w:hAnsi="宋体" w:cs="宋体"/>
          <w:bCs/>
          <w:color w:val="000000"/>
          <w:sz w:val="24"/>
          <w:lang w:val="en-US" w:eastAsia="zh-CN"/>
        </w:rPr>
        <w:t>工作内容见明细，</w:t>
      </w:r>
      <w:r>
        <w:rPr>
          <w:rFonts w:hint="eastAsia" w:ascii="宋体" w:hAnsi="宋体" w:cs="宋体"/>
          <w:bCs/>
          <w:color w:val="000000"/>
          <w:sz w:val="24"/>
        </w:rPr>
        <w:t>超过最高限价的作废。如果报价人提供其他税率的增值税专用发票，招标人按（</w:t>
      </w:r>
      <w:r>
        <w:rPr>
          <w:rFonts w:hint="eastAsia" w:ascii="宋体" w:hAnsi="宋体" w:cs="宋体"/>
          <w:bCs/>
          <w:color w:val="000000"/>
          <w:sz w:val="24"/>
          <w:lang w:val="en-US" w:eastAsia="zh-CN"/>
        </w:rPr>
        <w:t>税前价</w:t>
      </w:r>
      <w:r>
        <w:rPr>
          <w:rFonts w:hint="eastAsia" w:ascii="宋体" w:hAnsi="宋体" w:cs="宋体"/>
          <w:bCs/>
          <w:color w:val="000000"/>
          <w:sz w:val="24"/>
        </w:rPr>
        <w:t>）的税率调整后计算报价参与排序。</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bCs/>
          <w:color w:val="000000"/>
          <w:sz w:val="24"/>
        </w:rPr>
      </w:pPr>
      <w:r>
        <w:rPr>
          <w:rFonts w:hint="eastAsia" w:ascii="宋体" w:hAnsi="宋体" w:cs="宋体"/>
          <w:bCs/>
          <w:color w:val="000000"/>
          <w:sz w:val="24"/>
        </w:rPr>
        <w:t>本项目的报价采用包工、包质量、包安全生产和安全保卫、包文明施工，</w:t>
      </w:r>
      <w:r>
        <w:rPr>
          <w:rFonts w:hint="eastAsia" w:ascii="宋体" w:hAnsi="宋体" w:cs="宋体"/>
          <w:bCs/>
          <w:color w:val="000000"/>
          <w:sz w:val="24"/>
          <w:lang w:val="en-US" w:eastAsia="zh-CN"/>
        </w:rPr>
        <w:t>总</w:t>
      </w:r>
      <w:r>
        <w:rPr>
          <w:rFonts w:hint="eastAsia" w:ascii="宋体" w:hAnsi="宋体" w:cs="宋体"/>
          <w:bCs/>
          <w:color w:val="000000"/>
          <w:sz w:val="24"/>
        </w:rPr>
        <w:t>包干的方式进行承包。包括：相应所有直接费、各种技术措施费用、管理费、利润、安全文明施工费、冬雨季施工增加费、社会保险费、规费、税金、从指定的水电接驳点接水接电费用及夜间施工照明费用、合同工期内的赶工费、各种施工风险因素后的</w:t>
      </w:r>
      <w:r>
        <w:rPr>
          <w:rFonts w:hint="eastAsia" w:ascii="宋体" w:hAnsi="宋体" w:cs="宋体"/>
          <w:bCs/>
          <w:color w:val="000000"/>
          <w:sz w:val="24"/>
          <w:lang w:val="en-US" w:eastAsia="zh-CN"/>
        </w:rPr>
        <w:t>单价</w:t>
      </w:r>
      <w:r>
        <w:rPr>
          <w:rFonts w:hint="eastAsia" w:ascii="宋体" w:hAnsi="宋体" w:cs="宋体"/>
          <w:bCs/>
          <w:color w:val="000000"/>
          <w:sz w:val="24"/>
        </w:rPr>
        <w:t>。</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eastAsia="宋体" w:cs="宋体"/>
          <w:bCs/>
          <w:color w:val="000000"/>
          <w:sz w:val="24"/>
          <w:lang w:val="en-US" w:eastAsia="zh-CN"/>
        </w:rPr>
      </w:pPr>
      <w:r>
        <w:rPr>
          <w:rFonts w:hint="eastAsia" w:ascii="宋体" w:hAnsi="宋体" w:cs="宋体"/>
          <w:bCs/>
          <w:color w:val="000000"/>
          <w:sz w:val="24"/>
          <w:lang w:val="en-US" w:eastAsia="zh-CN"/>
        </w:rPr>
        <w:t xml:space="preserve">9.2 </w:t>
      </w:r>
      <w:r>
        <w:rPr>
          <w:rFonts w:hint="eastAsia" w:ascii="宋体" w:hAnsi="宋体"/>
          <w:sz w:val="24"/>
        </w:rPr>
        <w:t xml:space="preserve">采购人在签署采购合同时及合同履行过程中，有权对采购标的的数量进行增加或减少的幅度: </w:t>
      </w:r>
      <w:r>
        <w:rPr>
          <w:rFonts w:hint="eastAsia" w:ascii="宋体" w:hAnsi="宋体"/>
          <w:sz w:val="24"/>
          <w:lang w:val="en-US" w:eastAsia="zh-CN"/>
        </w:rPr>
        <w:t>10</w:t>
      </w:r>
      <w:r>
        <w:rPr>
          <w:rFonts w:hint="eastAsia" w:ascii="宋体" w:hAnsi="宋体"/>
          <w:sz w:val="24"/>
        </w:rPr>
        <w:t>%。</w:t>
      </w:r>
    </w:p>
    <w:p>
      <w:pPr>
        <w:pStyle w:val="5"/>
        <w:jc w:val="both"/>
        <w:rPr>
          <w:rFonts w:ascii="Arial" w:hAnsi="Arial"/>
        </w:rPr>
      </w:pPr>
      <w:r>
        <w:rPr>
          <w:rFonts w:hint="eastAsia" w:ascii="黑体" w:hAnsi="黑体"/>
          <w:lang w:val="en-US" w:eastAsia="zh-CN"/>
        </w:rPr>
        <w:t xml:space="preserve">10 </w:t>
      </w:r>
      <w:r>
        <w:rPr>
          <w:rFonts w:hint="eastAsia" w:ascii="黑体" w:hAnsi="黑体"/>
        </w:rPr>
        <w:t>联系方式</w:t>
      </w:r>
    </w:p>
    <w:p>
      <w:pPr>
        <w:autoSpaceDE w:val="0"/>
        <w:spacing w:line="400" w:lineRule="exact"/>
        <w:ind w:firstLine="240" w:firstLineChars="100"/>
        <w:jc w:val="both"/>
        <w:rPr>
          <w:rFonts w:ascii="宋体" w:hAnsi="宋体"/>
          <w:sz w:val="24"/>
        </w:rPr>
      </w:pPr>
      <w:r>
        <w:rPr>
          <w:rFonts w:hint="eastAsia" w:ascii="宋体" w:hAnsi="宋体"/>
          <w:sz w:val="24"/>
        </w:rPr>
        <w:t xml:space="preserve">采 购 人: 湖南港产科技有限公司         </w:t>
      </w:r>
    </w:p>
    <w:p>
      <w:pPr>
        <w:autoSpaceDE w:val="0"/>
        <w:spacing w:line="400" w:lineRule="exact"/>
        <w:ind w:firstLine="240" w:firstLineChars="100"/>
        <w:jc w:val="both"/>
        <w:rPr>
          <w:rFonts w:ascii="宋体" w:hAnsi="宋体"/>
          <w:sz w:val="24"/>
        </w:rPr>
      </w:pPr>
      <w:r>
        <w:rPr>
          <w:rFonts w:hint="eastAsia" w:ascii="宋体" w:hAnsi="宋体"/>
          <w:sz w:val="24"/>
        </w:rPr>
        <w:t>地    址: 湖南省岳阳市城陵矶长江路2号</w:t>
      </w:r>
    </w:p>
    <w:p>
      <w:pPr>
        <w:autoSpaceDE w:val="0"/>
        <w:spacing w:line="400" w:lineRule="exact"/>
        <w:ind w:firstLine="240" w:firstLineChars="100"/>
        <w:jc w:val="both"/>
        <w:rPr>
          <w:rFonts w:ascii="宋体" w:hAnsi="宋体"/>
          <w:sz w:val="24"/>
        </w:rPr>
      </w:pPr>
      <w:r>
        <w:rPr>
          <w:rFonts w:hint="eastAsia" w:ascii="宋体" w:hAnsi="宋体"/>
          <w:sz w:val="24"/>
        </w:rPr>
        <w:t xml:space="preserve">邮政编码: 414000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w:t>
      </w:r>
      <w:r>
        <w:rPr>
          <w:rFonts w:hint="eastAsia" w:ascii="宋体" w:hAnsi="宋体"/>
          <w:sz w:val="24"/>
          <w:lang w:val="en-US" w:eastAsia="zh-CN"/>
        </w:rPr>
        <w:t>许松</w:t>
      </w:r>
      <w:r>
        <w:rPr>
          <w:rFonts w:hint="eastAsia" w:ascii="宋体" w:hAnsi="宋体"/>
          <w:sz w:val="24"/>
        </w:rPr>
        <w:t xml:space="preserve">              </w:t>
      </w:r>
    </w:p>
    <w:p>
      <w:pPr>
        <w:autoSpaceDE w:val="0"/>
        <w:spacing w:line="400" w:lineRule="exact"/>
        <w:ind w:firstLine="240" w:firstLineChars="100"/>
        <w:jc w:val="both"/>
      </w:pPr>
      <w:r>
        <w:rPr>
          <w:rFonts w:hint="eastAsia" w:ascii="宋体" w:hAnsi="宋体"/>
          <w:sz w:val="24"/>
        </w:rPr>
        <w:t xml:space="preserve">电    话: </w:t>
      </w:r>
      <w:bookmarkStart w:id="4" w:name="_Toc234832861"/>
      <w:bookmarkStart w:id="5" w:name="_Toc517787494"/>
      <w:r>
        <w:rPr>
          <w:rFonts w:hint="eastAsia" w:ascii="宋体" w:hAnsi="宋体"/>
          <w:sz w:val="24"/>
        </w:rPr>
        <w:t>18773006000</w:t>
      </w: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  供应商须知</w:t>
      </w:r>
      <w:bookmarkEnd w:id="4"/>
      <w:bookmarkEnd w:id="5"/>
    </w:p>
    <w:p>
      <w:pPr>
        <w:pStyle w:val="2"/>
        <w:spacing w:before="240" w:after="240" w:line="600" w:lineRule="exact"/>
        <w:jc w:val="both"/>
        <w:rPr>
          <w:rFonts w:ascii="仿宋" w:hAnsi="仿宋" w:eastAsia="仿宋" w:cs="仿宋"/>
          <w:sz w:val="30"/>
          <w:szCs w:val="30"/>
        </w:rPr>
      </w:pPr>
      <w:bookmarkStart w:id="6" w:name="_Toc234832862"/>
      <w:bookmarkStart w:id="7" w:name="_Toc517787495"/>
      <w:r>
        <w:rPr>
          <w:rFonts w:hint="eastAsia" w:ascii="仿宋" w:hAnsi="仿宋" w:eastAsia="仿宋" w:cs="仿宋"/>
          <w:sz w:val="30"/>
          <w:szCs w:val="30"/>
        </w:rPr>
        <w:t>供应商须知前附表</w:t>
      </w:r>
      <w:r>
        <w:rPr>
          <w:rStyle w:val="20"/>
          <w:rFonts w:hint="eastAsia" w:ascii="仿宋" w:hAnsi="仿宋" w:eastAsia="仿宋" w:cs="仿宋"/>
          <w:sz w:val="30"/>
          <w:szCs w:val="30"/>
        </w:rPr>
        <w:footnoteReference w:id="0"/>
      </w:r>
      <w:bookmarkEnd w:id="6"/>
      <w:bookmarkEnd w:id="7"/>
    </w:p>
    <w:tbl>
      <w:tblPr>
        <w:tblStyle w:val="16"/>
        <w:tblW w:w="9010" w:type="dxa"/>
        <w:tblInd w:w="0" w:type="dxa"/>
        <w:tblLayout w:type="fixed"/>
        <w:tblCellMar>
          <w:top w:w="0" w:type="dxa"/>
          <w:left w:w="108" w:type="dxa"/>
          <w:bottom w:w="0" w:type="dxa"/>
          <w:right w:w="108" w:type="dxa"/>
        </w:tblCellMar>
      </w:tblPr>
      <w:tblGrid>
        <w:gridCol w:w="1415"/>
        <w:gridCol w:w="3090"/>
        <w:gridCol w:w="4505"/>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☑最低价法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不得分包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允许偏差的范围：细微偏差</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允许偏差的项数：3项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截止时间： </w:t>
            </w: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15</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确认的最晚时间：</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确定的方式：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采购标的数量增减幅度</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采购标的数量增减幅度：    </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最高限价</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sz w:val="24"/>
                <w:lang w:val="en-US"/>
              </w:rPr>
            </w:pPr>
            <w:r>
              <w:rPr>
                <w:rFonts w:hint="eastAsia" w:cs="仿宋" w:asciiTheme="minorEastAsia" w:hAnsiTheme="minorEastAsia" w:eastAsiaTheme="minorEastAsia"/>
                <w:sz w:val="24"/>
              </w:rPr>
              <w:t>☑有，</w:t>
            </w:r>
            <w:r>
              <w:rPr>
                <w:rFonts w:hint="eastAsia" w:cs="仿宋" w:asciiTheme="minorEastAsia" w:hAnsiTheme="minorEastAsia" w:eastAsiaTheme="minorEastAsia"/>
                <w:sz w:val="24"/>
                <w:lang w:val="en-US" w:eastAsia="zh-CN"/>
              </w:rPr>
              <w:t xml:space="preserve">最高限价: </w:t>
            </w:r>
            <w:r>
              <w:rPr>
                <w:rFonts w:hint="eastAsia" w:ascii="宋体" w:hAnsi="宋体" w:cs="宋体"/>
                <w:bCs/>
                <w:color w:val="FF0000"/>
                <w:sz w:val="24"/>
                <w:highlight w:val="none"/>
                <w:lang w:val="en-US" w:eastAsia="zh-CN"/>
              </w:rPr>
              <w:t>580元/米</w:t>
            </w:r>
            <w:r>
              <w:rPr>
                <w:rFonts w:hint="eastAsia" w:ascii="宋体" w:hAnsi="宋体" w:cs="宋体"/>
                <w:bCs/>
                <w:color w:val="000000"/>
                <w:sz w:val="24"/>
              </w:rPr>
              <w:t>（税率</w:t>
            </w:r>
            <w:r>
              <w:rPr>
                <w:rFonts w:hint="eastAsia" w:ascii="宋体" w:hAnsi="宋体" w:cs="宋体"/>
                <w:bCs/>
                <w:color w:val="000000"/>
                <w:sz w:val="24"/>
                <w:lang w:val="en-US" w:eastAsia="zh-CN"/>
              </w:rPr>
              <w:t>9%</w:t>
            </w:r>
            <w:r>
              <w:rPr>
                <w:rFonts w:hint="eastAsia" w:ascii="宋体" w:hAnsi="宋体" w:cs="宋体"/>
                <w:bCs/>
                <w:color w:val="000000"/>
                <w:sz w:val="24"/>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依法设立的证明材料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19"/>
                <w:rFonts w:hint="eastAsia" w:asciiTheme="minorEastAsia" w:hAnsiTheme="minorEastAsia" w:eastAsiaTheme="minorEastAsia"/>
                <w:b w:val="0"/>
                <w:color w:val="000000"/>
                <w:sz w:val="24"/>
              </w:rPr>
              <w:t>资质要求证明材料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w:t>
            </w:r>
            <w:r>
              <w:rPr>
                <w:rFonts w:hint="eastAsia" w:ascii="宋体" w:hAnsi="宋体" w:cs="宋体"/>
                <w:color w:val="000000"/>
                <w:sz w:val="24"/>
              </w:rPr>
              <w:t>供应商应提供</w:t>
            </w:r>
            <w:r>
              <w:rPr>
                <w:rFonts w:hint="eastAsia" w:ascii="宋体" w:hAnsi="宋体" w:cs="宋体"/>
                <w:color w:val="000000"/>
                <w:sz w:val="24"/>
                <w:lang w:val="en-US" w:eastAsia="zh-CN"/>
              </w:rPr>
              <w:t>建筑工程总承包（叁级或以上），</w:t>
            </w:r>
            <w:r>
              <w:rPr>
                <w:rFonts w:hint="eastAsia" w:ascii="宋体" w:hAnsi="宋体" w:cs="宋体"/>
                <w:color w:val="0000FF"/>
                <w:sz w:val="24"/>
              </w:rPr>
              <w:t>并提供</w:t>
            </w:r>
            <w:r>
              <w:rPr>
                <w:rFonts w:hint="eastAsia" w:cs="宋体" w:asciiTheme="minorEastAsia" w:hAnsiTheme="minorEastAsia" w:eastAsiaTheme="minorEastAsia"/>
                <w:color w:val="0000FF"/>
                <w:sz w:val="24"/>
              </w:rPr>
              <w:t>相关资质证书副</w:t>
            </w:r>
            <w:r>
              <w:rPr>
                <w:rFonts w:hint="eastAsia" w:cs="宋体" w:asciiTheme="minorEastAsia" w:hAnsiTheme="minorEastAsia" w:eastAsiaTheme="minorEastAsia"/>
                <w:color w:val="000000"/>
                <w:sz w:val="24"/>
              </w:rPr>
              <w:t>本的复印件，以证明供应商具有承担本项目要求的资质。</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财务要求证明材料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u w:val="single"/>
                <w:lang w:val="en-US" w:eastAsia="zh-CN"/>
              </w:rPr>
            </w:pPr>
            <w:r>
              <w:rPr>
                <w:rFonts w:hint="eastAsia" w:cs="宋体" w:asciiTheme="minorEastAsia" w:hAnsiTheme="minorEastAsia" w:eastAsiaTheme="minorEastAsia"/>
                <w:color w:val="000000"/>
                <w:sz w:val="24"/>
              </w:rPr>
              <w:t>☑适用。供应商应提供近年的土建</w:t>
            </w:r>
            <w:r>
              <w:rPr>
                <w:rFonts w:hint="eastAsia" w:cs="宋体" w:asciiTheme="minorEastAsia" w:hAnsiTheme="minorEastAsia" w:eastAsiaTheme="minorEastAsia"/>
                <w:color w:val="000000"/>
                <w:sz w:val="24"/>
                <w:lang w:val="en-US" w:eastAsia="zh-CN"/>
              </w:rPr>
              <w:t>工程</w:t>
            </w:r>
            <w:r>
              <w:rPr>
                <w:rFonts w:hint="eastAsia" w:cs="宋体" w:asciiTheme="minorEastAsia" w:hAnsiTheme="minorEastAsia" w:eastAsiaTheme="minorEastAsia"/>
                <w:color w:val="000000"/>
                <w:sz w:val="24"/>
              </w:rPr>
              <w:t>项目情况表（格式见第六章“响应文件格式”七、资格审查资料（三）近</w:t>
            </w:r>
            <w:r>
              <w:rPr>
                <w:rFonts w:hint="eastAsia" w:cs="宋体" w:asciiTheme="minorEastAsia" w:hAnsiTheme="minorEastAsia" w:eastAsiaTheme="minorEastAsia"/>
                <w:color w:val="000000"/>
                <w:sz w:val="24"/>
                <w:lang w:val="en-US" w:eastAsia="zh-CN"/>
              </w:rPr>
              <w:t>三</w:t>
            </w:r>
            <w:r>
              <w:rPr>
                <w:rFonts w:hint="eastAsia" w:cs="宋体" w:asciiTheme="minorEastAsia" w:hAnsiTheme="minorEastAsia" w:eastAsiaTheme="minorEastAsia"/>
                <w:color w:val="000000"/>
                <w:sz w:val="24"/>
              </w:rPr>
              <w:t>年的</w:t>
            </w:r>
            <w:r>
              <w:rPr>
                <w:rFonts w:hint="eastAsia" w:cs="宋体" w:asciiTheme="minorEastAsia" w:hAnsiTheme="minorEastAsia" w:eastAsiaTheme="minorEastAsia"/>
                <w:color w:val="000000"/>
                <w:sz w:val="24"/>
                <w:lang w:val="en-US" w:eastAsia="zh-CN"/>
              </w:rPr>
              <w:t>土建</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lang w:val="en-US" w:eastAsia="zh-CN"/>
              </w:rPr>
              <w:t>工程</w:t>
            </w:r>
            <w:r>
              <w:rPr>
                <w:rFonts w:hint="eastAsia" w:cs="宋体" w:asciiTheme="minorEastAsia" w:hAnsiTheme="minorEastAsia" w:eastAsiaTheme="minorEastAsia"/>
                <w:color w:val="000000"/>
                <w:sz w:val="24"/>
              </w:rPr>
              <w:t>类似项目情况表），以证明供应商具有承担本项目要求的业绩</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sz w:val="24"/>
                <w:u w:val="single"/>
              </w:rPr>
              <w:t>至少提供1份业绩证明材料，提供复印件并加盖单位公章。</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。近</w:t>
            </w:r>
            <w:r>
              <w:rPr>
                <w:rFonts w:hint="eastAsia" w:cs="宋体" w:asciiTheme="minorEastAsia" w:hAnsiTheme="minorEastAsia" w:eastAsiaTheme="minorEastAsia"/>
                <w:color w:val="000000"/>
                <w:sz w:val="24"/>
                <w:lang w:val="en-US" w:eastAsia="zh-CN"/>
              </w:rPr>
              <w:t>年是指</w:t>
            </w:r>
            <w:r>
              <w:rPr>
                <w:rFonts w:hint="eastAsia" w:cs="宋体" w:asciiTheme="minorEastAsia" w:hAnsiTheme="minorEastAsia" w:eastAsiaTheme="minorEastAsia"/>
                <w:color w:val="000000"/>
                <w:sz w:val="24"/>
                <w:u w:val="single"/>
              </w:rPr>
              <w:t>20</w:t>
            </w:r>
            <w:r>
              <w:rPr>
                <w:rFonts w:hint="eastAsia" w:cs="宋体" w:asciiTheme="minorEastAsia" w:hAnsiTheme="minorEastAsia" w:eastAsiaTheme="minorEastAsia"/>
                <w:color w:val="000000"/>
                <w:sz w:val="24"/>
                <w:u w:val="single"/>
                <w:lang w:val="en-US" w:eastAsia="zh-CN"/>
              </w:rPr>
              <w:t>22年4月</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202</w:t>
            </w:r>
            <w:r>
              <w:rPr>
                <w:rFonts w:hint="eastAsia" w:cs="宋体" w:asciiTheme="minorEastAsia" w:hAnsiTheme="minorEastAsia" w:eastAsiaTheme="minorEastAsia"/>
                <w:color w:val="000000"/>
                <w:sz w:val="24"/>
                <w:u w:val="single"/>
                <w:lang w:val="en-US" w:eastAsia="zh-CN"/>
              </w:rPr>
              <w:t>4</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3月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需提供证明材料，包括：信用</w:t>
            </w:r>
            <w:r>
              <w:rPr>
                <w:rFonts w:hint="eastAsia" w:cs="宋体" w:asciiTheme="minorEastAsia" w:hAnsiTheme="minorEastAsia" w:eastAsiaTheme="minorEastAsia"/>
                <w:color w:val="000000"/>
                <w:sz w:val="24"/>
                <w:lang w:val="en-US" w:eastAsia="zh-CN"/>
              </w:rPr>
              <w:t>中</w:t>
            </w:r>
            <w:r>
              <w:rPr>
                <w:rFonts w:hint="eastAsia" w:cs="宋体" w:asciiTheme="minorEastAsia" w:hAnsiTheme="minorEastAsia" w:eastAsiaTheme="minorEastAsia"/>
                <w:color w:val="000000"/>
                <w:sz w:val="24"/>
              </w:rPr>
              <w:t>国</w:t>
            </w:r>
            <w:r>
              <w:rPr>
                <w:rFonts w:hint="eastAsia" w:ascii="宋体" w:hAnsi="宋体" w:cs="宋体"/>
                <w:sz w:val="24"/>
              </w:rPr>
              <w:t>（https://www.creditchina.gov.cn/）网站上所下载的“企业信用信息报告”第1、2页复印件并加盖公章。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sz w:val="24"/>
              </w:rPr>
              <w:t>供应商应提供拟委任的主要人员汇总表和主要人员简历表（格式见第六章“响应文件格式”七、资格审查资料（</w:t>
            </w:r>
            <w:r>
              <w:rPr>
                <w:rFonts w:hint="eastAsia" w:cs="宋体" w:asciiTheme="minorEastAsia" w:hAnsiTheme="minorEastAsia" w:eastAsiaTheme="minorEastAsia"/>
                <w:sz w:val="24"/>
                <w:lang w:val="en-US" w:eastAsia="zh-CN"/>
              </w:rPr>
              <w:t>五</w:t>
            </w:r>
            <w:r>
              <w:rPr>
                <w:rFonts w:hint="eastAsia" w:cs="宋体" w:asciiTheme="minorEastAsia" w:hAnsiTheme="minorEastAsia" w:eastAsiaTheme="minorEastAsia"/>
                <w:sz w:val="24"/>
              </w:rPr>
              <w:t>）拟委任的主要人员汇总表和（</w:t>
            </w:r>
            <w:r>
              <w:rPr>
                <w:rFonts w:hint="eastAsia" w:cs="宋体" w:asciiTheme="minorEastAsia" w:hAnsiTheme="minorEastAsia" w:eastAsiaTheme="minorEastAsia"/>
                <w:sz w:val="24"/>
                <w:lang w:val="en-US" w:eastAsia="zh-CN"/>
              </w:rPr>
              <w:t>六</w:t>
            </w:r>
            <w:r>
              <w:rPr>
                <w:rFonts w:hint="eastAsia" w:cs="宋体" w:asciiTheme="minorEastAsia" w:hAnsiTheme="minorEastAsia" w:eastAsiaTheme="minorEastAsia"/>
                <w:sz w:val="24"/>
              </w:rPr>
              <w:t xml:space="preserve">）主要人员简历表）。供应商应填报满足第一章“采购公告”规定的项目负责人和其他主要人员的相关信息，并按如下要求提供相关证明文件：                    </w:t>
            </w:r>
          </w:p>
          <w:p>
            <w:pPr>
              <w:spacing w:line="288" w:lineRule="auto"/>
              <w:jc w:val="both"/>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项目负责人1人：须具备施工员岗位资格证书</w:t>
            </w:r>
            <w:r>
              <w:rPr>
                <w:rFonts w:hint="eastAsia" w:cs="宋体" w:asciiTheme="minorEastAsia" w:hAnsiTheme="minorEastAsia" w:eastAsiaTheme="minorEastAsia"/>
                <w:sz w:val="24"/>
                <w:lang w:val="en-US" w:eastAsia="zh-CN"/>
              </w:rPr>
              <w:t>或以上资质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sz w:val="24"/>
              </w:rPr>
              <w:t>项目安全员1人：须具备安全考核合格证书C证；</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☑需要提供提供</w:t>
            </w:r>
            <w:r>
              <w:rPr>
                <w:rFonts w:hint="eastAsia" w:cs="宋体" w:asciiTheme="minorEastAsia" w:hAnsiTheme="minorEastAsia" w:eastAsiaTheme="minorEastAsia"/>
                <w:color w:val="000000"/>
                <w:sz w:val="24"/>
                <w:lang w:val="en-US" w:eastAsia="zh-CN"/>
              </w:rPr>
              <w:t>承诺函。</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提供证据或证明材料复印件，并加盖单位公章。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45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12"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u w:val="single"/>
              </w:rPr>
              <w:t xml:space="preserve">                                        </w:t>
            </w:r>
            <w:r>
              <w:rPr>
                <w:rFonts w:hint="eastAsia" w:asciiTheme="minorEastAsia" w:hAnsiTheme="minorEastAsia" w:eastAsiaTheme="minorEastAsia" w:cstheme="minorEastAsia"/>
                <w:b w:val="0"/>
                <w:bCs w:val="0"/>
                <w:sz w:val="24"/>
                <w:szCs w:val="24"/>
                <w:u w:val="single"/>
                <w:lang w:val="en-US" w:eastAsia="zh-CN"/>
              </w:rPr>
              <w:t>城港公司工业站站场铁路北道岔区新建排水沟</w:t>
            </w:r>
            <w:r>
              <w:rPr>
                <w:rFonts w:hint="eastAsia" w:asciiTheme="minorEastAsia" w:hAnsiTheme="minorEastAsia" w:eastAsiaTheme="minorEastAsia" w:cstheme="minorEastAsia"/>
                <w:b w:val="0"/>
                <w:bCs w:val="0"/>
                <w:sz w:val="24"/>
                <w:szCs w:val="24"/>
                <w:u w:val="single"/>
                <w:lang w:eastAsia="zh-CN"/>
              </w:rPr>
              <w:t>施工</w:t>
            </w:r>
            <w:r>
              <w:rPr>
                <w:rFonts w:hint="eastAsia" w:cs="宋体" w:asciiTheme="minorEastAsia" w:hAnsiTheme="minorEastAsia" w:eastAsiaTheme="minorEastAsia"/>
                <w:color w:val="000000"/>
                <w:sz w:val="24"/>
                <w:u w:val="single"/>
                <w:lang w:eastAsia="zh-CN"/>
              </w:rPr>
              <w:t>项目响应文件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2024年4月18日17时30分</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递交响应文件的地点： 湖南</w:t>
            </w:r>
            <w:r>
              <w:rPr>
                <w:rFonts w:hint="eastAsia" w:ascii="宋体" w:hAnsi="宋体"/>
                <w:sz w:val="24"/>
              </w:rPr>
              <w:t>港产科技有限公司办公楼1楼10</w:t>
            </w:r>
            <w:r>
              <w:rPr>
                <w:rFonts w:hint="eastAsia" w:ascii="宋体" w:hAnsi="宋体"/>
                <w:sz w:val="24"/>
                <w:lang w:val="en-US" w:eastAsia="zh-CN"/>
              </w:rPr>
              <w:t>2</w:t>
            </w:r>
            <w:r>
              <w:rPr>
                <w:rFonts w:hint="eastAsia" w:ascii="宋体" w:hAnsi="宋体"/>
                <w:sz w:val="24"/>
              </w:rPr>
              <w:t>室</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20"/>
                <w:rFonts w:cs="宋体" w:asciiTheme="minorEastAsia" w:hAnsiTheme="minorEastAsia" w:eastAsiaTheme="minorEastAsia"/>
                <w:color w:val="000000"/>
                <w:sz w:val="24"/>
              </w:rPr>
              <w:footnoteReference w:id="1"/>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评审（谈判）专家确定方式：在湖南省湘水集团有限公司综合评标专家库中随机抽取2人，业主代表1人。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r>
              <w:rPr>
                <w:rStyle w:val="20"/>
                <w:rFonts w:cs="宋体" w:asciiTheme="minorEastAsia" w:hAnsiTheme="minorEastAsia" w:eastAsiaTheme="minorEastAsia"/>
                <w:color w:val="000000"/>
                <w:sz w:val="24"/>
              </w:rPr>
              <w:footnoteReference w:id="2"/>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rPr>
              <w:t>1-3</w:t>
            </w:r>
            <w:r>
              <w:rPr>
                <w:rFonts w:hint="eastAsia" w:cs="宋体" w:asciiTheme="minorEastAsia" w:hAnsiTheme="minorEastAsia" w:eastAsiaTheme="minorEastAsia"/>
                <w:color w:val="000000"/>
                <w:sz w:val="24"/>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☑排序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中国招标投标公共服务平台（http：//www.cebpubservice.com）、湖南省港航水利集团官网（http：//www.hnsghsljt.com）、</w:t>
            </w:r>
            <w:r>
              <w:rPr>
                <w:rFonts w:hint="eastAsia" w:ascii="宋体" w:hAnsi="宋体" w:cs="宋体"/>
                <w:sz w:val="24"/>
                <w:u w:val="single"/>
              </w:rPr>
              <w:t xml:space="preserve">                                   </w:t>
            </w:r>
            <w:r>
              <w:rPr>
                <w:rFonts w:hint="eastAsia" w:ascii="宋体" w:hAnsi="宋体" w:cs="宋体"/>
                <w:sz w:val="24"/>
              </w:rPr>
              <w:t>湖南省港务集团有限公司门户网站（http://www.hnsgwjt.com/）上发布。</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3 日历天</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其他应公示的内容</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无  </w:t>
            </w:r>
          </w:p>
        </w:tc>
      </w:tr>
      <w:tr>
        <w:tblPrEx>
          <w:tblCellMar>
            <w:top w:w="0" w:type="dxa"/>
            <w:left w:w="108" w:type="dxa"/>
            <w:bottom w:w="0" w:type="dxa"/>
            <w:right w:w="108" w:type="dxa"/>
          </w:tblCellMar>
        </w:tblPrEx>
        <w:trPr>
          <w:trHeight w:val="753"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晏晶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联系电话：13873063063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通信地址：湖南岳阳城陵矶长江路2号科技公司办公楼</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ascii="宋体" w:hAnsi="宋体" w:eastAsia="宋体" w:cs="宋体"/>
                <w:color w:val="000000"/>
                <w:sz w:val="21"/>
                <w:szCs w:val="21"/>
                <w:highlight w:val="none"/>
                <w:lang w:val="en-US" w:eastAsia="zh-CN"/>
              </w:rPr>
              <w:t>1</w:t>
            </w:r>
            <w:r>
              <w:rPr>
                <w:rFonts w:hint="eastAsia" w:cs="宋体" w:asciiTheme="minorEastAsia" w:hAnsiTheme="minorEastAsia" w:eastAsiaTheme="minorEastAsia"/>
                <w:color w:val="000000"/>
                <w:sz w:val="24"/>
                <w:lang w:val="en-US" w:eastAsia="zh-CN"/>
              </w:rPr>
              <w:t>.</w:t>
            </w:r>
            <w:r>
              <w:rPr>
                <w:rFonts w:hint="eastAsia" w:cs="宋体" w:asciiTheme="minorEastAsia" w:hAnsiTheme="minorEastAsia" w:eastAsiaTheme="minorEastAsia"/>
                <w:color w:val="000000"/>
                <w:sz w:val="24"/>
                <w:lang w:eastAsia="zh-CN"/>
              </w:rPr>
              <w:t>供应商提供的相关证明文件若为复印件，必须加盖单位公章。</w:t>
            </w:r>
          </w:p>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lang w:eastAsia="zh-CN"/>
              </w:rPr>
              <w:t>本项目不接受联合体投标。</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3.响应文件份数：</w:t>
            </w:r>
            <w:r>
              <w:rPr>
                <w:rFonts w:hint="eastAsia" w:cs="宋体" w:asciiTheme="minorEastAsia" w:hAnsiTheme="minorEastAsia" w:eastAsiaTheme="minorEastAsia"/>
                <w:color w:val="000000"/>
                <w:sz w:val="24"/>
              </w:rPr>
              <w:t>正本1份，副本 2 份</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U盘一个</w:t>
            </w:r>
            <w:r>
              <w:rPr>
                <w:rFonts w:hint="eastAsia" w:cs="宋体" w:asciiTheme="minorEastAsia" w:hAnsiTheme="minorEastAsia" w:eastAsiaTheme="minorEastAsia"/>
                <w:color w:val="000000"/>
                <w:sz w:val="24"/>
                <w:lang w:eastAsia="zh-CN"/>
              </w:rPr>
              <w:t>。</w:t>
            </w:r>
          </w:p>
        </w:tc>
      </w:tr>
    </w:tbl>
    <w:p>
      <w:r>
        <w:br w:type="page"/>
      </w:r>
    </w:p>
    <w:p>
      <w:pPr>
        <w:spacing w:line="240" w:lineRule="auto"/>
        <w:jc w:val="center"/>
        <w:outlineLvl w:val="0"/>
        <w:rPr>
          <w:rFonts w:ascii="仿宋" w:hAnsi="仿宋" w:eastAsia="仿宋" w:cs="仿宋"/>
          <w:sz w:val="30"/>
          <w:szCs w:val="30"/>
          <w:u w:val="single"/>
        </w:rPr>
      </w:pPr>
      <w:bookmarkStart w:id="8" w:name="_Toc12159"/>
      <w:r>
        <w:rPr>
          <w:rFonts w:hint="eastAsia" w:ascii="华文中宋" w:hAnsi="华文中宋" w:eastAsia="华文中宋" w:cs="仿宋"/>
          <w:b/>
          <w:bCs/>
          <w:sz w:val="30"/>
          <w:szCs w:val="30"/>
          <w:u w:val="single"/>
        </w:rPr>
        <w:t>第二章 供应商须知正文</w:t>
      </w:r>
      <w:bookmarkEnd w:id="8"/>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24"/>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w:t>
      </w:r>
    </w:p>
    <w:p>
      <w:pPr>
        <w:spacing w:line="312" w:lineRule="auto"/>
        <w:ind w:firstLine="453" w:firstLineChars="189"/>
        <w:jc w:val="both"/>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w:t>
      </w:r>
      <w:r>
        <w:rPr>
          <w:rFonts w:hint="eastAsia" w:ascii="宋体" w:hAnsi="宋体" w:cs="仿宋"/>
          <w:sz w:val="24"/>
          <w:lang w:val="en-US" w:eastAsia="zh-CN"/>
        </w:rPr>
        <w:t>二</w:t>
      </w:r>
      <w:r>
        <w:rPr>
          <w:rFonts w:ascii="宋体" w:hAnsi="宋体" w:cs="仿宋"/>
          <w:sz w:val="24"/>
        </w:rPr>
        <w:t>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w:t>
      </w:r>
      <w:r>
        <w:rPr>
          <w:rFonts w:hint="eastAsia" w:ascii="宋体" w:hAnsi="宋体" w:cs="仿宋"/>
          <w:sz w:val="24"/>
          <w:lang w:eastAsia="zh-CN"/>
        </w:rPr>
        <w:t>（</w:t>
      </w:r>
      <w:r>
        <w:rPr>
          <w:rFonts w:hint="eastAsia" w:ascii="宋体" w:hAnsi="宋体" w:cs="仿宋"/>
          <w:sz w:val="24"/>
          <w:lang w:val="en-US" w:eastAsia="zh-CN"/>
        </w:rPr>
        <w:t>封面为彩色）</w:t>
      </w:r>
      <w:r>
        <w:rPr>
          <w:rFonts w:ascii="宋体" w:hAnsi="宋体" w:cs="仿宋"/>
          <w:sz w:val="24"/>
        </w:rPr>
        <w:t>，并编制目录。响应文件需分册装订的，具体分册装订要求见供应商须知前附表规定。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pStyle w:val="14"/>
      </w:pP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pStyle w:val="14"/>
      </w:pPr>
      <w:r>
        <w:rPr>
          <w:rFonts w:hint="eastAsia" w:hAnsi="宋体" w:cs="宋体"/>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pStyle w:val="14"/>
        <w:rPr>
          <w:rFonts w:hAnsi="宋体" w:cs="仿宋"/>
          <w:b/>
          <w:bCs/>
          <w:u w:val="single"/>
        </w:rPr>
      </w:pPr>
    </w:p>
    <w:p>
      <w:pPr>
        <w:pStyle w:val="14"/>
        <w:rPr>
          <w:rFonts w:hAnsi="宋体" w:cs="仿宋"/>
          <w:b/>
          <w:bCs/>
          <w:u w:val="single"/>
        </w:rPr>
      </w:pPr>
    </w:p>
    <w:p>
      <w:pPr>
        <w:pStyle w:val="14"/>
        <w:rPr>
          <w:rFonts w:hAnsi="宋体" w:cs="仿宋"/>
          <w:b/>
          <w:bCs/>
          <w:u w:val="single"/>
        </w:rPr>
      </w:pPr>
    </w:p>
    <w:p>
      <w:pPr>
        <w:pStyle w:val="14"/>
        <w:rPr>
          <w:rFonts w:hAnsi="宋体" w:cs="仿宋"/>
          <w:b/>
          <w:bCs/>
          <w:u w:val="single"/>
        </w:rPr>
      </w:pP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17"/>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4320" w:firstLineChars="1800"/>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 xml:space="preserve">(签字)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lang w:val="en-US" w:eastAsia="zh-CN"/>
        </w:rPr>
        <w:t xml:space="preserve"> </w:t>
      </w: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3360" w:firstLineChars="1400"/>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0" w:firstLineChars="2000"/>
        <w:jc w:val="both"/>
        <w:rPr>
          <w:rFonts w:ascii="仿宋" w:hAnsi="仿宋" w:eastAsia="仿宋" w:cs="仿宋"/>
          <w:sz w:val="30"/>
          <w:szCs w:val="30"/>
        </w:rPr>
      </w:pP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14"/>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23"/>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outlineLvl w:val="0"/>
        <w:rPr>
          <w:rFonts w:ascii="黑体" w:hAnsi="黑体" w:eastAsia="黑体" w:cs="仿宋"/>
          <w:bCs/>
          <w:sz w:val="36"/>
          <w:szCs w:val="36"/>
        </w:rPr>
      </w:pPr>
      <w:bookmarkStart w:id="9" w:name="_Toc27443"/>
      <w:r>
        <w:rPr>
          <w:rFonts w:hint="eastAsia" w:ascii="黑体" w:hAnsi="黑体" w:eastAsia="黑体" w:cs="仿宋"/>
          <w:bCs/>
          <w:sz w:val="36"/>
          <w:szCs w:val="36"/>
        </w:rPr>
        <w:t>第三章 评审办法</w:t>
      </w:r>
      <w:bookmarkEnd w:id="9"/>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1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条款号及名称</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评审因素</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1</w:t>
            </w:r>
          </w:p>
        </w:tc>
        <w:tc>
          <w:tcPr>
            <w:tcW w:w="1155"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2.1.1</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形式评审标准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供应商名称</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与营业执照、资质证书一致；</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响应文件签字盖章</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响应函中实质性内容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2.1.2</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资格评审标准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依法设立</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资质要求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2</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财务要求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业绩要求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人员要求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6</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不存在第一章第3.</w:t>
            </w:r>
            <w:r>
              <w:rPr>
                <w:rFonts w:hint="eastAsia" w:ascii="宋体" w:hAnsi="宋体" w:cs="宋体"/>
                <w:sz w:val="24"/>
                <w:lang w:val="en-US" w:eastAsia="zh-CN"/>
              </w:rPr>
              <w:t>1</w:t>
            </w:r>
            <w:r>
              <w:rPr>
                <w:rFonts w:hint="eastAsia" w:ascii="宋体" w:hAnsi="宋体" w:cs="宋体"/>
                <w:sz w:val="24"/>
              </w:rPr>
              <w:t>款情形</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8</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2.1.3</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响应性评审标准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响应文件有效期</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响应方案</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质量标准</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完成期限</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合同签订，进场开工后</w:t>
            </w:r>
            <w:r>
              <w:rPr>
                <w:rFonts w:hint="eastAsia" w:ascii="宋体" w:hAnsi="宋体" w:cs="宋体"/>
                <w:sz w:val="24"/>
                <w:lang w:val="en-US" w:eastAsia="zh-CN"/>
              </w:rPr>
              <w:t>40</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合同条款</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对非关键条款的偏差</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允许偏差的范围：细微偏差</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 xml:space="preserve">允许偏差的项数：2项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2.2.2</w:t>
            </w:r>
          </w:p>
        </w:tc>
        <w:tc>
          <w:tcPr>
            <w:tcW w:w="1155" w:type="dxa"/>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评审价格</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大写含税</w:t>
            </w:r>
            <w:r>
              <w:rPr>
                <w:rFonts w:hint="eastAsia" w:ascii="宋体" w:hAnsi="宋体" w:cs="宋体"/>
                <w:sz w:val="24"/>
                <w:lang w:eastAsia="zh-CN"/>
              </w:rPr>
              <w:t>（</w:t>
            </w:r>
            <w:r>
              <w:rPr>
                <w:rFonts w:hint="eastAsia" w:ascii="宋体" w:hAnsi="宋体" w:cs="宋体"/>
                <w:sz w:val="24"/>
                <w:lang w:val="en-US" w:eastAsia="zh-CN"/>
              </w:rPr>
              <w:t>不含税）</w:t>
            </w:r>
            <w:r>
              <w:rPr>
                <w:rFonts w:hint="eastAsia" w:ascii="宋体" w:hAnsi="宋体" w:cs="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3</w:t>
            </w:r>
          </w:p>
        </w:tc>
        <w:tc>
          <w:tcPr>
            <w:tcW w:w="1452" w:type="dxa"/>
            <w:vAlign w:val="center"/>
          </w:tcPr>
          <w:p>
            <w:pPr>
              <w:widowControl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根据2.2.2条规定，本项要求提供</w:t>
            </w:r>
            <w:r>
              <w:rPr>
                <w:rFonts w:hint="eastAsia" w:ascii="宋体" w:hAnsi="宋体" w:cs="宋体"/>
                <w:sz w:val="24"/>
                <w:lang w:val="en-US" w:eastAsia="zh-CN"/>
              </w:rPr>
              <w:t>当地税务部门规定的</w:t>
            </w:r>
            <w:r>
              <w:rPr>
                <w:rFonts w:hint="eastAsia" w:ascii="宋体" w:hAnsi="宋体" w:cs="宋体"/>
                <w:sz w:val="24"/>
                <w:highlight w:val="yellow"/>
              </w:rPr>
              <w:t>增值</w:t>
            </w:r>
            <w:r>
              <w:rPr>
                <w:rFonts w:hint="eastAsia" w:ascii="宋体" w:hAnsi="宋体" w:cs="宋体"/>
                <w:sz w:val="24"/>
              </w:rPr>
              <w:t>税专用发票，</w:t>
            </w:r>
            <w:r>
              <w:rPr>
                <w:rFonts w:hint="eastAsia" w:ascii="宋体" w:hAnsi="宋体" w:cs="宋体"/>
                <w:sz w:val="24"/>
                <w:lang w:val="en-US" w:eastAsia="zh-CN"/>
              </w:rPr>
              <w:t>税前价</w:t>
            </w:r>
            <w:r>
              <w:rPr>
                <w:rFonts w:hint="eastAsia" w:ascii="宋体" w:hAnsi="宋体" w:cs="宋体"/>
                <w:sz w:val="24"/>
              </w:rPr>
              <w:t>超过最高限价的作废。如果报价人提供其他税率的增值税专用发票，招标人按</w:t>
            </w:r>
            <w:r>
              <w:rPr>
                <w:rFonts w:hint="eastAsia" w:ascii="宋体" w:hAnsi="宋体" w:cs="宋体"/>
                <w:sz w:val="24"/>
                <w:lang w:val="en-US" w:eastAsia="zh-CN"/>
              </w:rPr>
              <w:t>当地税务部门规定的</w:t>
            </w:r>
            <w:r>
              <w:rPr>
                <w:rFonts w:hint="eastAsia" w:ascii="宋体" w:hAnsi="宋体" w:cs="宋体"/>
                <w:sz w:val="24"/>
              </w:rPr>
              <w:t>增值税税率调整报价后参与排序。</w:t>
            </w:r>
          </w:p>
        </w:tc>
      </w:tr>
    </w:tbl>
    <w:p>
      <w:pPr>
        <w:spacing w:line="288" w:lineRule="auto"/>
        <w:jc w:val="both"/>
        <w:rPr>
          <w:rFonts w:ascii="宋体" w:hAnsi="宋体" w:cs="宋体"/>
          <w:sz w:val="24"/>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rPr>
          <w:rFonts w:hAnsi="宋体" w:cs="仿宋"/>
        </w:rPr>
      </w:pPr>
      <w:r>
        <w:rPr>
          <w:rFonts w:hAnsi="宋体" w:cs="仿宋"/>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lang w:val="en-US" w:eastAsia="zh-CN"/>
        </w:rPr>
        <w:t xml:space="preserve"> </w:t>
      </w: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2.2.2除评审办法前附表另有规定外，评审价格为供应商在响应函中填报的税</w:t>
      </w:r>
      <w:r>
        <w:rPr>
          <w:rFonts w:hint="eastAsia" w:ascii="宋体" w:hAnsi="宋体" w:cs="仿宋"/>
          <w:sz w:val="24"/>
          <w:lang w:val="en-US" w:eastAsia="zh-CN"/>
        </w:rPr>
        <w:t>前</w:t>
      </w:r>
      <w:r>
        <w:rPr>
          <w:rFonts w:hint="eastAsia" w:ascii="宋体" w:hAnsi="宋体" w:cs="仿宋"/>
          <w:sz w:val="24"/>
        </w:rPr>
        <w:t>价格</w:t>
      </w:r>
      <w:r>
        <w:rPr>
          <w:rFonts w:hint="eastAsia" w:ascii="宋体" w:hAnsi="宋体" w:cs="宋体"/>
          <w:sz w:val="24"/>
        </w:rPr>
        <w:t>，</w:t>
      </w:r>
      <w:r>
        <w:rPr>
          <w:rFonts w:hint="eastAsia" w:ascii="宋体" w:hAnsi="宋体" w:cs="仿宋"/>
          <w:sz w:val="24"/>
        </w:rPr>
        <w:t>超过最高限价的作废</w:t>
      </w:r>
      <w:r>
        <w:rPr>
          <w:rFonts w:hint="eastAsia" w:ascii="宋体" w:hAnsi="宋体" w:cs="仿宋"/>
          <w:sz w:val="24"/>
          <w:lang w:eastAsia="zh-CN"/>
        </w:rPr>
        <w:t>，</w:t>
      </w:r>
      <w:r>
        <w:rPr>
          <w:rFonts w:hint="eastAsia" w:ascii="宋体" w:hAnsi="宋体" w:cs="仿宋"/>
          <w:sz w:val="24"/>
        </w:rPr>
        <w:t>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w:t>
      </w:r>
      <w:r>
        <w:rPr>
          <w:rFonts w:hint="eastAsia" w:ascii="宋体" w:hAnsi="宋体" w:cs="仿宋"/>
          <w:sz w:val="24"/>
          <w:lang w:val="en-US" w:eastAsia="zh-CN"/>
        </w:rPr>
        <w:t>子目</w:t>
      </w:r>
      <w:r>
        <w:rPr>
          <w:rFonts w:hint="eastAsia" w:ascii="宋体" w:hAnsi="宋体" w:cs="仿宋"/>
          <w:sz w:val="24"/>
        </w:rPr>
        <w:t>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w:t>
      </w:r>
      <w:r>
        <w:rPr>
          <w:rFonts w:hint="eastAsia" w:ascii="宋体" w:hAnsi="宋体" w:cs="仿宋"/>
          <w:sz w:val="24"/>
          <w:lang w:val="en-US" w:eastAsia="zh-CN"/>
        </w:rPr>
        <w:t>子目</w:t>
      </w:r>
      <w:r>
        <w:rPr>
          <w:rFonts w:hint="eastAsia" w:ascii="宋体" w:hAnsi="宋体" w:cs="仿宋"/>
          <w:sz w:val="24"/>
        </w:rPr>
        <w:t>报价中存在缺漏项，且缺漏项内容不属于实质性偏差的，则视为缺漏项内容的价格已包含在其他分项</w:t>
      </w:r>
      <w:r>
        <w:rPr>
          <w:rFonts w:hint="eastAsia" w:ascii="宋体" w:hAnsi="宋体" w:cs="仿宋"/>
          <w:sz w:val="24"/>
          <w:lang w:val="en-US" w:eastAsia="zh-CN"/>
        </w:rPr>
        <w:t>子目</w:t>
      </w:r>
      <w:r>
        <w:rPr>
          <w:rFonts w:hint="eastAsia" w:ascii="宋体" w:hAnsi="宋体" w:cs="仿宋"/>
          <w:sz w:val="24"/>
        </w:rPr>
        <w:t>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r>
        <w:br w:type="page"/>
      </w:r>
    </w:p>
    <w:p>
      <w:pPr>
        <w:pStyle w:val="23"/>
        <w:spacing w:line="600" w:lineRule="exact"/>
        <w:ind w:firstLine="0" w:firstLineChars="0"/>
        <w:jc w:val="center"/>
        <w:outlineLvl w:val="0"/>
        <w:rPr>
          <w:rFonts w:ascii="黑体" w:hAnsi="黑体" w:eastAsia="黑体" w:cs="仿宋"/>
          <w:b/>
          <w:color w:val="000000"/>
          <w:sz w:val="36"/>
          <w:szCs w:val="36"/>
        </w:rPr>
      </w:pPr>
      <w:bookmarkStart w:id="10" w:name="_Toc9628"/>
      <w:r>
        <w:rPr>
          <w:rFonts w:hint="eastAsia" w:ascii="黑体" w:hAnsi="黑体" w:eastAsia="黑体" w:cs="仿宋"/>
          <w:b/>
          <w:color w:val="000000"/>
          <w:sz w:val="44"/>
          <w:szCs w:val="44"/>
        </w:rPr>
        <w:t>第四章  合同条款及格式</w:t>
      </w:r>
      <w:bookmarkEnd w:id="10"/>
    </w:p>
    <w:p/>
    <w:p>
      <w:pPr>
        <w:jc w:val="center"/>
      </w:pPr>
      <w:r>
        <w:rPr>
          <w:rFonts w:hint="eastAsia"/>
        </w:rPr>
        <w:t xml:space="preserve">                                               合同编号：</w:t>
      </w:r>
    </w:p>
    <w:p>
      <w:pPr>
        <w:pStyle w:val="14"/>
      </w:pPr>
    </w:p>
    <w:p>
      <w:pPr>
        <w:pStyle w:val="14"/>
      </w:pPr>
    </w:p>
    <w:p>
      <w:pPr>
        <w:pStyle w:val="14"/>
      </w:pPr>
    </w:p>
    <w:p>
      <w:pPr>
        <w:pStyle w:val="14"/>
      </w:pPr>
    </w:p>
    <w:p>
      <w:pPr>
        <w:pStyle w:val="14"/>
      </w:pPr>
    </w:p>
    <w:p>
      <w:pPr>
        <w:widowControl w:val="0"/>
        <w:adjustRightInd w:val="0"/>
        <w:snapToGrid w:val="0"/>
        <w:spacing w:line="360" w:lineRule="auto"/>
        <w:jc w:val="center"/>
        <w:rPr>
          <w:rFonts w:ascii="黑体" w:hAnsi="黑体" w:eastAsia="黑体"/>
          <w:bCs/>
          <w:color w:val="000000"/>
          <w:sz w:val="44"/>
          <w:szCs w:val="44"/>
        </w:rPr>
      </w:pPr>
      <w:r>
        <w:rPr>
          <w:rFonts w:hint="eastAsia" w:ascii="黑体" w:hAnsi="黑体" w:eastAsia="黑体" w:cs="黑体"/>
          <w:bCs/>
          <w:sz w:val="44"/>
          <w:szCs w:val="44"/>
        </w:rPr>
        <w:t xml:space="preserve"> </w:t>
      </w:r>
      <w:r>
        <w:rPr>
          <w:rFonts w:hint="eastAsia" w:ascii="黑体" w:hAnsi="黑体" w:eastAsia="黑体" w:cs="黑体"/>
          <w:bCs/>
          <w:sz w:val="44"/>
          <w:szCs w:val="44"/>
          <w:lang w:val="en-US" w:eastAsia="zh-CN"/>
        </w:rPr>
        <w:t xml:space="preserve">施 工 </w:t>
      </w:r>
      <w:r>
        <w:rPr>
          <w:rFonts w:hint="eastAsia" w:ascii="黑体" w:hAnsi="黑体" w:eastAsia="黑体"/>
          <w:bCs/>
          <w:sz w:val="44"/>
          <w:szCs w:val="44"/>
        </w:rPr>
        <w:t>合 同</w:t>
      </w:r>
    </w:p>
    <w:p>
      <w:pPr>
        <w:spacing w:line="360" w:lineRule="auto"/>
        <w:jc w:val="both"/>
        <w:rPr>
          <w:b/>
          <w:bCs/>
          <w:sz w:val="44"/>
          <w:szCs w:val="44"/>
        </w:rPr>
      </w:pPr>
    </w:p>
    <w:p>
      <w:pPr>
        <w:spacing w:line="360" w:lineRule="auto"/>
        <w:rPr>
          <w:b/>
          <w:bCs/>
          <w:sz w:val="44"/>
          <w:szCs w:val="44"/>
        </w:rPr>
      </w:pPr>
    </w:p>
    <w:p>
      <w:pPr>
        <w:pStyle w:val="14"/>
        <w:rPr>
          <w:b/>
          <w:bCs/>
          <w:sz w:val="44"/>
          <w:szCs w:val="44"/>
        </w:rPr>
      </w:pPr>
    </w:p>
    <w:p>
      <w:pPr>
        <w:pStyle w:val="14"/>
        <w:rPr>
          <w:b/>
          <w:bCs/>
          <w:sz w:val="44"/>
          <w:szCs w:val="44"/>
        </w:rPr>
      </w:pPr>
    </w:p>
    <w:p>
      <w:pPr>
        <w:pStyle w:val="14"/>
        <w:rPr>
          <w:b/>
          <w:bCs/>
          <w:sz w:val="44"/>
          <w:szCs w:val="44"/>
        </w:rPr>
      </w:pPr>
    </w:p>
    <w:p>
      <w:pPr>
        <w:pStyle w:val="14"/>
        <w:rPr>
          <w:b/>
          <w:bCs/>
          <w:sz w:val="44"/>
          <w:szCs w:val="44"/>
        </w:rPr>
      </w:pPr>
    </w:p>
    <w:p>
      <w:pPr>
        <w:keepNext w:val="0"/>
        <w:keepLines w:val="0"/>
        <w:pageBreakBefore w:val="0"/>
        <w:widowControl/>
        <w:kinsoku/>
        <w:wordWrap/>
        <w:overflowPunct/>
        <w:topLinePunct w:val="0"/>
        <w:autoSpaceDE/>
        <w:autoSpaceDN/>
        <w:bidi w:val="0"/>
        <w:spacing w:line="360" w:lineRule="auto"/>
        <w:rPr>
          <w:rFonts w:hint="eastAsia" w:ascii="黑体" w:hAnsi="黑体" w:eastAsia="黑体" w:cs="黑体"/>
          <w:b w:val="0"/>
          <w:bCs w:val="0"/>
          <w:sz w:val="28"/>
          <w:szCs w:val="28"/>
        </w:rPr>
      </w:pPr>
      <w:r>
        <w:rPr>
          <w:rFonts w:hint="eastAsia" w:ascii="黑体" w:hAnsi="黑体" w:eastAsia="黑体"/>
          <w:sz w:val="32"/>
          <w:szCs w:val="32"/>
        </w:rPr>
        <w:t>项目名称：</w:t>
      </w:r>
      <w:r>
        <w:rPr>
          <w:rFonts w:hint="eastAsia" w:ascii="黑体" w:hAnsi="黑体" w:eastAsia="黑体" w:cs="黑体"/>
          <w:b w:val="0"/>
          <w:bCs w:val="0"/>
          <w:sz w:val="28"/>
          <w:szCs w:val="28"/>
          <w:lang w:val="en-US" w:eastAsia="zh-CN"/>
        </w:rPr>
        <w:t>城港公司工业站站场铁路北道岔区新建排水沟</w:t>
      </w:r>
      <w:r>
        <w:rPr>
          <w:rFonts w:hint="eastAsia" w:ascii="黑体" w:hAnsi="黑体" w:eastAsia="黑体" w:cs="黑体"/>
          <w:b w:val="0"/>
          <w:bCs w:val="0"/>
          <w:sz w:val="28"/>
          <w:szCs w:val="28"/>
        </w:rPr>
        <w:t>施工合同</w:t>
      </w:r>
    </w:p>
    <w:p>
      <w:pPr>
        <w:keepNext w:val="0"/>
        <w:keepLines w:val="0"/>
        <w:pageBreakBefore w:val="0"/>
        <w:widowControl/>
        <w:kinsoku/>
        <w:wordWrap/>
        <w:overflowPunct/>
        <w:topLinePunct w:val="0"/>
        <w:autoSpaceDE/>
        <w:autoSpaceDN/>
        <w:bidi w:val="0"/>
        <w:spacing w:line="360" w:lineRule="auto"/>
        <w:rPr>
          <w:rFonts w:hint="eastAsia" w:ascii="黑体" w:hAnsi="黑体" w:eastAsia="黑体" w:cs="黑体"/>
          <w:b w:val="0"/>
          <w:bCs w:val="0"/>
          <w:sz w:val="28"/>
          <w:szCs w:val="28"/>
        </w:rPr>
      </w:pPr>
    </w:p>
    <w:p>
      <w:pPr>
        <w:widowControl w:val="0"/>
        <w:snapToGrid w:val="0"/>
        <w:spacing w:line="240" w:lineRule="auto"/>
        <w:outlineLvl w:val="2"/>
        <w:rPr>
          <w:rFonts w:ascii="黑体" w:hAnsi="黑体" w:eastAsia="黑体"/>
          <w:sz w:val="30"/>
          <w:szCs w:val="30"/>
        </w:rPr>
      </w:pPr>
      <w:r>
        <w:rPr>
          <w:rFonts w:hint="eastAsia" w:ascii="黑体" w:hAnsi="黑体" w:eastAsia="黑体"/>
          <w:sz w:val="32"/>
          <w:szCs w:val="32"/>
        </w:rPr>
        <w:t>发</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r>
        <w:rPr>
          <w:rFonts w:hint="eastAsia" w:ascii="黑体" w:hAnsi="黑体" w:eastAsia="黑体"/>
          <w:sz w:val="30"/>
          <w:szCs w:val="30"/>
        </w:rPr>
        <w:t>湖南港产科技有限公司</w:t>
      </w: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承</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p>
    <w:p>
      <w:pPr>
        <w:widowControl w:val="0"/>
        <w:snapToGrid w:val="0"/>
        <w:spacing w:line="240" w:lineRule="auto"/>
        <w:rPr>
          <w:rFonts w:ascii="黑体" w:hAnsi="黑体" w:eastAsia="黑体"/>
          <w:sz w:val="32"/>
          <w:szCs w:val="32"/>
        </w:rPr>
      </w:pP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24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keepNext w:val="0"/>
        <w:keepLines w:val="0"/>
        <w:pageBreakBefore w:val="0"/>
        <w:widowControl/>
        <w:kinsoku/>
        <w:wordWrap/>
        <w:overflowPunct/>
        <w:topLinePunct w:val="0"/>
        <w:autoSpaceDE/>
        <w:autoSpaceDN/>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发包人：湖南港产科技有限公司        </w:t>
      </w:r>
      <w:r>
        <w:rPr>
          <w:rFonts w:hint="eastAsia" w:asciiTheme="minorEastAsia" w:hAnsiTheme="minorEastAsia" w:eastAsiaTheme="minorEastAsia" w:cstheme="minorEastAsia"/>
          <w:b/>
          <w:bCs/>
          <w:color w:val="0D0D0D"/>
          <w:kern w:val="0"/>
          <w:sz w:val="24"/>
          <w:szCs w:val="24"/>
        </w:rPr>
        <w:t>(以下简称甲方)</w:t>
      </w:r>
      <w:r>
        <w:rPr>
          <w:rFonts w:hint="eastAsia" w:asciiTheme="minorEastAsia" w:hAnsiTheme="minorEastAsia" w:eastAsiaTheme="minorEastAsia" w:cstheme="minorEastAsia"/>
          <w:b/>
          <w:bCs/>
          <w:sz w:val="24"/>
          <w:szCs w:val="24"/>
        </w:rPr>
        <w:t xml:space="preserve">       </w:t>
      </w:r>
    </w:p>
    <w:p>
      <w:pPr>
        <w:pStyle w:val="14"/>
        <w:keepNext w:val="0"/>
        <w:keepLines w:val="0"/>
        <w:pageBreakBefore w:val="0"/>
        <w:widowControl/>
        <w:kinsoku/>
        <w:wordWrap/>
        <w:overflowPunct/>
        <w:topLinePunct w:val="0"/>
        <w:autoSpaceDE/>
        <w:autoSpaceDN/>
        <w:bidi w:val="0"/>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承包人：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color w:val="0D0D0D"/>
          <w:kern w:val="0"/>
          <w:sz w:val="24"/>
          <w:szCs w:val="24"/>
        </w:rPr>
        <w:t>(以下简称乙方)</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rPr>
          <w:rFonts w:hint="eastAsia" w:ascii="宋体" w:hAnsi="宋体" w:eastAsia="宋体" w:cs="宋体"/>
          <w:b w:val="0"/>
          <w:bCs w:val="0"/>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rPr>
        <w:t>依照《中华人民共和国民法典》以及其他有关法律、行政法规，遵循平等、自愿、公平和诚实信用的原则，经双方共同协商，达成</w:t>
      </w:r>
      <w:r>
        <w:rPr>
          <w:rFonts w:hint="eastAsia" w:ascii="宋体" w:hAnsi="宋体" w:eastAsia="宋体" w:cs="宋体"/>
          <w:b w:val="0"/>
          <w:bCs w:val="0"/>
          <w:sz w:val="24"/>
          <w:szCs w:val="24"/>
          <w:lang w:val="en-US" w:eastAsia="zh-CN"/>
        </w:rPr>
        <w:t>城港公司</w:t>
      </w:r>
      <w:r>
        <w:rPr>
          <w:rFonts w:hint="eastAsia" w:asciiTheme="minorEastAsia" w:hAnsiTheme="minorEastAsia" w:eastAsiaTheme="minorEastAsia" w:cstheme="minorEastAsia"/>
          <w:b w:val="0"/>
          <w:bCs w:val="0"/>
          <w:sz w:val="24"/>
          <w:szCs w:val="24"/>
          <w:lang w:val="en-US" w:eastAsia="zh-CN"/>
        </w:rPr>
        <w:t>工业站站场铁路北道岔区新建排水沟</w:t>
      </w:r>
      <w:r>
        <w:rPr>
          <w:rFonts w:hint="eastAsia" w:ascii="宋体" w:hAnsi="宋体" w:eastAsia="宋体" w:cs="宋体"/>
          <w:b w:val="0"/>
          <w:bCs w:val="0"/>
          <w:sz w:val="24"/>
          <w:szCs w:val="24"/>
          <w:lang w:val="en-US" w:eastAsia="zh-CN"/>
        </w:rPr>
        <w:t>设施工程</w:t>
      </w:r>
      <w:r>
        <w:rPr>
          <w:rFonts w:hint="eastAsia" w:ascii="宋体" w:hAnsi="宋体" w:eastAsia="宋体" w:cs="宋体"/>
          <w:b w:val="0"/>
          <w:bCs w:val="0"/>
          <w:sz w:val="24"/>
          <w:szCs w:val="24"/>
        </w:rPr>
        <w:t>项目</w:t>
      </w:r>
      <w:r>
        <w:rPr>
          <w:rFonts w:hint="eastAsia" w:ascii="宋体" w:hAnsi="宋体" w:eastAsia="宋体" w:cs="宋体"/>
          <w:b w:val="0"/>
          <w:bCs w:val="0"/>
          <w:sz w:val="24"/>
          <w:szCs w:val="24"/>
          <w:lang w:val="en-US" w:eastAsia="zh-CN"/>
        </w:rPr>
        <w:t>服务</w:t>
      </w:r>
      <w:r>
        <w:rPr>
          <w:rFonts w:hint="eastAsia" w:ascii="宋体" w:hAnsi="宋体" w:eastAsia="宋体" w:cs="宋体"/>
          <w:b w:val="0"/>
          <w:bCs w:val="0"/>
          <w:sz w:val="24"/>
          <w:szCs w:val="24"/>
        </w:rPr>
        <w:t xml:space="preserve">合同，双方共同遵照执行。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一、工程概况</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工程名称：</w:t>
      </w:r>
      <w:r>
        <w:rPr>
          <w:rFonts w:hint="eastAsia" w:asciiTheme="minorEastAsia" w:hAnsiTheme="minorEastAsia" w:eastAsiaTheme="minorEastAsia" w:cstheme="minorEastAsia"/>
          <w:b w:val="0"/>
          <w:bCs w:val="0"/>
          <w:sz w:val="24"/>
          <w:szCs w:val="24"/>
          <w:lang w:val="en-US" w:eastAsia="zh-CN"/>
        </w:rPr>
        <w:t>工业站站场铁路北道岔区新建排水沟</w:t>
      </w:r>
      <w:r>
        <w:rPr>
          <w:rFonts w:hint="eastAsia" w:ascii="宋体" w:hAnsi="宋体" w:eastAsia="宋体" w:cs="宋体"/>
          <w:b w:val="0"/>
          <w:bCs w:val="0"/>
          <w:sz w:val="24"/>
          <w:szCs w:val="24"/>
          <w:lang w:val="en-US" w:eastAsia="zh-CN"/>
        </w:rPr>
        <w:t>设施工程</w:t>
      </w:r>
      <w:r>
        <w:rPr>
          <w:rFonts w:hint="eastAsia" w:ascii="宋体" w:hAnsi="宋体" w:eastAsia="宋体" w:cs="宋体"/>
          <w:b w:val="0"/>
          <w:bCs w:val="0"/>
          <w:sz w:val="24"/>
          <w:szCs w:val="24"/>
        </w:rPr>
        <w:t>项目。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工程地点：城</w:t>
      </w:r>
      <w:r>
        <w:rPr>
          <w:rFonts w:hint="eastAsia" w:ascii="宋体" w:hAnsi="宋体" w:eastAsia="宋体" w:cs="宋体"/>
          <w:b w:val="0"/>
          <w:bCs w:val="0"/>
          <w:sz w:val="24"/>
          <w:szCs w:val="24"/>
          <w:lang w:val="en-US" w:eastAsia="zh-CN"/>
        </w:rPr>
        <w:t>港</w:t>
      </w:r>
      <w:r>
        <w:rPr>
          <w:rFonts w:hint="eastAsia" w:ascii="宋体" w:hAnsi="宋体" w:eastAsia="宋体" w:cs="宋体"/>
          <w:b w:val="0"/>
          <w:bCs w:val="0"/>
          <w:sz w:val="24"/>
          <w:szCs w:val="24"/>
        </w:rPr>
        <w:t>公司</w:t>
      </w:r>
      <w:r>
        <w:rPr>
          <w:rFonts w:hint="eastAsia" w:ascii="宋体" w:hAnsi="宋体" w:eastAsia="宋体" w:cs="宋体"/>
          <w:b w:val="0"/>
          <w:bCs w:val="0"/>
          <w:sz w:val="24"/>
          <w:szCs w:val="24"/>
          <w:lang w:val="en-US" w:eastAsia="zh-CN"/>
        </w:rPr>
        <w:t>工业站</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工程内容：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cs="宋体"/>
          <w:sz w:val="24"/>
          <w:szCs w:val="24"/>
          <w:lang w:val="en-US" w:eastAsia="zh-CN"/>
        </w:rPr>
      </w:pPr>
      <w:r>
        <w:rPr>
          <w:rFonts w:hint="eastAsia" w:ascii="宋体" w:hAnsi="宋体" w:eastAsia="宋体" w:cs="宋体"/>
          <w:b w:val="0"/>
          <w:bCs w:val="0"/>
          <w:sz w:val="24"/>
          <w:szCs w:val="24"/>
          <w:lang w:val="en-US" w:eastAsia="zh-CN"/>
        </w:rPr>
        <w:t>城港公司工业站站场铁路北道岔区</w:t>
      </w:r>
      <w:r>
        <w:rPr>
          <w:rFonts w:hint="eastAsia" w:ascii="宋体" w:hAnsi="宋体" w:eastAsia="宋体" w:cs="宋体"/>
          <w:sz w:val="24"/>
          <w:szCs w:val="24"/>
        </w:rPr>
        <w:t>之间各新建排水沟一条，</w:t>
      </w:r>
      <w:r>
        <w:rPr>
          <w:rFonts w:hint="eastAsia" w:ascii="宋体" w:hAnsi="宋体" w:eastAsia="宋体" w:cs="宋体"/>
          <w:sz w:val="24"/>
          <w:szCs w:val="24"/>
          <w:lang w:val="en-US" w:eastAsia="zh-CN"/>
        </w:rPr>
        <w:t>总</w:t>
      </w:r>
      <w:r>
        <w:rPr>
          <w:rFonts w:hint="eastAsia" w:ascii="宋体" w:hAnsi="宋体" w:eastAsia="宋体" w:cs="宋体"/>
          <w:sz w:val="24"/>
          <w:szCs w:val="24"/>
        </w:rPr>
        <w:t>长度</w:t>
      </w:r>
      <w:r>
        <w:rPr>
          <w:rFonts w:hint="eastAsia" w:ascii="宋体" w:hAnsi="宋体" w:eastAsia="宋体" w:cs="宋体"/>
          <w:sz w:val="24"/>
          <w:szCs w:val="24"/>
          <w:lang w:val="en-US" w:eastAsia="zh-CN"/>
        </w:rPr>
        <w:t>约</w:t>
      </w:r>
      <w:r>
        <w:rPr>
          <w:rFonts w:hint="eastAsia" w:ascii="宋体" w:hAnsi="宋体" w:cs="宋体"/>
          <w:sz w:val="24"/>
          <w:szCs w:val="24"/>
          <w:lang w:val="en-US" w:eastAsia="zh-CN"/>
        </w:rPr>
        <w:t>计</w:t>
      </w:r>
      <w:r>
        <w:rPr>
          <w:rFonts w:hint="eastAsia" w:ascii="宋体" w:hAnsi="宋体" w:eastAsia="宋体" w:cs="宋体"/>
          <w:sz w:val="24"/>
          <w:szCs w:val="24"/>
          <w:lang w:val="en-US" w:eastAsia="zh-CN"/>
        </w:rPr>
        <w:t>800m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新建</w:t>
      </w:r>
      <w:r>
        <w:rPr>
          <w:rFonts w:hint="eastAsia" w:ascii="宋体" w:hAnsi="宋体" w:eastAsia="宋体" w:cs="宋体"/>
          <w:sz w:val="24"/>
          <w:szCs w:val="24"/>
        </w:rPr>
        <w:t>排水沟</w:t>
      </w:r>
      <w:r>
        <w:rPr>
          <w:rFonts w:hint="eastAsia" w:ascii="宋体" w:hAnsi="宋体" w:eastAsia="宋体" w:cs="宋体"/>
          <w:sz w:val="24"/>
          <w:szCs w:val="24"/>
          <w:lang w:val="en-US" w:eastAsia="zh-CN"/>
        </w:rPr>
        <w:t>为水泥砂浆砖砌体构造，排水沟使用规格;（沟内</w:t>
      </w:r>
      <w:r>
        <w:rPr>
          <w:rFonts w:hint="eastAsia" w:ascii="宋体" w:hAnsi="宋体" w:eastAsia="宋体" w:cs="宋体"/>
          <w:sz w:val="24"/>
          <w:szCs w:val="24"/>
        </w:rPr>
        <w:t>深度</w:t>
      </w:r>
      <w:r>
        <w:rPr>
          <w:rFonts w:hint="eastAsia" w:ascii="宋体" w:hAnsi="宋体" w:eastAsia="宋体" w:cs="宋体"/>
          <w:sz w:val="24"/>
          <w:szCs w:val="24"/>
          <w:lang w:val="en-US" w:eastAsia="zh-CN"/>
        </w:rPr>
        <w:t>为</w:t>
      </w:r>
      <w:r>
        <w:rPr>
          <w:rFonts w:hint="eastAsia" w:ascii="宋体" w:hAnsi="宋体" w:eastAsia="宋体" w:cs="宋体"/>
          <w:sz w:val="24"/>
          <w:szCs w:val="24"/>
        </w:rPr>
        <w:t>0.4</w:t>
      </w:r>
      <w:r>
        <w:rPr>
          <w:rFonts w:hint="eastAsia" w:ascii="宋体" w:hAnsi="宋体" w:eastAsia="宋体" w:cs="宋体"/>
          <w:sz w:val="24"/>
          <w:szCs w:val="24"/>
          <w:lang w:val="en-US" w:eastAsia="zh-CN"/>
        </w:rPr>
        <w:t>m</w:t>
      </w:r>
      <w:r>
        <w:rPr>
          <w:rFonts w:hint="eastAsia" w:ascii="宋体" w:hAnsi="宋体" w:eastAsia="宋体" w:cs="宋体"/>
          <w:sz w:val="24"/>
          <w:szCs w:val="24"/>
          <w:lang w:eastAsia="zh-CN"/>
        </w:rPr>
        <w:t>、</w:t>
      </w:r>
      <w:r>
        <w:rPr>
          <w:rFonts w:hint="eastAsia" w:ascii="宋体" w:hAnsi="宋体" w:eastAsia="宋体" w:cs="宋体"/>
          <w:sz w:val="24"/>
          <w:szCs w:val="24"/>
        </w:rPr>
        <w:t>宽</w:t>
      </w:r>
      <w:r>
        <w:rPr>
          <w:rFonts w:hint="eastAsia" w:ascii="宋体" w:hAnsi="宋体" w:eastAsia="宋体" w:cs="宋体"/>
          <w:sz w:val="24"/>
          <w:szCs w:val="24"/>
          <w:lang w:val="en-US" w:eastAsia="zh-CN"/>
        </w:rPr>
        <w:t>度</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0.38</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沟盖板采用预制C30钢筋混凝土盖板</w:t>
      </w:r>
      <w:r>
        <w:rPr>
          <w:rFonts w:hint="eastAsia" w:ascii="宋体" w:hAnsi="宋体" w:cs="宋体"/>
          <w:sz w:val="24"/>
          <w:szCs w:val="24"/>
          <w:lang w:val="en-US" w:eastAsia="zh-CN"/>
        </w:rPr>
        <w:t>铺设。</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1）为确保工程质量与施工进度，严格按照技术施工方案进行施工（见附件施工图</w:t>
      </w:r>
      <w:r>
        <w:rPr>
          <w:rFonts w:hint="eastAsia" w:ascii="宋体" w:hAnsi="宋体" w:cs="宋体"/>
          <w:b w:val="0"/>
          <w:bCs w:val="0"/>
          <w:sz w:val="24"/>
          <w:szCs w:val="24"/>
          <w:lang w:val="en-US" w:eastAsia="zh-CN"/>
        </w:rPr>
        <w:t>01.02.03</w:t>
      </w:r>
      <w:r>
        <w:rPr>
          <w:rFonts w:hint="eastAsia" w:ascii="宋体" w:hAnsi="宋体" w:eastAsia="宋体" w:cs="宋体"/>
          <w:b w:val="0"/>
          <w:bCs w:val="0"/>
          <w:sz w:val="24"/>
          <w:szCs w:val="24"/>
          <w:lang w:val="en-US" w:eastAsia="zh-CN"/>
        </w:rPr>
        <w:t>）。</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2）新建排水沟地段的面层道咋石须进行清筛，厚度为0.2m</w:t>
      </w:r>
      <w:r>
        <w:rPr>
          <w:rFonts w:hint="eastAsia" w:ascii="宋体" w:hAnsi="宋体" w:cs="宋体"/>
          <w:b w:val="0"/>
          <w:bCs w:val="0"/>
          <w:sz w:val="24"/>
          <w:szCs w:val="24"/>
          <w:lang w:val="en-US" w:eastAsia="zh-CN"/>
        </w:rPr>
        <w:t>，宽度现场确定。</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sz w:val="24"/>
          <w:szCs w:val="24"/>
        </w:rPr>
        <w:t>排水沟构造；砖混结构，沟</w:t>
      </w:r>
      <w:r>
        <w:rPr>
          <w:rFonts w:hint="eastAsia" w:ascii="宋体" w:hAnsi="宋体" w:eastAsia="宋体" w:cs="宋体"/>
          <w:sz w:val="24"/>
          <w:szCs w:val="24"/>
          <w:lang w:val="en-US" w:eastAsia="zh-CN"/>
        </w:rPr>
        <w:t>内</w:t>
      </w:r>
      <w:r>
        <w:rPr>
          <w:rFonts w:hint="eastAsia" w:ascii="宋体" w:hAnsi="宋体" w:eastAsia="宋体" w:cs="宋体"/>
          <w:sz w:val="24"/>
          <w:szCs w:val="24"/>
        </w:rPr>
        <w:t>底垫层采用C</w:t>
      </w:r>
      <w:r>
        <w:rPr>
          <w:rFonts w:hint="eastAsia" w:ascii="宋体" w:hAnsi="宋体" w:eastAsia="宋体" w:cs="宋体"/>
          <w:sz w:val="24"/>
          <w:szCs w:val="24"/>
          <w:lang w:val="en-US" w:eastAsia="zh-CN"/>
        </w:rPr>
        <w:t>15混凝土浇注找平，厚度为</w:t>
      </w:r>
      <w:r>
        <w:rPr>
          <w:rFonts w:hint="eastAsia" w:ascii="宋体" w:hAnsi="宋体" w:eastAsia="宋体" w:cs="宋体"/>
          <w:sz w:val="24"/>
          <w:szCs w:val="24"/>
        </w:rPr>
        <w:t>0.</w:t>
      </w:r>
      <w:r>
        <w:rPr>
          <w:rFonts w:hint="eastAsia" w:ascii="宋体" w:hAnsi="宋体" w:eastAsia="宋体" w:cs="宋体"/>
          <w:sz w:val="24"/>
          <w:szCs w:val="24"/>
          <w:lang w:val="en-US" w:eastAsia="zh-CN"/>
        </w:rPr>
        <w:t>06m，水</w:t>
      </w:r>
      <w:r>
        <w:rPr>
          <w:rFonts w:hint="eastAsia" w:ascii="宋体" w:hAnsi="宋体" w:eastAsia="宋体" w:cs="宋体"/>
          <w:sz w:val="24"/>
          <w:szCs w:val="24"/>
        </w:rPr>
        <w:t>沟墙</w:t>
      </w:r>
      <w:r>
        <w:rPr>
          <w:rFonts w:hint="eastAsia" w:ascii="宋体" w:hAnsi="宋体" w:eastAsia="宋体" w:cs="宋体"/>
          <w:sz w:val="24"/>
          <w:szCs w:val="24"/>
          <w:lang w:val="en-US" w:eastAsia="zh-CN"/>
        </w:rPr>
        <w:t>体砌筑采</w:t>
      </w:r>
      <w:r>
        <w:rPr>
          <w:rFonts w:hint="eastAsia" w:ascii="宋体" w:hAnsi="宋体" w:eastAsia="宋体" w:cs="宋体"/>
          <w:sz w:val="24"/>
          <w:szCs w:val="24"/>
        </w:rPr>
        <w:t>用M0.75水泥砂浆砖砌眠墙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墙体宽度为0.24m）</w:t>
      </w:r>
      <w:r>
        <w:rPr>
          <w:rFonts w:hint="eastAsia" w:ascii="宋体" w:hAnsi="宋体" w:eastAsia="宋体" w:cs="宋体"/>
          <w:sz w:val="24"/>
          <w:szCs w:val="24"/>
        </w:rPr>
        <w:t>，</w:t>
      </w:r>
      <w:r>
        <w:rPr>
          <w:rFonts w:hint="eastAsia" w:ascii="宋体" w:hAnsi="宋体" w:eastAsia="宋体" w:cs="宋体"/>
          <w:sz w:val="24"/>
          <w:szCs w:val="24"/>
          <w:lang w:val="en-US" w:eastAsia="zh-CN"/>
        </w:rPr>
        <w:t>沟盖板采用C30预制钢筋混凝土盖板进行铺设。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4）排水沟基础（渣石）土方开挖；宽度为1m，深度（水枕底面下）0.6m,排水坡度以铁路线自然坡度0.3-0.5%，基础深度达到设计要求后，测量放线、铺设基础垫层，砌筑水沟墙体。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5）排水沟砌筑；砌筑墙体在施工过程中约60-80m地段增设污泥沉渣井1个，规格尺寸；（沟底内标高下深为0.2m长0.6m、宽0.38m)，安装排水分流倒管1根，横穿过铁路</w:t>
      </w:r>
      <w:r>
        <w:rPr>
          <w:rFonts w:hint="eastAsia" w:ascii="宋体" w:hAnsi="宋体" w:eastAsia="宋体" w:cs="宋体"/>
          <w:sz w:val="24"/>
          <w:szCs w:val="24"/>
        </w:rPr>
        <w:t>股道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长度计6-8m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管道采用橡胶波绞管（HDPE内有钢丝）DN300mm。</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6）为了防止水沟墙体开裂弯曲变形增强砌体的安全稳定性，沟墙体长度每40m一段留有伸缩逢，墙体中底标高上约240mm中间增设通长（HRB335Φ8mm）钢筋各2根,墙体底标高上70-120mm左右，每1m地段增设（□</w:t>
      </w:r>
      <w:r>
        <w:rPr>
          <w:rFonts w:hint="eastAsia" w:ascii="宋体" w:hAnsi="宋体" w:cs="宋体"/>
          <w:sz w:val="24"/>
          <w:szCs w:val="24"/>
          <w:lang w:val="en-US" w:eastAsia="zh-CN"/>
        </w:rPr>
        <w:t>65*65</w:t>
      </w:r>
      <w:r>
        <w:rPr>
          <w:rFonts w:hint="eastAsia" w:ascii="宋体" w:hAnsi="宋体" w:eastAsia="宋体" w:cs="宋体"/>
          <w:sz w:val="24"/>
          <w:szCs w:val="24"/>
          <w:lang w:val="en-US" w:eastAsia="zh-CN"/>
        </w:rPr>
        <w:t>mm）渗水排水洞口1个，墙体底标高上0.</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m左右,每5m地段安装预制钢筋混凝土水平支撑梁1根，规格尺寸；（长0.9m、高120mm、宽120mm）。</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7）排水沟砌筑墙体必须达到横平竖直、砂浆保满，墙体内与面层采用M10水泥砂浆抹面找平并压光，沟盖板及时进行安装，完工后外侧及时进行渣石回填并夯实。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宋体" w:hAnsi="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盖板</w:t>
      </w:r>
      <w:r>
        <w:rPr>
          <w:rFonts w:hint="eastAsia" w:ascii="宋体" w:hAnsi="宋体" w:eastAsia="宋体" w:cs="宋体"/>
          <w:sz w:val="24"/>
          <w:szCs w:val="24"/>
          <w:lang w:val="en-US" w:eastAsia="zh-CN"/>
        </w:rPr>
        <w:t>制作及安装；盖板</w:t>
      </w:r>
      <w:r>
        <w:rPr>
          <w:rFonts w:hint="eastAsia" w:ascii="宋体" w:hAnsi="宋体" w:eastAsia="宋体" w:cs="宋体"/>
          <w:sz w:val="24"/>
          <w:szCs w:val="24"/>
        </w:rPr>
        <w:t>采用预制钢筋</w:t>
      </w:r>
      <w:r>
        <w:rPr>
          <w:rFonts w:hint="eastAsia" w:ascii="宋体" w:hAnsi="宋体" w:eastAsia="宋体" w:cs="宋体"/>
          <w:sz w:val="24"/>
          <w:szCs w:val="24"/>
          <w:lang w:val="en-US" w:eastAsia="zh-CN"/>
        </w:rPr>
        <w:t>混凝土</w:t>
      </w:r>
      <w:r>
        <w:rPr>
          <w:rFonts w:hint="eastAsia" w:ascii="宋体" w:hAnsi="宋体" w:eastAsia="宋体" w:cs="宋体"/>
          <w:sz w:val="24"/>
          <w:szCs w:val="24"/>
          <w:lang w:eastAsia="zh-CN"/>
        </w:rPr>
        <w:t>（</w:t>
      </w:r>
      <w:r>
        <w:rPr>
          <w:rFonts w:hint="eastAsia" w:ascii="宋体" w:hAnsi="宋体" w:eastAsia="宋体" w:cs="宋体"/>
          <w:sz w:val="24"/>
          <w:szCs w:val="24"/>
        </w:rPr>
        <w:t>C</w:t>
      </w:r>
      <w:r>
        <w:rPr>
          <w:rFonts w:hint="eastAsia" w:ascii="宋体" w:hAnsi="宋体" w:eastAsia="宋体" w:cs="宋体"/>
          <w:sz w:val="24"/>
          <w:szCs w:val="24"/>
          <w:lang w:val="en-US" w:eastAsia="zh-CN"/>
        </w:rPr>
        <w:t>3</w:t>
      </w:r>
      <w:r>
        <w:rPr>
          <w:rFonts w:hint="eastAsia" w:ascii="宋体" w:hAnsi="宋体" w:eastAsia="宋体" w:cs="宋体"/>
          <w:sz w:val="24"/>
          <w:szCs w:val="24"/>
        </w:rPr>
        <w:t>0</w:t>
      </w:r>
      <w:r>
        <w:rPr>
          <w:rFonts w:hint="eastAsia" w:ascii="宋体" w:hAnsi="宋体" w:eastAsia="宋体" w:cs="宋体"/>
          <w:sz w:val="24"/>
          <w:szCs w:val="24"/>
          <w:lang w:eastAsia="zh-CN"/>
        </w:rPr>
        <w:t>）</w:t>
      </w:r>
      <w:r>
        <w:rPr>
          <w:rFonts w:hint="eastAsia" w:ascii="宋体" w:hAnsi="宋体" w:eastAsia="宋体" w:cs="宋体"/>
          <w:sz w:val="24"/>
          <w:szCs w:val="24"/>
        </w:rPr>
        <w:t>制安</w:t>
      </w:r>
      <w:r>
        <w:rPr>
          <w:rFonts w:hint="eastAsia" w:ascii="宋体" w:hAnsi="宋体" w:eastAsia="宋体" w:cs="宋体"/>
          <w:sz w:val="24"/>
          <w:szCs w:val="24"/>
          <w:lang w:eastAsia="zh-CN"/>
        </w:rPr>
        <w:t>，</w:t>
      </w:r>
      <w:r>
        <w:rPr>
          <w:rFonts w:hint="eastAsia" w:ascii="宋体" w:hAnsi="宋体" w:eastAsia="宋体" w:cs="宋体"/>
          <w:sz w:val="24"/>
          <w:szCs w:val="24"/>
        </w:rPr>
        <w:t>规格尺寸</w:t>
      </w:r>
      <w:r>
        <w:rPr>
          <w:rFonts w:hint="eastAsia" w:ascii="宋体" w:hAnsi="宋体" w:eastAsia="宋体" w:cs="宋体"/>
          <w:sz w:val="24"/>
          <w:szCs w:val="24"/>
          <w:lang w:val="en-US" w:eastAsia="zh-CN"/>
        </w:rPr>
        <w:t>；</w:t>
      </w:r>
      <w:r>
        <w:rPr>
          <w:rFonts w:hint="eastAsia" w:ascii="宋体" w:hAnsi="宋体" w:eastAsia="宋体" w:cs="宋体"/>
          <w:sz w:val="24"/>
          <w:szCs w:val="24"/>
        </w:rPr>
        <w:t>（长度</w:t>
      </w:r>
      <w:r>
        <w:rPr>
          <w:rFonts w:hint="eastAsia" w:ascii="宋体" w:hAnsi="宋体" w:eastAsia="宋体" w:cs="宋体"/>
          <w:sz w:val="24"/>
          <w:szCs w:val="24"/>
          <w:lang w:val="en-US" w:eastAsia="zh-CN"/>
        </w:rPr>
        <w:t>0.65</w:t>
      </w:r>
      <w:r>
        <w:rPr>
          <w:rFonts w:hint="eastAsia" w:ascii="宋体" w:hAnsi="宋体" w:eastAsia="宋体" w:cs="宋体"/>
          <w:sz w:val="24"/>
          <w:szCs w:val="24"/>
        </w:rPr>
        <w:t>m</w:t>
      </w:r>
      <w:r>
        <w:rPr>
          <w:rFonts w:hint="eastAsia" w:ascii="宋体" w:hAnsi="宋体" w:eastAsia="宋体" w:cs="宋体"/>
          <w:sz w:val="24"/>
          <w:szCs w:val="24"/>
          <w:lang w:val="en-US" w:eastAsia="zh-CN"/>
        </w:rPr>
        <w:t>.</w:t>
      </w:r>
      <w:r>
        <w:rPr>
          <w:rFonts w:hint="eastAsia" w:ascii="宋体" w:hAnsi="宋体" w:eastAsia="宋体" w:cs="宋体"/>
          <w:sz w:val="24"/>
          <w:szCs w:val="24"/>
        </w:rPr>
        <w:t>宽度</w:t>
      </w:r>
      <w:r>
        <w:rPr>
          <w:rFonts w:hint="eastAsia" w:ascii="宋体" w:hAnsi="宋体" w:eastAsia="宋体" w:cs="宋体"/>
          <w:sz w:val="24"/>
          <w:szCs w:val="24"/>
          <w:lang w:val="en-US" w:eastAsia="zh-CN"/>
        </w:rPr>
        <w:t>0.5</w:t>
      </w:r>
      <w:r>
        <w:rPr>
          <w:rFonts w:hint="eastAsia" w:ascii="宋体" w:hAnsi="宋体" w:eastAsia="宋体" w:cs="宋体"/>
          <w:sz w:val="24"/>
          <w:szCs w:val="24"/>
        </w:rPr>
        <w:t>m</w:t>
      </w:r>
      <w:r>
        <w:rPr>
          <w:rFonts w:hint="eastAsia" w:ascii="宋体" w:hAnsi="宋体" w:eastAsia="宋体" w:cs="宋体"/>
          <w:sz w:val="24"/>
          <w:szCs w:val="24"/>
          <w:lang w:val="en-US" w:eastAsia="zh-CN"/>
        </w:rPr>
        <w:t>.</w:t>
      </w:r>
      <w:r>
        <w:rPr>
          <w:rFonts w:hint="eastAsia" w:ascii="宋体" w:hAnsi="宋体" w:eastAsia="宋体" w:cs="宋体"/>
          <w:sz w:val="24"/>
          <w:szCs w:val="24"/>
        </w:rPr>
        <w:t>厚度</w:t>
      </w:r>
      <w:r>
        <w:rPr>
          <w:rFonts w:hint="eastAsia" w:ascii="宋体" w:hAnsi="宋体" w:eastAsia="宋体" w:cs="宋体"/>
          <w:sz w:val="24"/>
          <w:szCs w:val="24"/>
          <w:lang w:val="en-US" w:eastAsia="zh-CN"/>
        </w:rPr>
        <w:t>0.07m</w:t>
      </w:r>
      <w:r>
        <w:rPr>
          <w:rFonts w:hint="eastAsia" w:ascii="宋体" w:hAnsi="宋体" w:eastAsia="宋体" w:cs="宋体"/>
          <w:sz w:val="24"/>
          <w:szCs w:val="24"/>
        </w:rPr>
        <w:t>),钢筋</w:t>
      </w:r>
      <w:r>
        <w:rPr>
          <w:rFonts w:hint="eastAsia" w:ascii="宋体" w:hAnsi="宋体" w:eastAsia="宋体" w:cs="宋体"/>
          <w:sz w:val="24"/>
          <w:szCs w:val="24"/>
          <w:lang w:val="en-US" w:eastAsia="zh-CN"/>
        </w:rPr>
        <w:t>采用</w:t>
      </w:r>
      <w:r>
        <w:rPr>
          <w:rFonts w:hint="eastAsia" w:ascii="宋体" w:hAnsi="宋体" w:eastAsia="宋体" w:cs="宋体"/>
          <w:sz w:val="24"/>
          <w:szCs w:val="24"/>
        </w:rPr>
        <w:t>Φ8mm、单层双向@1</w:t>
      </w:r>
      <w:r>
        <w:rPr>
          <w:rFonts w:hint="eastAsia" w:ascii="宋体" w:hAnsi="宋体" w:eastAsia="宋体" w:cs="宋体"/>
          <w:sz w:val="24"/>
          <w:szCs w:val="24"/>
          <w:lang w:val="en-US" w:eastAsia="zh-CN"/>
        </w:rPr>
        <w:t>20</w:t>
      </w:r>
      <w:r>
        <w:rPr>
          <w:rFonts w:hint="eastAsia" w:ascii="宋体" w:hAnsi="宋体" w:eastAsia="宋体" w:cs="宋体"/>
          <w:sz w:val="24"/>
          <w:szCs w:val="24"/>
        </w:rPr>
        <w:t>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长度方向为5根、宽度方向为6根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盖板面标高与水枕标高一致。</w:t>
      </w:r>
    </w:p>
    <w:p>
      <w:pPr>
        <w:keepNext w:val="0"/>
        <w:keepLines w:val="0"/>
        <w:pageBreakBefore w:val="0"/>
        <w:numPr>
          <w:ilvl w:val="0"/>
          <w:numId w:val="2"/>
        </w:numPr>
        <w:tabs>
          <w:tab w:val="left" w:pos="960"/>
          <w:tab w:val="left" w:pos="4380"/>
        </w:tabs>
        <w:kinsoku/>
        <w:wordWrap/>
        <w:overflowPunct/>
        <w:topLinePunct w:val="0"/>
        <w:autoSpaceDE/>
        <w:autoSpaceDN/>
        <w:bidi w:val="0"/>
        <w:adjustRightInd w:val="0"/>
        <w:snapToGrid w:val="0"/>
        <w:spacing w:line="440" w:lineRule="exact"/>
        <w:ind w:firstLine="240" w:firstLineChars="100"/>
        <w:jc w:val="both"/>
        <w:rPr>
          <w:rFonts w:hint="eastAsia" w:asciiTheme="minorEastAsia" w:hAnsiTheme="minorEastAsia" w:eastAsiaTheme="minorEastAsia" w:cstheme="minorEastAsia"/>
          <w:sz w:val="24"/>
          <w:szCs w:val="24"/>
          <w:lang w:val="en-US" w:eastAsia="zh-CN"/>
        </w:rPr>
      </w:pPr>
      <w:r>
        <w:rPr>
          <w:rFonts w:hint="eastAsia" w:ascii="宋体" w:hAnsi="宋体" w:eastAsia="宋体" w:cs="宋体"/>
          <w:b w:val="0"/>
          <w:bCs w:val="0"/>
          <w:sz w:val="24"/>
          <w:szCs w:val="24"/>
          <w:lang w:val="en-US" w:eastAsia="zh-CN"/>
        </w:rPr>
        <w:t>施工</w:t>
      </w:r>
      <w:r>
        <w:rPr>
          <w:rFonts w:hint="eastAsia" w:ascii="宋体" w:hAnsi="宋体" w:cs="宋体"/>
          <w:b w:val="0"/>
          <w:bCs w:val="0"/>
          <w:sz w:val="24"/>
          <w:szCs w:val="24"/>
          <w:lang w:val="en-US" w:eastAsia="zh-CN"/>
        </w:rPr>
        <w:t>质量</w:t>
      </w:r>
      <w:r>
        <w:rPr>
          <w:rFonts w:hint="eastAsia" w:ascii="宋体" w:hAnsi="宋体" w:eastAsia="宋体" w:cs="宋体"/>
          <w:b w:val="0"/>
          <w:bCs w:val="0"/>
          <w:sz w:val="24"/>
          <w:szCs w:val="24"/>
          <w:lang w:val="en-US" w:eastAsia="zh-CN"/>
        </w:rPr>
        <w:t>技术要求：</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 w:val="0"/>
          <w:bCs w:val="0"/>
          <w:sz w:val="24"/>
          <w:szCs w:val="24"/>
          <w:lang w:val="en-US" w:eastAsia="zh-CN"/>
        </w:rPr>
        <w:t>工程所用的主要材料需要提供有效材质质量合格证书与质检合格报告证书，</w:t>
      </w:r>
      <w:r>
        <w:rPr>
          <w:rFonts w:hint="eastAsia" w:asciiTheme="minorEastAsia" w:hAnsiTheme="minorEastAsia" w:eastAsiaTheme="minorEastAsia" w:cstheme="minorEastAsia"/>
          <w:color w:val="000000"/>
          <w:sz w:val="24"/>
          <w:szCs w:val="24"/>
        </w:rPr>
        <w:t>隐蔽工程完工后，必须有甲方现场人员签证认可后，才进行下道工序。</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2、工程进度、工程质量、隐蔽工程，按照现行的施工验收规范及质量验收评定标准执行，基础开挖参照水沟设计断面开挖基槽，清除基槽浮土夯实基础，</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3、在基槽底部设标高控制桩，浇筑沟槽底板，在底板混凝土浇筑施工过程中，底板浇筑范围内不得有积水，混凝土须振动密实、面层平整无蜂窝狗洞现象。</w:t>
      </w:r>
    </w:p>
    <w:p>
      <w:pPr>
        <w:pStyle w:val="14"/>
        <w:keepNext w:val="0"/>
        <w:keepLines w:val="0"/>
        <w:pageBreakBefore w:val="0"/>
        <w:kinsoku/>
        <w:wordWrap/>
        <w:overflowPunct/>
        <w:topLinePunct w:val="0"/>
        <w:autoSpaceDE/>
        <w:autoSpaceDN/>
        <w:bidi w:val="0"/>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4、沟砌体墙身横平竖直、灰缝砂浆保满平整一致，砌体完成及时进行回填密实，主体质量必须达到</w:t>
      </w:r>
      <w:r>
        <w:rPr>
          <w:rFonts w:hint="eastAsia" w:asciiTheme="minorEastAsia" w:hAnsiTheme="minorEastAsia" w:eastAsiaTheme="minorEastAsia" w:cstheme="minorEastAsia"/>
          <w:b w:val="0"/>
          <w:bCs w:val="0"/>
          <w:sz w:val="24"/>
          <w:szCs w:val="24"/>
          <w:u w:val="none"/>
          <w:lang w:val="en-US" w:eastAsia="zh-CN"/>
        </w:rPr>
        <w:t>合格等级，墙面粉刷体型平整一致，</w:t>
      </w:r>
      <w:r>
        <w:rPr>
          <w:rFonts w:hint="eastAsia" w:asciiTheme="minorEastAsia" w:hAnsiTheme="minorEastAsia" w:eastAsiaTheme="minorEastAsia" w:cstheme="minorEastAsia"/>
          <w:b w:val="0"/>
          <w:bCs w:val="0"/>
          <w:sz w:val="24"/>
          <w:szCs w:val="24"/>
          <w:lang w:val="en-US" w:eastAsia="zh-CN"/>
        </w:rPr>
        <w:t>正常使用中必须确保不倾斜不跨塌、墙体无裂缝现象，</w:t>
      </w:r>
      <w:r>
        <w:rPr>
          <w:rFonts w:hint="eastAsia" w:asciiTheme="minorEastAsia" w:hAnsiTheme="minorEastAsia" w:eastAsiaTheme="minorEastAsia" w:cstheme="minorEastAsia"/>
          <w:b w:val="0"/>
          <w:bCs w:val="0"/>
          <w:sz w:val="24"/>
          <w:szCs w:val="24"/>
          <w:u w:val="none"/>
          <w:lang w:val="en-US" w:eastAsia="zh-CN"/>
        </w:rPr>
        <w:t>质量标准为优良</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5）水沟施工测量放线装模必须控制好水沟混凝土盖板面标高，排水坡度按照现有铁路水枕铺设的坡度，达到整体平整一致，盖板与水平支撑梁为钢筋混凝土（</w:t>
      </w:r>
      <w:r>
        <w:rPr>
          <w:rFonts w:hint="eastAsia" w:asciiTheme="minorEastAsia" w:hAnsiTheme="minorEastAsia" w:eastAsiaTheme="minorEastAsia" w:cstheme="minorEastAsia"/>
          <w:sz w:val="24"/>
          <w:szCs w:val="24"/>
          <w:lang w:val="en-US" w:eastAsia="zh-CN"/>
        </w:rPr>
        <w:t>C30</w:t>
      </w:r>
      <w:r>
        <w:rPr>
          <w:rFonts w:hint="eastAsia" w:asciiTheme="minorEastAsia" w:hAnsiTheme="minorEastAsia" w:eastAsiaTheme="minorEastAsia" w:cstheme="minorEastAsia"/>
          <w:color w:val="000000"/>
          <w:kern w:val="0"/>
          <w:sz w:val="24"/>
          <w:szCs w:val="24"/>
          <w:lang w:val="en-US" w:eastAsia="zh-CN" w:bidi="ar"/>
        </w:rPr>
        <w:t>混凝土）预制构件，盖板与水平支撑梁预制在施工过程中，钢筋</w:t>
      </w:r>
      <w:r>
        <w:rPr>
          <w:rFonts w:hint="eastAsia" w:asciiTheme="minorEastAsia" w:hAnsiTheme="minorEastAsia" w:eastAsiaTheme="minorEastAsia" w:cstheme="minorEastAsia"/>
          <w:sz w:val="24"/>
          <w:szCs w:val="24"/>
          <w:lang w:val="en-US" w:eastAsia="zh-CN"/>
        </w:rPr>
        <w:t>（φ8mm(HRB335）</w:t>
      </w:r>
      <w:r>
        <w:rPr>
          <w:rFonts w:hint="eastAsia" w:asciiTheme="minorEastAsia" w:hAnsiTheme="minorEastAsia" w:eastAsiaTheme="minorEastAsia" w:cstheme="minorEastAsia"/>
          <w:color w:val="000000"/>
          <w:kern w:val="0"/>
          <w:sz w:val="24"/>
          <w:szCs w:val="24"/>
          <w:lang w:val="en-US" w:eastAsia="zh-CN" w:bidi="ar"/>
        </w:rPr>
        <w:t>必须捆扎牢固，混凝土</w:t>
      </w:r>
      <w:r>
        <w:rPr>
          <w:rFonts w:hint="eastAsia" w:asciiTheme="minorEastAsia" w:hAnsiTheme="minorEastAsia" w:eastAsiaTheme="minorEastAsia" w:cstheme="minorEastAsia"/>
          <w:b w:val="0"/>
          <w:bCs w:val="0"/>
          <w:sz w:val="24"/>
          <w:szCs w:val="24"/>
          <w:lang w:val="en-US" w:eastAsia="zh-CN"/>
        </w:rPr>
        <w:t>振动密实、面层无蜂窝狗洞现象，在养护期间</w:t>
      </w:r>
      <w:r>
        <w:rPr>
          <w:rFonts w:hint="eastAsia" w:asciiTheme="minorEastAsia" w:hAnsiTheme="minorEastAsia" w:eastAsiaTheme="minorEastAsia" w:cstheme="minorEastAsia"/>
          <w:color w:val="000000"/>
          <w:kern w:val="0"/>
          <w:sz w:val="24"/>
          <w:szCs w:val="24"/>
          <w:lang w:val="en-US" w:eastAsia="zh-CN" w:bidi="ar"/>
        </w:rPr>
        <w:t>采取有效措施保持混凝土表面始终处于潮湿环境状态，气温20以上养护工期为 15～21 天</w:t>
      </w:r>
      <w:r>
        <w:rPr>
          <w:rFonts w:hint="eastAsia" w:asciiTheme="minorEastAsia" w:hAnsiTheme="minorEastAsia" w:eastAsiaTheme="minorEastAsia" w:cstheme="minorEastAsia"/>
          <w:sz w:val="24"/>
          <w:szCs w:val="24"/>
          <w:lang w:val="en-US" w:eastAsia="zh-CN"/>
        </w:rPr>
        <w:t>（见施工图）。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6）水沟盖板安装整体平整一致，不能出现有摇晃松动现象。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7）验收标准；</w:t>
      </w:r>
      <w:r>
        <w:rPr>
          <w:rFonts w:hint="eastAsia" w:asciiTheme="minorEastAsia" w:hAnsiTheme="minorEastAsia" w:eastAsiaTheme="minorEastAsia" w:cstheme="minorEastAsia"/>
          <w:color w:val="000000"/>
          <w:sz w:val="24"/>
          <w:szCs w:val="24"/>
        </w:rPr>
        <w:t>必须符合《港口工程技术规范》</w:t>
      </w:r>
      <w:r>
        <w:rPr>
          <w:rFonts w:hint="eastAsia" w:asciiTheme="minorEastAsia" w:hAnsiTheme="minorEastAsia" w:eastAsiaTheme="minorEastAsia" w:cstheme="minorEastAsia"/>
          <w:b w:val="0"/>
          <w:bCs w:val="0"/>
          <w:sz w:val="24"/>
          <w:szCs w:val="24"/>
          <w:lang w:val="en-US" w:eastAsia="zh-CN"/>
        </w:rPr>
        <w:t>质量验收标准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val="0"/>
          <w:bCs w:val="0"/>
          <w:sz w:val="24"/>
          <w:szCs w:val="24"/>
          <w:lang w:val="en-US" w:eastAsia="zh-CN"/>
        </w:rPr>
        <w:t>项目完工料理场清，做好项目质量验收资料。</w:t>
      </w:r>
    </w:p>
    <w:p>
      <w:pPr>
        <w:pStyle w:val="14"/>
        <w:keepNext w:val="0"/>
        <w:keepLines w:val="0"/>
        <w:pageBreakBefore w:val="0"/>
        <w:numPr>
          <w:ilvl w:val="0"/>
          <w:numId w:val="0"/>
        </w:numPr>
        <w:kinsoku/>
        <w:wordWrap/>
        <w:overflowPunct/>
        <w:topLinePunct w:val="0"/>
        <w:autoSpaceDE/>
        <w:autoSpaceDN/>
        <w:bidi w:val="0"/>
        <w:spacing w:line="440" w:lineRule="exact"/>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四、工程质量目标：</w:t>
      </w:r>
    </w:p>
    <w:p>
      <w:pPr>
        <w:pStyle w:val="14"/>
        <w:keepNext w:val="0"/>
        <w:keepLines w:val="0"/>
        <w:pageBreakBefore w:val="0"/>
        <w:numPr>
          <w:ilvl w:val="0"/>
          <w:numId w:val="0"/>
        </w:numPr>
        <w:kinsoku/>
        <w:wordWrap/>
        <w:overflowPunct/>
        <w:topLinePunct w:val="0"/>
        <w:autoSpaceDE/>
        <w:autoSpaceDN/>
        <w:bidi w:val="0"/>
        <w:spacing w:line="44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1、施工作业现场必须做好现场安全文明施工管理工作；增设警示安全标牌、安全防护措施，施工作业人员正确佩带好安全帽与个人的劳保用品。</w:t>
      </w:r>
    </w:p>
    <w:p>
      <w:pPr>
        <w:pStyle w:val="14"/>
        <w:keepNext w:val="0"/>
        <w:keepLines w:val="0"/>
        <w:pageBreakBefore w:val="0"/>
        <w:kinsoku/>
        <w:wordWrap/>
        <w:overflowPunct/>
        <w:topLinePunct w:val="0"/>
        <w:autoSpaceDE/>
        <w:autoSpaceDN/>
        <w:bidi w:val="0"/>
        <w:spacing w:line="440" w:lineRule="exact"/>
        <w:rPr>
          <w:rFonts w:hint="eastAsia" w:ascii="宋体" w:hAnsi="宋体" w:eastAsia="宋体" w:cs="宋体"/>
          <w:color w:val="000000"/>
          <w:sz w:val="24"/>
          <w:szCs w:val="24"/>
        </w:rPr>
      </w:pPr>
      <w:r>
        <w:rPr>
          <w:rFonts w:hint="eastAsia" w:ascii="宋体" w:hAnsi="宋体" w:eastAsia="宋体" w:cs="宋体"/>
          <w:b w:val="0"/>
          <w:bCs w:val="0"/>
          <w:sz w:val="24"/>
          <w:szCs w:val="24"/>
          <w:lang w:val="en-US" w:eastAsia="zh-CN"/>
        </w:rPr>
        <w:t>2、工程所用的主要材料需要提供有效材质质量合格证书与质检合格报告证书，</w:t>
      </w:r>
      <w:r>
        <w:rPr>
          <w:rFonts w:hint="eastAsia" w:ascii="宋体" w:hAnsi="宋体" w:eastAsia="宋体" w:cs="宋体"/>
          <w:color w:val="000000"/>
          <w:sz w:val="24"/>
          <w:szCs w:val="24"/>
        </w:rPr>
        <w:t>隐蔽工程完工后，必须有甲方现场人员签证认可后，才进行下道工序。</w:t>
      </w:r>
    </w:p>
    <w:p>
      <w:pPr>
        <w:pStyle w:val="14"/>
        <w:keepNext w:val="0"/>
        <w:keepLines w:val="0"/>
        <w:pageBreakBefore w:val="0"/>
        <w:kinsoku/>
        <w:wordWrap/>
        <w:overflowPunct/>
        <w:topLinePunct w:val="0"/>
        <w:autoSpaceDE/>
        <w:autoSpaceDN/>
        <w:bidi w:val="0"/>
        <w:spacing w:line="44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3、工程进度、工程质量、隐蔽工程，按照现行的施工验收规范及质量验收评定标准执行，墙身砌体横平竖直、灰缝砂浆保满平整一致，主体质量必须达到</w:t>
      </w:r>
      <w:r>
        <w:rPr>
          <w:rFonts w:hint="eastAsia" w:ascii="宋体" w:hAnsi="宋体" w:eastAsia="宋体" w:cs="宋体"/>
          <w:b w:val="0"/>
          <w:bCs w:val="0"/>
          <w:sz w:val="24"/>
          <w:szCs w:val="24"/>
          <w:u w:val="none"/>
          <w:lang w:val="en-US" w:eastAsia="zh-CN"/>
        </w:rPr>
        <w:t>合格等级，墙面粉刷体型平整一致，</w:t>
      </w:r>
      <w:r>
        <w:rPr>
          <w:rFonts w:hint="eastAsia" w:ascii="宋体" w:hAnsi="宋体" w:eastAsia="宋体" w:cs="宋体"/>
          <w:b w:val="0"/>
          <w:bCs w:val="0"/>
          <w:sz w:val="24"/>
          <w:szCs w:val="24"/>
          <w:lang w:val="en-US" w:eastAsia="zh-CN"/>
        </w:rPr>
        <w:t>正常使用中必须确保不倾斜不跨塌、墙体无裂缝现象，</w:t>
      </w:r>
      <w:r>
        <w:rPr>
          <w:rFonts w:hint="eastAsia" w:ascii="宋体" w:hAnsi="宋体" w:eastAsia="宋体" w:cs="宋体"/>
          <w:sz w:val="24"/>
          <w:szCs w:val="24"/>
          <w:lang w:val="en-US" w:eastAsia="zh-CN"/>
        </w:rPr>
        <w:t>盖板安装整体平整一致，不能出现有摇晃松动现象，</w:t>
      </w:r>
      <w:r>
        <w:rPr>
          <w:rFonts w:hint="eastAsia" w:ascii="宋体" w:hAnsi="宋体" w:eastAsia="宋体" w:cs="宋体"/>
          <w:b w:val="0"/>
          <w:bCs w:val="0"/>
          <w:sz w:val="24"/>
          <w:szCs w:val="24"/>
          <w:u w:val="none"/>
          <w:lang w:val="en-US" w:eastAsia="zh-CN"/>
        </w:rPr>
        <w:t>质量标准为优良</w:t>
      </w:r>
      <w:r>
        <w:rPr>
          <w:rFonts w:hint="eastAsia" w:ascii="宋体" w:hAnsi="宋体" w:eastAsia="宋体" w:cs="宋体"/>
          <w:b w:val="0"/>
          <w:bCs w:val="0"/>
          <w:sz w:val="24"/>
          <w:szCs w:val="24"/>
          <w:lang w:val="en-US" w:eastAsia="zh-CN"/>
        </w:rPr>
        <w:t>。</w:t>
      </w:r>
    </w:p>
    <w:p>
      <w:pPr>
        <w:pStyle w:val="14"/>
        <w:keepNext w:val="0"/>
        <w:keepLines w:val="0"/>
        <w:pageBreakBefore w:val="0"/>
        <w:kinsoku/>
        <w:wordWrap/>
        <w:overflowPunct/>
        <w:topLinePunct w:val="0"/>
        <w:autoSpaceDE/>
        <w:autoSpaceDN/>
        <w:bidi w:val="0"/>
        <w:spacing w:line="44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4、验收标准；</w:t>
      </w:r>
      <w:r>
        <w:rPr>
          <w:rFonts w:hint="eastAsia" w:ascii="宋体" w:hAnsi="宋体" w:eastAsia="宋体" w:cs="宋体"/>
          <w:color w:val="000000"/>
          <w:sz w:val="24"/>
          <w:szCs w:val="24"/>
        </w:rPr>
        <w:t>必须符合《港口工程技术规范》</w:t>
      </w:r>
      <w:r>
        <w:rPr>
          <w:rFonts w:hint="eastAsia" w:ascii="宋体" w:hAnsi="宋体" w:eastAsia="宋体" w:cs="宋体"/>
          <w:b w:val="0"/>
          <w:bCs w:val="0"/>
          <w:sz w:val="24"/>
          <w:szCs w:val="24"/>
          <w:lang w:val="en-US" w:eastAsia="zh-CN"/>
        </w:rPr>
        <w:t>质量验收标准</w:t>
      </w:r>
      <w:r>
        <w:rPr>
          <w:rFonts w:hint="eastAsia" w:ascii="宋体" w:hAnsi="宋体" w:eastAsia="宋体" w:cs="宋体"/>
          <w:color w:val="000000"/>
          <w:sz w:val="24"/>
          <w:szCs w:val="24"/>
          <w:lang w:eastAsia="zh-CN"/>
        </w:rPr>
        <w:t>，</w:t>
      </w:r>
      <w:r>
        <w:rPr>
          <w:rFonts w:hint="eastAsia" w:ascii="宋体" w:hAnsi="宋体" w:eastAsia="宋体" w:cs="宋体"/>
          <w:b w:val="0"/>
          <w:bCs w:val="0"/>
          <w:sz w:val="24"/>
          <w:szCs w:val="24"/>
          <w:lang w:val="en-US" w:eastAsia="zh-CN"/>
        </w:rPr>
        <w:t>项目完工料理场清，做好项目质量验收资料。</w:t>
      </w:r>
    </w:p>
    <w:p>
      <w:pPr>
        <w:keepNext w:val="0"/>
        <w:keepLines w:val="0"/>
        <w:pageBreakBefore w:val="0"/>
        <w:kinsoku/>
        <w:wordWrap/>
        <w:overflowPunct/>
        <w:topLinePunct w:val="0"/>
        <w:autoSpaceDE/>
        <w:autoSpaceDN/>
        <w:bidi w:val="0"/>
        <w:spacing w:line="440" w:lineRule="exact"/>
        <w:ind w:firstLine="240" w:firstLineChars="10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五、</w:t>
      </w:r>
      <w:r>
        <w:rPr>
          <w:rFonts w:hint="eastAsia" w:ascii="宋体" w:hAnsi="宋体" w:eastAsia="宋体" w:cs="宋体"/>
          <w:b w:val="0"/>
          <w:bCs w:val="0"/>
          <w:sz w:val="24"/>
          <w:szCs w:val="24"/>
        </w:rPr>
        <w:t>施工工期：</w:t>
      </w:r>
    </w:p>
    <w:p>
      <w:pPr>
        <w:pStyle w:val="14"/>
        <w:keepNext w:val="0"/>
        <w:keepLines w:val="0"/>
        <w:pageBreakBefore w:val="0"/>
        <w:kinsoku/>
        <w:wordWrap/>
        <w:overflowPunct/>
        <w:topLinePunct w:val="0"/>
        <w:autoSpaceDE/>
        <w:autoSpaceDN/>
        <w:bidi w:val="0"/>
        <w:spacing w:line="440" w:lineRule="exact"/>
        <w:rPr>
          <w:rFonts w:hint="eastAsia" w:ascii="宋体" w:hAnsi="宋体" w:eastAsia="宋体" w:cs="宋体"/>
          <w:sz w:val="24"/>
          <w:szCs w:val="24"/>
        </w:rPr>
      </w:pPr>
      <w:r>
        <w:rPr>
          <w:rFonts w:hint="eastAsia" w:ascii="宋体" w:hAnsi="宋体" w:eastAsia="宋体" w:cs="宋体"/>
          <w:b w:val="0"/>
          <w:bCs w:val="0"/>
          <w:sz w:val="24"/>
          <w:szCs w:val="24"/>
          <w:lang w:val="en-US" w:eastAsia="zh-CN"/>
        </w:rPr>
        <w:t>1、项目建设工期为4</w:t>
      </w:r>
      <w:r>
        <w:rPr>
          <w:rFonts w:hint="eastAsia" w:hAnsi="宋体" w:cs="宋体"/>
          <w:b w:val="0"/>
          <w:bCs w:val="0"/>
          <w:sz w:val="24"/>
          <w:szCs w:val="24"/>
          <w:lang w:val="en-US" w:eastAsia="zh-CN"/>
        </w:rPr>
        <w:t>0</w:t>
      </w:r>
      <w:r>
        <w:rPr>
          <w:rFonts w:hint="eastAsia" w:ascii="宋体" w:hAnsi="宋体" w:eastAsia="宋体" w:cs="宋体"/>
          <w:b w:val="0"/>
          <w:bCs w:val="0"/>
          <w:sz w:val="24"/>
          <w:szCs w:val="24"/>
          <w:lang w:val="en-US" w:eastAsia="zh-CN"/>
        </w:rPr>
        <w:t>天，</w:t>
      </w:r>
      <w:r>
        <w:rPr>
          <w:rFonts w:hint="eastAsia" w:ascii="宋体" w:hAnsi="宋体" w:eastAsia="宋体" w:cs="宋体"/>
          <w:b w:val="0"/>
          <w:bCs w:val="0"/>
          <w:sz w:val="24"/>
          <w:szCs w:val="24"/>
        </w:rPr>
        <w:t>（具体以甲方的通知开工时间为准），特殊情况或不可抗拒顺延。</w:t>
      </w:r>
    </w:p>
    <w:p>
      <w:pPr>
        <w:keepNext w:val="0"/>
        <w:keepLines w:val="0"/>
        <w:pageBreakBefore w:val="0"/>
        <w:kinsoku/>
        <w:wordWrap/>
        <w:overflowPunct/>
        <w:topLinePunct w:val="0"/>
        <w:autoSpaceDE/>
        <w:autoSpaceDN/>
        <w:bidi w:val="0"/>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、工程费用及结算：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工程</w:t>
      </w:r>
      <w:r>
        <w:rPr>
          <w:rFonts w:hint="eastAsia" w:ascii="宋体" w:hAnsi="宋体" w:eastAsia="宋体" w:cs="宋体"/>
          <w:sz w:val="24"/>
          <w:szCs w:val="24"/>
          <w:lang w:val="en-US" w:eastAsia="zh-CN"/>
        </w:rPr>
        <w:t>项目</w:t>
      </w:r>
      <w:r>
        <w:rPr>
          <w:rFonts w:hint="eastAsia" w:ascii="宋体" w:hAnsi="宋体" w:eastAsia="宋体" w:cs="宋体"/>
          <w:sz w:val="24"/>
          <w:szCs w:val="24"/>
        </w:rPr>
        <w:t>承包方式：</w:t>
      </w:r>
      <w:r>
        <w:rPr>
          <w:rFonts w:hint="eastAsia" w:ascii="宋体" w:hAnsi="宋体" w:eastAsia="宋体" w:cs="宋体"/>
          <w:sz w:val="24"/>
          <w:szCs w:val="24"/>
          <w:lang w:val="en-US" w:eastAsia="zh-CN"/>
        </w:rPr>
        <w:t>按</w:t>
      </w:r>
      <w:r>
        <w:rPr>
          <w:rFonts w:hint="eastAsia" w:ascii="宋体" w:hAnsi="宋体" w:cs="宋体"/>
          <w:sz w:val="24"/>
          <w:szCs w:val="24"/>
          <w:lang w:val="en-US" w:eastAsia="zh-CN"/>
        </w:rPr>
        <w:t>中标</w:t>
      </w:r>
      <w:r>
        <w:rPr>
          <w:rFonts w:hint="eastAsia" w:ascii="宋体" w:hAnsi="宋体" w:eastAsia="宋体" w:cs="宋体"/>
          <w:sz w:val="24"/>
          <w:szCs w:val="24"/>
          <w:lang w:val="en-US" w:eastAsia="zh-CN"/>
        </w:rPr>
        <w:t>报价</w:t>
      </w:r>
      <w:r>
        <w:rPr>
          <w:rFonts w:hint="eastAsia" w:ascii="宋体" w:hAnsi="宋体" w:cs="宋体"/>
          <w:sz w:val="24"/>
          <w:szCs w:val="24"/>
          <w:lang w:val="en-US" w:eastAsia="zh-CN"/>
        </w:rPr>
        <w:t>（折成：</w:t>
      </w:r>
      <w:r>
        <w:rPr>
          <w:rFonts w:hint="default" w:ascii="Arial" w:hAnsi="Arial" w:cs="Arial"/>
          <w:sz w:val="24"/>
          <w:szCs w:val="24"/>
          <w:u w:val="single"/>
          <w:lang w:val="en-US" w:eastAsia="zh-CN"/>
        </w:rPr>
        <w:t>¥</w:t>
      </w:r>
      <w:r>
        <w:rPr>
          <w:rFonts w:hint="eastAsia" w:ascii="宋体" w:hAnsi="宋体" w:cs="宋体"/>
          <w:sz w:val="24"/>
          <w:szCs w:val="24"/>
          <w:u w:val="single"/>
          <w:lang w:val="en-US" w:eastAsia="zh-CN"/>
        </w:rPr>
        <w:t xml:space="preserve">  元/m</w:t>
      </w:r>
      <w:r>
        <w:rPr>
          <w:rFonts w:hint="eastAsia" w:ascii="宋体" w:hAnsi="宋体" w:cs="宋体"/>
          <w:sz w:val="24"/>
          <w:szCs w:val="24"/>
          <w:lang w:val="en-US" w:eastAsia="zh-CN"/>
        </w:rPr>
        <w:t>）和实际完成的工程量结算</w:t>
      </w:r>
      <w:r>
        <w:rPr>
          <w:rFonts w:hint="eastAsia" w:ascii="宋体" w:hAnsi="宋体" w:eastAsia="宋体" w:cs="宋体"/>
          <w:sz w:val="24"/>
          <w:szCs w:val="24"/>
        </w:rPr>
        <w:t>（含税</w:t>
      </w:r>
      <w:r>
        <w:rPr>
          <w:rFonts w:hint="eastAsia" w:ascii="宋体" w:hAnsi="宋体" w:cs="宋体"/>
          <w:sz w:val="24"/>
          <w:szCs w:val="24"/>
          <w:lang w:val="en-US" w:eastAsia="zh-CN"/>
        </w:rPr>
        <w:t>9%</w:t>
      </w:r>
      <w:r>
        <w:rPr>
          <w:rFonts w:hint="eastAsia" w:ascii="宋体" w:hAnsi="宋体" w:eastAsia="宋体" w:cs="宋体"/>
          <w:sz w:val="24"/>
          <w:szCs w:val="24"/>
        </w:rPr>
        <w:t>），按施工</w:t>
      </w:r>
      <w:r>
        <w:rPr>
          <w:rFonts w:hint="eastAsia" w:ascii="宋体" w:hAnsi="宋体" w:eastAsia="宋体" w:cs="宋体"/>
          <w:sz w:val="24"/>
          <w:szCs w:val="24"/>
          <w:lang w:val="en-US" w:eastAsia="zh-CN"/>
        </w:rPr>
        <w:t>技术</w:t>
      </w:r>
      <w:r>
        <w:rPr>
          <w:rFonts w:hint="eastAsia" w:ascii="宋体" w:hAnsi="宋体" w:eastAsia="宋体" w:cs="宋体"/>
          <w:sz w:val="24"/>
          <w:szCs w:val="24"/>
        </w:rPr>
        <w:t>设计方案图纸进行施工。</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eastAsia="zh-CN"/>
        </w:rPr>
        <w:t>2、排水沟新建</w:t>
      </w:r>
      <w:r>
        <w:rPr>
          <w:rFonts w:hint="eastAsia" w:ascii="宋体" w:hAnsi="宋体" w:eastAsia="宋体" w:cs="宋体"/>
          <w:sz w:val="24"/>
          <w:szCs w:val="24"/>
        </w:rPr>
        <w:t>费用（</w:t>
      </w:r>
      <w:r>
        <w:rPr>
          <w:rFonts w:hint="eastAsia" w:ascii="宋体" w:hAnsi="宋体" w:eastAsia="宋体" w:cs="宋体"/>
          <w:sz w:val="24"/>
          <w:szCs w:val="24"/>
          <w:lang w:val="en-US" w:eastAsia="zh-CN"/>
        </w:rPr>
        <w:t>结算时</w:t>
      </w:r>
      <w:r>
        <w:rPr>
          <w:rFonts w:hint="eastAsia" w:ascii="宋体" w:hAnsi="宋体" w:eastAsia="宋体" w:cs="宋体"/>
          <w:sz w:val="24"/>
          <w:szCs w:val="24"/>
        </w:rPr>
        <w:t>按实际工程量清单总和</w:t>
      </w:r>
      <w:r>
        <w:rPr>
          <w:rFonts w:hint="eastAsia" w:ascii="宋体" w:hAnsi="宋体" w:eastAsia="宋体" w:cs="宋体"/>
          <w:sz w:val="24"/>
          <w:szCs w:val="24"/>
          <w:lang w:val="en-US" w:eastAsia="zh-CN"/>
        </w:rPr>
        <w:t>办理结算费用</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14:textFill>
            <w14:solidFill>
              <w14:schemeClr w14:val="tx1"/>
            </w14:solidFill>
          </w14:textFill>
        </w:rPr>
        <w:t>乙方需提供</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的有效增值税专用发票</w:t>
      </w:r>
      <w:r>
        <w:rPr>
          <w:rFonts w:hint="eastAsia" w:ascii="宋体" w:hAnsi="宋体" w:eastAsia="宋体" w:cs="宋体"/>
          <w:color w:val="000000" w:themeColor="text1"/>
          <w:sz w:val="24"/>
          <w:szCs w:val="24"/>
          <w:lang w:val="en-US" w:eastAsia="zh-CN"/>
          <w14:textFill>
            <w14:solidFill>
              <w14:schemeClr w14:val="tx1"/>
            </w14:solidFill>
          </w14:textFill>
        </w:rPr>
        <w:t>办理结算</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w:t>
      </w:r>
      <w:r>
        <w:rPr>
          <w:rFonts w:hint="eastAsia" w:ascii="宋体" w:hAnsi="宋体" w:eastAsia="宋体" w:cs="宋体"/>
          <w:sz w:val="24"/>
          <w:szCs w:val="24"/>
          <w:lang w:val="en-US" w:eastAsia="zh-CN"/>
        </w:rPr>
        <w:t>项</w:t>
      </w:r>
      <w:r>
        <w:rPr>
          <w:rFonts w:hint="eastAsia" w:ascii="宋体" w:hAnsi="宋体" w:eastAsia="宋体" w:cs="宋体"/>
          <w:sz w:val="24"/>
          <w:szCs w:val="24"/>
        </w:rPr>
        <w:t>工程</w:t>
      </w:r>
      <w:r>
        <w:rPr>
          <w:rFonts w:hint="eastAsia" w:ascii="宋体" w:hAnsi="宋体" w:eastAsia="宋体" w:cs="宋体"/>
          <w:sz w:val="24"/>
          <w:szCs w:val="24"/>
          <w:lang w:val="en-US" w:eastAsia="zh-CN"/>
        </w:rPr>
        <w:t>合同签证进场后7个工作日内预付</w:t>
      </w:r>
      <w:r>
        <w:rPr>
          <w:rFonts w:hint="eastAsia" w:ascii="宋体" w:hAnsi="宋体" w:eastAsia="宋体" w:cs="宋体"/>
          <w:sz w:val="24"/>
          <w:szCs w:val="24"/>
        </w:rPr>
        <w:t>项目</w:t>
      </w:r>
      <w:r>
        <w:rPr>
          <w:rFonts w:hint="eastAsia" w:ascii="宋体" w:hAnsi="宋体" w:eastAsia="宋体" w:cs="宋体"/>
          <w:sz w:val="24"/>
          <w:szCs w:val="24"/>
          <w:lang w:val="en-US" w:eastAsia="zh-CN"/>
        </w:rPr>
        <w:t>工程进度款30%</w:t>
      </w:r>
      <w:r>
        <w:rPr>
          <w:rFonts w:hint="eastAsia" w:ascii="宋体" w:hAnsi="宋体" w:eastAsia="宋体" w:cs="宋体"/>
          <w:sz w:val="24"/>
          <w:szCs w:val="24"/>
        </w:rPr>
        <w:t>，工程</w:t>
      </w:r>
      <w:r>
        <w:rPr>
          <w:rFonts w:hint="eastAsia" w:ascii="宋体" w:hAnsi="宋体" w:eastAsia="宋体" w:cs="宋体"/>
          <w:sz w:val="24"/>
          <w:szCs w:val="24"/>
          <w:lang w:val="en-US" w:eastAsia="zh-CN"/>
        </w:rPr>
        <w:t>项目完工后</w:t>
      </w:r>
      <w:r>
        <w:rPr>
          <w:rFonts w:hint="eastAsia" w:ascii="宋体" w:hAnsi="宋体" w:eastAsia="宋体" w:cs="宋体"/>
          <w:sz w:val="24"/>
          <w:szCs w:val="24"/>
        </w:rPr>
        <w:t>经双方竣工验收合格后</w:t>
      </w:r>
      <w:r>
        <w:rPr>
          <w:rFonts w:hint="eastAsia" w:ascii="宋体" w:hAnsi="宋体" w:eastAsia="宋体" w:cs="宋体"/>
          <w:sz w:val="24"/>
          <w:szCs w:val="24"/>
          <w:lang w:val="en-US" w:eastAsia="zh-CN"/>
        </w:rPr>
        <w:t>提交</w:t>
      </w:r>
      <w:r>
        <w:rPr>
          <w:rFonts w:hint="eastAsia" w:ascii="宋体" w:hAnsi="宋体" w:eastAsia="宋体" w:cs="宋体"/>
          <w:sz w:val="24"/>
          <w:szCs w:val="24"/>
        </w:rPr>
        <w:t>《项目验收单》</w:t>
      </w:r>
      <w:r>
        <w:rPr>
          <w:rFonts w:hint="eastAsia" w:ascii="宋体" w:hAnsi="宋体" w:cs="宋体"/>
          <w:sz w:val="24"/>
          <w:szCs w:val="24"/>
          <w:lang w:val="en-US" w:eastAsia="zh-CN"/>
        </w:rPr>
        <w:t>交由第三方审计出具审计报告后</w:t>
      </w:r>
      <w:r>
        <w:rPr>
          <w:rFonts w:hint="eastAsia" w:ascii="宋体" w:hAnsi="宋体" w:eastAsia="宋体" w:cs="宋体"/>
          <w:sz w:val="24"/>
          <w:szCs w:val="24"/>
        </w:rPr>
        <w:t>，乙方开具增值税全额发票后甲方在</w:t>
      </w:r>
      <w:r>
        <w:rPr>
          <w:rFonts w:hint="eastAsia" w:ascii="宋体" w:hAnsi="宋体" w:eastAsia="宋体" w:cs="宋体"/>
          <w:sz w:val="24"/>
          <w:szCs w:val="24"/>
          <w:lang w:val="en-US" w:eastAsia="zh-CN"/>
        </w:rPr>
        <w:t>4</w:t>
      </w:r>
      <w:r>
        <w:rPr>
          <w:rFonts w:hint="eastAsia" w:ascii="宋体" w:hAnsi="宋体" w:cs="宋体"/>
          <w:sz w:val="24"/>
          <w:szCs w:val="24"/>
          <w:lang w:val="en-US" w:eastAsia="zh-CN"/>
        </w:rPr>
        <w:t>5</w:t>
      </w:r>
      <w:r>
        <w:rPr>
          <w:rFonts w:hint="eastAsia" w:ascii="宋体" w:hAnsi="宋体" w:eastAsia="宋体" w:cs="宋体"/>
          <w:sz w:val="24"/>
          <w:szCs w:val="24"/>
        </w:rPr>
        <w:t>个工作日内支付合同金额</w:t>
      </w:r>
      <w:r>
        <w:rPr>
          <w:rFonts w:hint="eastAsia" w:ascii="宋体" w:hAnsi="宋体" w:eastAsia="宋体" w:cs="宋体"/>
          <w:sz w:val="24"/>
          <w:szCs w:val="24"/>
          <w:lang w:val="en-US" w:eastAsia="zh-CN"/>
        </w:rPr>
        <w:t>6</w:t>
      </w:r>
      <w:r>
        <w:rPr>
          <w:rFonts w:hint="eastAsia" w:ascii="宋体" w:hAnsi="宋体" w:eastAsia="宋体" w:cs="宋体"/>
          <w:sz w:val="24"/>
          <w:szCs w:val="24"/>
        </w:rPr>
        <w:t>7%工程款，余3%质保金质保期满后十天内支付。</w:t>
      </w:r>
    </w:p>
    <w:p>
      <w:pPr>
        <w:spacing w:before="156" w:beforeLines="50" w:line="4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付款方式含承兑汇票（承兑汇票金额不超过</w:t>
      </w:r>
      <w:r>
        <w:rPr>
          <w:rFonts w:hint="eastAsia" w:ascii="宋体" w:hAnsi="宋体" w:cs="宋体"/>
          <w:sz w:val="24"/>
          <w:szCs w:val="24"/>
          <w:lang w:val="en-US" w:eastAsia="zh-CN"/>
        </w:rPr>
        <w:t>6</w:t>
      </w:r>
      <w:r>
        <w:rPr>
          <w:rFonts w:hint="eastAsia" w:ascii="宋体" w:hAnsi="宋体" w:eastAsia="宋体" w:cs="宋体"/>
          <w:sz w:val="24"/>
          <w:szCs w:val="24"/>
        </w:rPr>
        <w:t>0%）</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七、</w:t>
      </w:r>
      <w:r>
        <w:rPr>
          <w:rFonts w:hint="eastAsia" w:ascii="宋体" w:hAnsi="宋体" w:eastAsia="宋体" w:cs="宋体"/>
          <w:sz w:val="24"/>
          <w:szCs w:val="24"/>
        </w:rPr>
        <w:t>双方责任约定：</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1、甲方安排专人进行项目监管，督促落实施工安全、质量、进度。</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2、施工作业中乙方有需要协调及时与甲方进行通报联系。</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3、合同一经签订，乙方不得单方面解除合同或中途停工。</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4、乙方必须按照合同所规定的时间完工，因甲方原因或不可抗力导致停工的，工期顺延。</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5、乙方施工作业人员进场必须按公司要求做好安全入场教育及</w:t>
      </w:r>
      <w:r>
        <w:rPr>
          <w:rFonts w:hint="eastAsia" w:ascii="宋体" w:hAnsi="宋体" w:eastAsia="宋体" w:cs="宋体"/>
          <w:color w:val="000000" w:themeColor="text1"/>
          <w:sz w:val="24"/>
          <w:szCs w:val="24"/>
          <w14:textFill>
            <w14:solidFill>
              <w14:schemeClr w14:val="tx1"/>
            </w14:solidFill>
          </w14:textFill>
        </w:rPr>
        <w:t>现场安全</w:t>
      </w:r>
      <w:r>
        <w:rPr>
          <w:rFonts w:hint="eastAsia" w:ascii="宋体" w:hAnsi="宋体" w:eastAsia="宋体" w:cs="宋体"/>
          <w:sz w:val="24"/>
          <w:szCs w:val="24"/>
        </w:rPr>
        <w:t>技术交底工作，在施工中必须严格按双方签订的《安全生产协议》执行，所有因此产生的后果由乙方自行承担。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6、乙方施工作业人员应自觉遵守新港公司各项规章制度，做好现场安全文明施工与安全防护措施工作，正确佩带好安全帽与个人的劳保用品。</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、其他事项：</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1、在执行合同中发生争议、双方应通过友好协商解决。</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2、本合同一式四份，甲方执叁份，乙方执壹份，经双方签字盖章后生效。</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default"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安全协议书、廉政协议</w:t>
      </w:r>
      <w:r>
        <w:rPr>
          <w:rFonts w:hint="eastAsia" w:cs="宋体"/>
          <w:sz w:val="24"/>
          <w:szCs w:val="24"/>
          <w:lang w:val="en-US" w:eastAsia="zh-CN"/>
        </w:rPr>
        <w:t>、项目清单施工费用报价表</w:t>
      </w:r>
      <w:r>
        <w:rPr>
          <w:rFonts w:hint="eastAsia" w:ascii="宋体" w:hAnsi="宋体" w:eastAsia="宋体" w:cs="宋体"/>
          <w:sz w:val="24"/>
          <w:szCs w:val="24"/>
          <w:lang w:val="en-US" w:eastAsia="zh-CN"/>
        </w:rPr>
        <w:t>作为本合同附件部分。</w:t>
      </w: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eastAsia="宋体" w:cs="宋体"/>
          <w:b/>
          <w:bCs/>
          <w:color w:val="110F0F"/>
          <w:w w:val="110"/>
          <w:sz w:val="24"/>
          <w:szCs w:val="24"/>
        </w:rPr>
      </w:pPr>
    </w:p>
    <w:p>
      <w:pPr>
        <w:ind w:firstLine="2782" w:firstLineChars="900"/>
        <w:rPr>
          <w:rFonts w:hint="eastAsia" w:ascii="宋体" w:hAnsi="宋体" w:eastAsia="宋体" w:cs="宋体"/>
          <w:b/>
          <w:bCs/>
          <w:color w:val="110F0F"/>
          <w:w w:val="110"/>
          <w:sz w:val="28"/>
          <w:szCs w:val="28"/>
        </w:rPr>
      </w:pPr>
      <w:r>
        <w:rPr>
          <w:rFonts w:hint="eastAsia" w:ascii="宋体" w:hAnsi="宋体" w:eastAsia="宋体" w:cs="宋体"/>
          <w:b/>
          <w:bCs/>
          <w:color w:val="110F0F"/>
          <w:w w:val="110"/>
          <w:sz w:val="28"/>
          <w:szCs w:val="28"/>
        </w:rPr>
        <w:t>安</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全</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协</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议</w:t>
      </w:r>
    </w:p>
    <w:p>
      <w:pPr>
        <w:pStyle w:val="14"/>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sz w:val="24"/>
          <w:szCs w:val="24"/>
        </w:rPr>
        <w:t>第一条：项目名称：</w:t>
      </w:r>
      <w:r>
        <w:rPr>
          <w:rFonts w:hint="eastAsia" w:asciiTheme="minorEastAsia" w:hAnsiTheme="minorEastAsia" w:eastAsiaTheme="minorEastAsia" w:cstheme="minorEastAsia"/>
          <w:b w:val="0"/>
          <w:bCs w:val="0"/>
          <w:sz w:val="24"/>
          <w:szCs w:val="24"/>
          <w:lang w:val="en-US" w:eastAsia="zh-CN"/>
        </w:rPr>
        <w:t>工业站站场铁路北道岔区新建排水沟</w:t>
      </w:r>
      <w:r>
        <w:rPr>
          <w:rFonts w:hint="eastAsia" w:ascii="宋体" w:hAnsi="宋体" w:eastAsia="宋体" w:cs="宋体"/>
          <w:b w:val="0"/>
          <w:bCs w:val="0"/>
          <w:sz w:val="24"/>
          <w:szCs w:val="24"/>
          <w:lang w:val="en-US" w:eastAsia="zh-CN"/>
        </w:rPr>
        <w:t>设施工程</w:t>
      </w:r>
      <w:r>
        <w:rPr>
          <w:rFonts w:hint="eastAsia" w:ascii="宋体" w:hAnsi="宋体" w:eastAsia="宋体" w:cs="宋体"/>
          <w:b w:val="0"/>
          <w:bCs w:val="0"/>
          <w:sz w:val="24"/>
          <w:szCs w:val="24"/>
        </w:rPr>
        <w:t>项目</w:t>
      </w:r>
      <w:r>
        <w:rPr>
          <w:rFonts w:hint="eastAsia" w:ascii="宋体" w:hAnsi="宋体" w:eastAsia="宋体" w:cs="宋体"/>
          <w:b/>
          <w:bCs/>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第二条：本协议内容只涉及甲乙双方在本项目中关于安全生产的权利和责任。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第三条：甲方的权利：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（一）有权要求乙方建立安全组织机构或指定专人负责作业现场安全监督检查。严格执行安全生产法律、法规、条例、标准，遵守甲方的安全生产规章制度等。</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（二）有权按规定对乙方安全业绩、资质进行审查，对乙方针对作业项目制定的职业健康安全、环境项目进行审查并备案。</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（三）有权要求乙方在项目施工过程中保护好施工区域内甲方的安全生产设施、设备和器材。</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（四）有权要求乙方在进入甲方现场作业前所有作业人员接受甲方的安全培训与教育。</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（五）有权对乙方的作业现场的安全作业情况进行监督检查，有权对乙方不符合安全生产要求的行为进行制止、纠正、处罚、停止作业、直至清退出场。</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（六）有权要求乙方所有作业人员必须交纳工伤保险和意外伤害保险。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第四条：甲方的责任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（一）认真贯彻落实国家有关法律、法规、标准及甲方公司安全生产规章制度。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（二）向乙方明确作业区（</w:t>
      </w:r>
      <w:r>
        <w:rPr>
          <w:rFonts w:hint="eastAsia" w:ascii="宋体" w:hAnsi="宋体" w:eastAsia="宋体" w:cs="宋体"/>
          <w:sz w:val="24"/>
          <w:szCs w:val="24"/>
          <w:lang w:val="en-US" w:eastAsia="zh-CN"/>
        </w:rPr>
        <w:t>站</w:t>
      </w:r>
      <w:r>
        <w:rPr>
          <w:rFonts w:hint="eastAsia" w:ascii="宋体" w:hAnsi="宋体" w:eastAsia="宋体" w:cs="宋体"/>
          <w:sz w:val="24"/>
          <w:szCs w:val="24"/>
        </w:rPr>
        <w:t>内）的范围、危险源及安全技术交底，并要有书面记录。</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内为乙方提供项目合同中规定的安全作业条件。</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内发生事故时，积极协助抢险，防止事故扩大，并按照甲方公司有关规定进行报告。</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第五条：乙方的权利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（一）有权对甲方的安全工作提出合理化建议和改进意见。</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（二）日常作业中，若甲方违章指挥、强令乙方冒险作业，有权拒绝执行。</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（三）有权要求在甲方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内提供符合安全作业的工艺条件和环境。</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（四）发生严重危及乙方生命安全的紧急情况时，乙方有权采取必要的避险措施。</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第六条：乙方的责任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（一）乙方是本项目的安全生产责任主体，对本项目的安全生产工作全面负责。</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（二）健全安全组织机构，建立安全生产责任制，制定健全的安全生产规章制度，制定生产安全事故应急求援预案，配备必要的安全生产管理人员和劳动保护用品，严格执行甲方相关的规章制度。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（三）应对作业人员进行作业前安全教育培训，使其具备相应的安全意识和安全技能；特种作业人员应具有相应的资格证书。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（四）不得使用不符合国家、行业标准和甲方规定的原材料、设备、装置、防护用品、器材、安全检测仪器等。所使用的特种设备，必须经具有专业资质的检验检测机构检测。经检测不合格的，不得继续使用。</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（五）指定专人负责现场安全监督检查工作，认真开展安全检查，发现作业过程中人的不安全行为及事故安全隐患，应采取有效措施积极处理。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（六）乙方有责任对作业区域的安全生产条件进行详细了解。</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（七）乙方在作业过程中有属于危及安全生产的关键作业时，应提出切实可行的方案，经甲方同意后，方可实施。</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（八）乙方在甲方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内作业期间只能在甲方规定的路线进出公司，只能在规定的区域内作业，禁止私自进入甲方其它生产区域。</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（九）乙方应服从甲方单位的安全管理。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（十）发生事故时，乙方应积极抢险，避免事故的进一步扩大，并按照国家相关要求报告事故。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（十一）当乙方在甲方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第七条  违约责任及处理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（一）甲乙双方违反本合同要求，未造成事故时，依据相关合同对违约者进行处理（包括但不限于支付违约金、赔偿损失等）。</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内发生事故时，甲、乙双方有抢险、救灾的责任，所发生的费用由责任方承担。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（三）发生的事故，应经事故调查确认责任；事故报告和调查应按照国家和甲方有关规定进行。           </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（四）甲方违约造成的事故，甲方承担全部责任，并按规定追究有关人员责任及上报。</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（五）乙方违约造成的事故，乙方承担全部责任，并按规定追究有关人员责任并报告甲方。</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（六）甲、乙双方共同造成的事故，按双方责任大小承担相应责任，并按规定追究有关人员责任。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（七）对乙方发生事故后弄虚作假、隐瞒不报、迟报或谎报，一经查出，按有关规定从重处罚，情节严重的，甲方有权向当地政府安全生产监督管理部门报告，并取消其进入甲方市场资格。</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（八）作业期间，需要办理的有关安全的批文或其它手续，乙方必须办理齐全，否则发生安全事故由乙方承担全部责任。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第八条：由于不可抗力造成合同项目作业事故及生产的损失，当事人双方各自承担相应的损失。</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第九条：甲乙双方的作业人员和机具设备的保险，由甲乙双方依据国家相关规定或约定各自承担。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第十条  本协议履行过程中发生争议纠纷，应通过友好协商方式解决，如协商不成，按双方在项目经济合同中约定的管辖地和纠纷解决的方式执行。</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第十一条：本协议是项目经济合同的附件，与项目经济合同具有同等法律效力。本协议与项目经济合同同时生效、终止。</w:t>
      </w:r>
    </w:p>
    <w:p>
      <w:pPr>
        <w:keepNext w:val="0"/>
        <w:keepLines w:val="0"/>
        <w:pageBreakBefore w:val="0"/>
        <w:widowControl/>
        <w:numPr>
          <w:ilvl w:val="0"/>
          <w:numId w:val="3"/>
        </w:numPr>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乙方人员进场前安全教育培训人员；乙方作业期间指定现场安全监护人员。</w:t>
      </w: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napToGrid w:val="0"/>
        <w:spacing w:line="380" w:lineRule="exact"/>
        <w:ind w:firstLine="3091" w:firstLineChars="1000"/>
        <w:jc w:val="both"/>
        <w:outlineLvl w:val="2"/>
        <w:rPr>
          <w:rFonts w:hint="eastAsia" w:ascii="宋体" w:hAnsi="宋体" w:eastAsia="宋体" w:cs="宋体"/>
          <w:b/>
          <w:bCs/>
          <w:color w:val="110F0F"/>
          <w:w w:val="110"/>
          <w:sz w:val="28"/>
          <w:szCs w:val="28"/>
        </w:rPr>
      </w:pPr>
      <w:r>
        <w:rPr>
          <w:rFonts w:hint="eastAsia" w:ascii="宋体" w:hAnsi="宋体" w:eastAsia="宋体" w:cs="宋体"/>
          <w:b/>
          <w:bCs/>
          <w:color w:val="110F0F"/>
          <w:w w:val="110"/>
          <w:sz w:val="28"/>
          <w:szCs w:val="28"/>
        </w:rPr>
        <w:t>廉</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政</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协</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议</w:t>
      </w:r>
    </w:p>
    <w:p>
      <w:pPr>
        <w:pStyle w:val="14"/>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1" w:name="_Toc21390"/>
      <w:bookmarkStart w:id="12" w:name="_Toc30686"/>
      <w:bookmarkStart w:id="13" w:name="_Toc282076315"/>
      <w:r>
        <w:rPr>
          <w:rFonts w:hint="eastAsia" w:ascii="宋体" w:hAnsi="宋体" w:eastAsia="宋体" w:cs="宋体"/>
          <w:sz w:val="24"/>
          <w:szCs w:val="24"/>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第一条  甲乙双方的责任</w:t>
      </w:r>
      <w:bookmarkEnd w:id="11"/>
      <w:bookmarkEnd w:id="12"/>
      <w:bookmarkEnd w:id="13"/>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（一）应严格遵守国家关于市场准入、项目招标投标、工程建设和市场活动等有关法律、法规，相关政策，以及廉政建设的各项规定。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（二）严格执行建设工程项目相关合同文件，自觉按合同办事。</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（三）业务活动必须坚持公开、公平、公正、诚信、透明的原则，不得为获取不正当的利益，损害国家、集体和对方利益。</w:t>
      </w:r>
    </w:p>
    <w:p>
      <w:pPr>
        <w:keepNext w:val="0"/>
        <w:keepLines w:val="0"/>
        <w:pageBreakBefore w:val="0"/>
        <w:widowControl/>
        <w:kinsoku/>
        <w:wordWrap/>
        <w:overflowPunct/>
        <w:topLinePunct w:val="0"/>
        <w:autoSpaceDE/>
        <w:autoSpaceDN/>
        <w:bidi w:val="0"/>
        <w:adjustRightInd w:val="0"/>
        <w:snapToGrid w:val="0"/>
        <w:spacing w:line="380" w:lineRule="exact"/>
        <w:ind w:firstLine="482"/>
        <w:textAlignment w:val="auto"/>
        <w:rPr>
          <w:rFonts w:hint="eastAsia" w:ascii="宋体" w:hAnsi="宋体" w:eastAsia="宋体" w:cs="宋体"/>
          <w:sz w:val="24"/>
          <w:szCs w:val="24"/>
        </w:rPr>
      </w:pPr>
      <w:r>
        <w:rPr>
          <w:rFonts w:hint="eastAsia" w:ascii="宋体" w:hAnsi="宋体" w:eastAsia="宋体" w:cs="宋体"/>
          <w:sz w:val="24"/>
          <w:szCs w:val="24"/>
        </w:rPr>
        <w:t>（四）发现对方在业务活动中有违规、违纪、违法行为的，应及时提醒对方，情节严重的，应向其上级主管部门或纪检监察部门进行举报。</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4" w:name="_Toc282076316"/>
      <w:bookmarkStart w:id="15" w:name="_Toc25742"/>
      <w:bookmarkStart w:id="16" w:name="_Toc22406"/>
      <w:r>
        <w:rPr>
          <w:rFonts w:hint="eastAsia" w:ascii="宋体" w:hAnsi="宋体" w:eastAsia="宋体" w:cs="宋体"/>
          <w:sz w:val="24"/>
          <w:szCs w:val="24"/>
        </w:rPr>
        <w:t>第二条  发包人的责任</w:t>
      </w:r>
      <w:bookmarkEnd w:id="14"/>
      <w:bookmarkEnd w:id="15"/>
      <w:bookmarkEnd w:id="16"/>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发包人工作人员，在工程建设的事前、事中、事后应遵守以下规定：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（一）不得向承包人索要或接受回扣、礼金、有价证券、贵重物品和好处费、感谢费等。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（二）不得在承包人报销任何应由个人支付的费用。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（三）不得要求或接受承包人为其个人装修住房或为其配偶、子女的工作安排以及出国（境）、旅游等提供方便。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（四）不得参加有可能影响公正执行公务的承包人的宴请、健身和娱乐等活动。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（五）不得向承包人介绍或推荐其配偶、子女及其他亲属参与承包人同发包人建设项目有关的经济活动。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（六）不得以任何理由向承包人推荐分包单位或要求承包人购买项目合同规定以外的材料、设备和服务等。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（七）其它与项目有关的党风廉政建设和预防腐败的规定。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7" w:name="_Toc14483"/>
      <w:bookmarkStart w:id="18" w:name="_Toc11848"/>
      <w:bookmarkStart w:id="19" w:name="_Toc282076317"/>
      <w:r>
        <w:rPr>
          <w:rFonts w:hint="eastAsia" w:ascii="宋体" w:hAnsi="宋体" w:eastAsia="宋体" w:cs="宋体"/>
          <w:sz w:val="24"/>
          <w:szCs w:val="24"/>
        </w:rPr>
        <w:t>第三条  承包人的责任</w:t>
      </w:r>
      <w:bookmarkEnd w:id="17"/>
      <w:bookmarkEnd w:id="18"/>
      <w:bookmarkEnd w:id="19"/>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应与发包人保持正常的业务交往，按照有关法律法规和程序开展业务工作，严格执行工程建设的有关方针、政策，并遵守以下规定：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（一）不得以任何理由向发包人工作人员赠送礼金、有价证券、贵重物品和回扣、好处费、感谢费等。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（二）不得以任何理由为发包人工作人员报销应由其个人支付的费用。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（三）不得为发包人工作人员装修住房或为其配偶、子女的工作安排以及出国（境）、旅游等提供方便。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（四）不得以任何理由邀请发包人工作人员参加有可能影响公正执行公务的宴请、健身、娱乐等活动。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0" w:name="OLE_LINK1"/>
      <w:r>
        <w:rPr>
          <w:rFonts w:hint="eastAsia" w:ascii="宋体" w:hAnsi="宋体" w:eastAsia="宋体" w:cs="宋体"/>
          <w:sz w:val="24"/>
          <w:szCs w:val="24"/>
        </w:rPr>
        <w:t>（五）其它与项目有关的党风廉政建设和预防腐败的规定。</w:t>
      </w:r>
    </w:p>
    <w:bookmarkEnd w:id="20"/>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1" w:name="_Toc9799"/>
      <w:bookmarkStart w:id="22" w:name="_Toc32291"/>
      <w:bookmarkStart w:id="23" w:name="OLE_LINK2"/>
      <w:r>
        <w:rPr>
          <w:rFonts w:hint="eastAsia" w:ascii="宋体" w:hAnsi="宋体" w:eastAsia="宋体" w:cs="宋体"/>
          <w:sz w:val="24"/>
          <w:szCs w:val="24"/>
        </w:rPr>
        <w:t>第四条  违约责任</w:t>
      </w:r>
      <w:bookmarkEnd w:id="21"/>
      <w:bookmarkEnd w:id="22"/>
    </w:p>
    <w:bookmarkEnd w:id="23"/>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4" w:name="_Toc9354"/>
      <w:bookmarkStart w:id="25" w:name="_Toc28966"/>
      <w:r>
        <w:rPr>
          <w:rFonts w:hint="eastAsia" w:ascii="宋体" w:hAnsi="宋体" w:eastAsia="宋体" w:cs="宋体"/>
          <w:sz w:val="24"/>
          <w:szCs w:val="24"/>
        </w:rPr>
        <w:t>第五条：本合同作为甲、乙双方主合同的附件，与主合同具有同等法律效力。经双方签署后立即生效，项目决算审计后合同效力终止</w:t>
      </w:r>
      <w:bookmarkEnd w:id="24"/>
      <w:bookmarkEnd w:id="25"/>
      <w:r>
        <w:rPr>
          <w:rFonts w:hint="eastAsia" w:ascii="宋体" w:hAnsi="宋体" w:eastAsia="宋体" w:cs="宋体"/>
          <w:sz w:val="24"/>
          <w:szCs w:val="24"/>
        </w:rPr>
        <w:t>。</w:t>
      </w:r>
    </w:p>
    <w:p>
      <w:pPr>
        <w:rPr>
          <w:rFonts w:hint="eastAsia" w:ascii="新宋体" w:hAnsi="新宋体" w:eastAsia="新宋体" w:cs="新宋体"/>
          <w:b/>
          <w:bCs/>
          <w:color w:val="110F0F"/>
          <w:w w:val="110"/>
          <w:sz w:val="28"/>
          <w:szCs w:val="28"/>
          <w:lang w:val="en-US" w:eastAsia="zh-CN"/>
        </w:rPr>
      </w:pPr>
    </w:p>
    <w:p>
      <w:pPr>
        <w:pStyle w:val="14"/>
        <w:ind w:left="0" w:leftChars="0" w:firstLine="0" w:firstLineChars="0"/>
        <w:rPr>
          <w:rFonts w:hint="eastAsia" w:ascii="新宋体" w:hAnsi="新宋体" w:eastAsia="新宋体" w:cs="新宋体"/>
          <w:b/>
          <w:bCs/>
          <w:color w:val="110F0F"/>
          <w:w w:val="110"/>
          <w:sz w:val="28"/>
          <w:szCs w:val="28"/>
          <w:lang w:val="en-US" w:eastAsia="zh-CN"/>
        </w:rPr>
      </w:pPr>
    </w:p>
    <w:tbl>
      <w:tblPr>
        <w:tblStyle w:val="16"/>
        <w:tblW w:w="87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6"/>
        <w:gridCol w:w="2915"/>
        <w:gridCol w:w="1500"/>
        <w:gridCol w:w="2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31"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4445"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ind w:left="280" w:hanging="240" w:hangingChars="1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单位名称：（章）</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湖南港产科技有限公司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 （章）</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岳阳市城陵矶长江路二号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法人</w:t>
            </w:r>
            <w:r>
              <w:rPr>
                <w:rFonts w:hint="eastAsia" w:asciiTheme="minorEastAsia" w:hAnsiTheme="minorEastAsia" w:eastAsiaTheme="minorEastAsia" w:cstheme="minorEastAsia"/>
                <w:kern w:val="0"/>
                <w:sz w:val="24"/>
                <w:szCs w:val="24"/>
                <w:lang w:val="en-US" w:eastAsia="zh-CN"/>
              </w:rPr>
              <w:t>代表</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法人</w:t>
            </w:r>
            <w:r>
              <w:rPr>
                <w:rFonts w:hint="eastAsia" w:asciiTheme="minorEastAsia" w:hAnsiTheme="minorEastAsia" w:eastAsiaTheme="minorEastAsia" w:cstheme="minorEastAsia"/>
                <w:kern w:val="0"/>
                <w:sz w:val="24"/>
                <w:szCs w:val="24"/>
                <w:lang w:val="en-US" w:eastAsia="zh-CN"/>
              </w:rPr>
              <w:t>代表</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话</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话</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岳阳市建行城陵矶支行</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color w:val="000000"/>
                <w:sz w:val="24"/>
                <w:szCs w:val="24"/>
              </w:rPr>
              <w:t>43050166628600000536</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税</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color w:val="000000"/>
                <w:sz w:val="24"/>
                <w:szCs w:val="24"/>
              </w:rPr>
              <w:t>91430600MF7FA45M0B</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税</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编</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414002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编</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bl>
    <w:p>
      <w:pPr>
        <w:numPr>
          <w:ilvl w:val="0"/>
          <w:numId w:val="0"/>
        </w:numPr>
        <w:spacing w:line="600" w:lineRule="exact"/>
        <w:jc w:val="both"/>
        <w:outlineLvl w:val="0"/>
        <w:rPr>
          <w:rFonts w:ascii="黑体" w:hAnsi="黑体" w:eastAsia="黑体" w:cs="仿宋"/>
          <w:b/>
          <w:color w:val="000000"/>
          <w:sz w:val="36"/>
          <w:szCs w:val="36"/>
        </w:rPr>
      </w:pPr>
    </w:p>
    <w:p>
      <w:pPr>
        <w:pStyle w:val="14"/>
        <w:rPr>
          <w:rFonts w:hint="eastAsia"/>
          <w:lang w:val="en-US" w:eastAsia="zh-CN"/>
        </w:rPr>
      </w:pPr>
      <w:r>
        <w:rPr>
          <w:rFonts w:hint="eastAsia"/>
          <w:lang w:val="en-US" w:eastAsia="zh-CN"/>
        </w:rPr>
        <w:t xml:space="preserve">  </w:t>
      </w: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numPr>
          <w:ilvl w:val="0"/>
          <w:numId w:val="4"/>
        </w:numPr>
        <w:ind w:left="2668" w:leftChars="0" w:firstLine="0" w:firstLineChars="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  采购需要</w:t>
      </w:r>
    </w:p>
    <w:p>
      <w:pPr>
        <w:pStyle w:val="14"/>
        <w:numPr>
          <w:ilvl w:val="0"/>
          <w:numId w:val="0"/>
        </w:numPr>
        <w:ind w:left="2668" w:leftChars="0"/>
        <w:rPr>
          <w:rFonts w:hint="eastAsia" w:ascii="微软雅黑" w:hAnsi="微软雅黑" w:eastAsia="微软雅黑" w:cs="微软雅黑"/>
          <w:b/>
          <w:bCs/>
          <w:sz w:val="32"/>
          <w:szCs w:val="32"/>
          <w:lang w:val="en-US" w:eastAsia="zh-CN"/>
        </w:rPr>
      </w:pPr>
    </w:p>
    <w:p>
      <w:pPr>
        <w:numPr>
          <w:ilvl w:val="0"/>
          <w:numId w:val="5"/>
        </w:numPr>
        <w:adjustRightInd w:val="0"/>
        <w:snapToGrid w:val="0"/>
        <w:spacing w:line="312" w:lineRule="auto"/>
        <w:rPr>
          <w:rFonts w:hint="eastAsia" w:ascii="宋体" w:hAnsi="宋体"/>
          <w:color w:val="0000FF"/>
          <w:sz w:val="24"/>
        </w:rPr>
      </w:pPr>
      <w:r>
        <w:rPr>
          <w:rFonts w:hint="eastAsia" w:asciiTheme="minorEastAsia" w:hAnsiTheme="minorEastAsia" w:eastAsiaTheme="minorEastAsia" w:cstheme="minorEastAsia"/>
          <w:b w:val="0"/>
          <w:bCs w:val="0"/>
          <w:sz w:val="24"/>
          <w:szCs w:val="24"/>
          <w:lang w:val="en-US" w:eastAsia="zh-CN"/>
        </w:rPr>
        <w:t>城港公司工业站站场铁路北道岔区新建排水沟</w:t>
      </w:r>
      <w:r>
        <w:rPr>
          <w:rFonts w:hint="eastAsia" w:ascii="宋体" w:hAnsi="宋体" w:eastAsia="宋体" w:cs="宋体"/>
          <w:b w:val="0"/>
          <w:bCs w:val="0"/>
          <w:sz w:val="24"/>
          <w:szCs w:val="24"/>
          <w:lang w:val="en-US" w:eastAsia="zh-CN"/>
        </w:rPr>
        <w:t>设施工程</w:t>
      </w:r>
      <w:r>
        <w:rPr>
          <w:rFonts w:hint="eastAsia" w:ascii="宋体" w:hAnsi="宋体" w:eastAsia="宋体" w:cs="宋体"/>
          <w:b w:val="0"/>
          <w:bCs w:val="0"/>
          <w:sz w:val="24"/>
          <w:szCs w:val="24"/>
        </w:rPr>
        <w:t>项目</w:t>
      </w:r>
      <w:r>
        <w:rPr>
          <w:rFonts w:hint="eastAsia" w:asciiTheme="minorEastAsia" w:hAnsiTheme="minorEastAsia" w:eastAsiaTheme="minorEastAsia" w:cstheme="minorEastAsia"/>
          <w:b w:val="0"/>
          <w:bCs w:val="0"/>
          <w:sz w:val="24"/>
          <w:szCs w:val="24"/>
          <w:lang w:eastAsia="zh-CN"/>
        </w:rPr>
        <w:t>。</w:t>
      </w:r>
    </w:p>
    <w:p>
      <w:pPr>
        <w:numPr>
          <w:ilvl w:val="0"/>
          <w:numId w:val="5"/>
        </w:numPr>
        <w:adjustRightInd w:val="0"/>
        <w:snapToGrid w:val="0"/>
        <w:spacing w:line="312" w:lineRule="auto"/>
        <w:rPr>
          <w:rFonts w:hint="eastAsia" w:ascii="宋体" w:hAnsi="宋体"/>
          <w:sz w:val="24"/>
        </w:rPr>
      </w:pPr>
      <w:r>
        <w:rPr>
          <w:rFonts w:hint="eastAsia" w:ascii="宋体" w:hAnsi="宋体"/>
          <w:sz w:val="24"/>
        </w:rPr>
        <w:t>项目概况及主要数据：</w:t>
      </w:r>
    </w:p>
    <w:p>
      <w:pPr>
        <w:keepNext w:val="0"/>
        <w:keepLines w:val="0"/>
        <w:pageBreakBefore w:val="0"/>
        <w:kinsoku/>
        <w:wordWrap/>
        <w:overflowPunct/>
        <w:topLinePunct w:val="0"/>
        <w:autoSpaceDE w:val="0"/>
        <w:autoSpaceDN/>
        <w:bidi w:val="0"/>
        <w:spacing w:line="440" w:lineRule="exact"/>
        <w:ind w:firstLine="480" w:firstLineChars="200"/>
        <w:jc w:val="both"/>
        <w:textAlignment w:val="auto"/>
        <w:rPr>
          <w:rFonts w:hint="eastAsia"/>
          <w:lang w:val="en-US" w:eastAsia="zh-CN"/>
        </w:rPr>
      </w:pPr>
      <w:r>
        <w:rPr>
          <w:rFonts w:hint="eastAsia" w:ascii="宋体" w:hAnsi="宋体" w:eastAsia="宋体" w:cs="宋体"/>
          <w:sz w:val="24"/>
          <w:szCs w:val="24"/>
          <w:lang w:val="en-US" w:eastAsia="zh-CN"/>
        </w:rPr>
        <w:t>1、</w:t>
      </w:r>
      <w:r>
        <w:rPr>
          <w:rFonts w:hint="eastAsia" w:ascii="宋体" w:hAnsi="宋体" w:eastAsia="宋体" w:cs="宋体"/>
          <w:b w:val="0"/>
          <w:bCs w:val="0"/>
          <w:sz w:val="24"/>
          <w:szCs w:val="24"/>
          <w:lang w:val="en-US" w:eastAsia="zh-CN"/>
        </w:rPr>
        <w:t>城港公司工业站站场铁路北道岔区</w:t>
      </w:r>
      <w:r>
        <w:rPr>
          <w:rFonts w:hint="eastAsia" w:ascii="宋体" w:hAnsi="宋体" w:eastAsia="宋体" w:cs="宋体"/>
          <w:sz w:val="24"/>
          <w:szCs w:val="24"/>
        </w:rPr>
        <w:t>之间各新建排水沟一条，</w:t>
      </w:r>
      <w:r>
        <w:rPr>
          <w:rFonts w:hint="eastAsia" w:ascii="宋体" w:hAnsi="宋体" w:eastAsia="宋体" w:cs="宋体"/>
          <w:sz w:val="24"/>
          <w:szCs w:val="24"/>
          <w:lang w:val="en-US" w:eastAsia="zh-CN"/>
        </w:rPr>
        <w:t>总</w:t>
      </w:r>
      <w:r>
        <w:rPr>
          <w:rFonts w:hint="eastAsia" w:ascii="宋体" w:hAnsi="宋体" w:eastAsia="宋体" w:cs="宋体"/>
          <w:sz w:val="24"/>
          <w:szCs w:val="24"/>
        </w:rPr>
        <w:t>长度</w:t>
      </w:r>
      <w:r>
        <w:rPr>
          <w:rFonts w:hint="eastAsia" w:ascii="宋体" w:hAnsi="宋体" w:eastAsia="宋体" w:cs="宋体"/>
          <w:sz w:val="24"/>
          <w:szCs w:val="24"/>
          <w:lang w:val="en-US" w:eastAsia="zh-CN"/>
        </w:rPr>
        <w:t>约</w:t>
      </w:r>
      <w:r>
        <w:rPr>
          <w:rFonts w:hint="eastAsia" w:ascii="宋体" w:hAnsi="宋体" w:cs="宋体"/>
          <w:sz w:val="24"/>
          <w:szCs w:val="24"/>
          <w:lang w:val="en-US" w:eastAsia="zh-CN"/>
        </w:rPr>
        <w:t>计</w:t>
      </w:r>
      <w:r>
        <w:rPr>
          <w:rFonts w:hint="eastAsia" w:ascii="宋体" w:hAnsi="宋体" w:eastAsia="宋体" w:cs="宋体"/>
          <w:sz w:val="24"/>
          <w:szCs w:val="24"/>
          <w:lang w:val="en-US" w:eastAsia="zh-CN"/>
        </w:rPr>
        <w:t>800m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新建</w:t>
      </w:r>
      <w:r>
        <w:rPr>
          <w:rFonts w:hint="eastAsia" w:ascii="宋体" w:hAnsi="宋体" w:eastAsia="宋体" w:cs="宋体"/>
          <w:sz w:val="24"/>
          <w:szCs w:val="24"/>
        </w:rPr>
        <w:t>排水沟</w:t>
      </w:r>
      <w:r>
        <w:rPr>
          <w:rFonts w:hint="eastAsia" w:ascii="宋体" w:hAnsi="宋体" w:eastAsia="宋体" w:cs="宋体"/>
          <w:sz w:val="24"/>
          <w:szCs w:val="24"/>
          <w:lang w:val="en-US" w:eastAsia="zh-CN"/>
        </w:rPr>
        <w:t>为水泥砂浆砖砌体构造，排水沟使用规格;（沟内</w:t>
      </w:r>
      <w:r>
        <w:rPr>
          <w:rFonts w:hint="eastAsia" w:ascii="宋体" w:hAnsi="宋体" w:eastAsia="宋体" w:cs="宋体"/>
          <w:sz w:val="24"/>
          <w:szCs w:val="24"/>
        </w:rPr>
        <w:t>深度</w:t>
      </w:r>
      <w:r>
        <w:rPr>
          <w:rFonts w:hint="eastAsia" w:ascii="宋体" w:hAnsi="宋体" w:eastAsia="宋体" w:cs="宋体"/>
          <w:sz w:val="24"/>
          <w:szCs w:val="24"/>
          <w:lang w:val="en-US" w:eastAsia="zh-CN"/>
        </w:rPr>
        <w:t>为</w:t>
      </w:r>
      <w:r>
        <w:rPr>
          <w:rFonts w:hint="eastAsia" w:ascii="宋体" w:hAnsi="宋体" w:eastAsia="宋体" w:cs="宋体"/>
          <w:sz w:val="24"/>
          <w:szCs w:val="24"/>
        </w:rPr>
        <w:t>0.4</w:t>
      </w:r>
      <w:r>
        <w:rPr>
          <w:rFonts w:hint="eastAsia" w:ascii="宋体" w:hAnsi="宋体" w:eastAsia="宋体" w:cs="宋体"/>
          <w:sz w:val="24"/>
          <w:szCs w:val="24"/>
          <w:lang w:val="en-US" w:eastAsia="zh-CN"/>
        </w:rPr>
        <w:t>m</w:t>
      </w:r>
      <w:r>
        <w:rPr>
          <w:rFonts w:hint="eastAsia" w:ascii="宋体" w:hAnsi="宋体" w:eastAsia="宋体" w:cs="宋体"/>
          <w:sz w:val="24"/>
          <w:szCs w:val="24"/>
          <w:lang w:eastAsia="zh-CN"/>
        </w:rPr>
        <w:t>、</w:t>
      </w:r>
      <w:r>
        <w:rPr>
          <w:rFonts w:hint="eastAsia" w:ascii="宋体" w:hAnsi="宋体" w:eastAsia="宋体" w:cs="宋体"/>
          <w:sz w:val="24"/>
          <w:szCs w:val="24"/>
        </w:rPr>
        <w:t>宽</w:t>
      </w:r>
      <w:r>
        <w:rPr>
          <w:rFonts w:hint="eastAsia" w:ascii="宋体" w:hAnsi="宋体" w:eastAsia="宋体" w:cs="宋体"/>
          <w:sz w:val="24"/>
          <w:szCs w:val="24"/>
          <w:lang w:val="en-US" w:eastAsia="zh-CN"/>
        </w:rPr>
        <w:t>度</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0.38</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沟盖板采用预制C30钢筋混凝土盖板</w:t>
      </w:r>
      <w:r>
        <w:rPr>
          <w:rFonts w:hint="eastAsia" w:ascii="宋体" w:hAnsi="宋体" w:cs="宋体"/>
          <w:sz w:val="24"/>
          <w:szCs w:val="24"/>
          <w:lang w:val="en-US" w:eastAsia="zh-CN"/>
        </w:rPr>
        <w:t>铺设</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详</w:t>
      </w:r>
      <w:r>
        <w:rPr>
          <w:rFonts w:hint="eastAsia" w:ascii="宋体" w:hAnsi="宋体" w:eastAsia="宋体" w:cs="宋体"/>
          <w:sz w:val="24"/>
          <w:szCs w:val="24"/>
          <w:lang w:val="en-US" w:eastAsia="zh-CN"/>
        </w:rPr>
        <w:t>见施工图1.2.3）。</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jc w:val="both"/>
        <w:rPr>
          <w:rFonts w:hint="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工程承包方式：包工包料（</w:t>
      </w:r>
      <w:r>
        <w:rPr>
          <w:rFonts w:hint="eastAsia" w:asciiTheme="minorEastAsia" w:hAnsiTheme="minorEastAsia" w:eastAsiaTheme="minorEastAsia" w:cstheme="minorEastAsia"/>
          <w:sz w:val="24"/>
          <w:szCs w:val="24"/>
          <w:lang w:val="en-US" w:eastAsia="zh-CN"/>
        </w:rPr>
        <w:t>项目工程量清单费用报价表</w:t>
      </w:r>
      <w:r>
        <w:rPr>
          <w:rFonts w:hint="eastAsia" w:asciiTheme="minorEastAsia" w:hAnsiTheme="minorEastAsia" w:eastAsiaTheme="minorEastAsia" w:cstheme="minorEastAsia"/>
          <w:sz w:val="24"/>
          <w:szCs w:val="24"/>
        </w:rPr>
        <w:t>），按施工设计方案图纸进行施工。</w:t>
      </w:r>
    </w:p>
    <w:p>
      <w:pPr>
        <w:numPr>
          <w:ilvl w:val="0"/>
          <w:numId w:val="5"/>
        </w:numPr>
        <w:adjustRightInd w:val="0"/>
        <w:snapToGrid w:val="0"/>
        <w:spacing w:line="312" w:lineRule="auto"/>
      </w:pPr>
      <w:r>
        <w:rPr>
          <w:rFonts w:hint="eastAsia" w:ascii="宋体" w:hAnsi="宋体"/>
          <w:sz w:val="24"/>
        </w:rPr>
        <w:t>服务承包范围：</w:t>
      </w:r>
    </w:p>
    <w:p>
      <w:pPr>
        <w:numPr>
          <w:ilvl w:val="255"/>
          <w:numId w:val="0"/>
        </w:numPr>
        <w:adjustRightInd w:val="0"/>
        <w:snapToGrid w:val="0"/>
        <w:spacing w:line="312" w:lineRule="auto"/>
        <w:ind w:firstLine="240" w:firstLineChars="100"/>
        <w:rPr>
          <w:rFonts w:hint="eastAsia" w:ascii="宋体" w:hAnsi="宋体"/>
          <w:b/>
          <w:bCs/>
          <w:sz w:val="24"/>
          <w:lang w:val="en-US" w:eastAsia="zh-CN"/>
        </w:rPr>
      </w:pPr>
      <w:r>
        <w:rPr>
          <w:rFonts w:hint="eastAsia" w:ascii="宋体" w:hAnsi="宋体"/>
          <w:sz w:val="24"/>
        </w:rPr>
        <w:t>承接本工程的施工项目，工程项目及工程量</w:t>
      </w:r>
      <w:r>
        <w:rPr>
          <w:rFonts w:hint="eastAsia" w:ascii="宋体" w:hAnsi="宋体"/>
          <w:sz w:val="24"/>
          <w:lang w:val="en-US" w:eastAsia="zh-CN"/>
        </w:rPr>
        <w:t>清单</w:t>
      </w:r>
      <w:r>
        <w:rPr>
          <w:rFonts w:hint="eastAsia" w:ascii="宋体" w:hAnsi="宋体"/>
          <w:sz w:val="24"/>
        </w:rPr>
        <w:t>表如下(包括但不仅限于下例清单)：</w:t>
      </w:r>
    </w:p>
    <w:p>
      <w:pPr>
        <w:pStyle w:val="14"/>
        <w:ind w:left="0" w:leftChars="0" w:firstLine="0" w:firstLineChars="0"/>
        <w:rPr>
          <w:rFonts w:hint="eastAsia" w:ascii="宋体" w:hAnsi="宋体"/>
          <w:sz w:val="24"/>
          <w:lang w:val="en-US" w:eastAsia="zh-CN"/>
        </w:rPr>
      </w:pPr>
      <w:r>
        <w:rPr>
          <w:rFonts w:hint="eastAsia" w:hAnsi="宋体"/>
          <w:b w:val="0"/>
          <w:bCs w:val="0"/>
          <w:sz w:val="24"/>
          <w:lang w:val="en-US" w:eastAsia="zh-CN"/>
        </w:rPr>
        <w:t>3.1排水沟新建项目工程量清单施工费用报价表</w:t>
      </w:r>
    </w:p>
    <w:p>
      <w:pPr>
        <w:pStyle w:val="14"/>
        <w:numPr>
          <w:ilvl w:val="0"/>
          <w:numId w:val="0"/>
        </w:numPr>
        <w:spacing w:after="0" w:line="240" w:lineRule="auto"/>
        <w:rPr>
          <w:rFonts w:hint="eastAsia"/>
          <w:lang w:val="en-US" w:eastAsia="zh-CN"/>
        </w:rPr>
      </w:pPr>
      <w:r>
        <w:rPr>
          <w:rFonts w:hint="eastAsia"/>
          <w:lang w:val="en-US" w:eastAsia="zh-CN"/>
        </w:rPr>
        <w:t xml:space="preserve">  </w:t>
      </w:r>
    </w:p>
    <w:tbl>
      <w:tblPr>
        <w:tblStyle w:val="16"/>
        <w:tblW w:w="8819" w:type="dxa"/>
        <w:jc w:val="center"/>
        <w:tblLayout w:type="fixed"/>
        <w:tblCellMar>
          <w:top w:w="0" w:type="dxa"/>
          <w:left w:w="108" w:type="dxa"/>
          <w:bottom w:w="0" w:type="dxa"/>
          <w:right w:w="108" w:type="dxa"/>
        </w:tblCellMar>
      </w:tblPr>
      <w:tblGrid>
        <w:gridCol w:w="576"/>
        <w:gridCol w:w="2602"/>
        <w:gridCol w:w="2190"/>
        <w:gridCol w:w="646"/>
        <w:gridCol w:w="705"/>
        <w:gridCol w:w="765"/>
        <w:gridCol w:w="1335"/>
      </w:tblGrid>
      <w:tr>
        <w:tblPrEx>
          <w:tblCellMar>
            <w:top w:w="0" w:type="dxa"/>
            <w:left w:w="108" w:type="dxa"/>
            <w:bottom w:w="0" w:type="dxa"/>
            <w:right w:w="108" w:type="dxa"/>
          </w:tblCellMar>
        </w:tblPrEx>
        <w:trPr>
          <w:trHeight w:val="637"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6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eastAsia="zh-CN"/>
              </w:rPr>
              <w:t>子目</w:t>
            </w:r>
            <w:r>
              <w:rPr>
                <w:rFonts w:hint="eastAsia" w:ascii="宋体" w:hAnsi="宋体" w:cs="宋体"/>
                <w:color w:val="000000"/>
                <w:kern w:val="0"/>
                <w:sz w:val="21"/>
                <w:szCs w:val="21"/>
              </w:rPr>
              <w:t>名称</w:t>
            </w:r>
          </w:p>
        </w:tc>
        <w:tc>
          <w:tcPr>
            <w:tcW w:w="2190"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计 算 试</w:t>
            </w:r>
          </w:p>
        </w:tc>
        <w:tc>
          <w:tcPr>
            <w:tcW w:w="64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c>
          <w:tcPr>
            <w:tcW w:w="70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76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单价</w:t>
            </w:r>
          </w:p>
        </w:tc>
        <w:tc>
          <w:tcPr>
            <w:tcW w:w="13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总</w:t>
            </w:r>
            <w:r>
              <w:rPr>
                <w:rFonts w:hint="eastAsia" w:ascii="宋体" w:hAnsi="宋体" w:cs="宋体"/>
                <w:color w:val="000000"/>
                <w:kern w:val="0"/>
                <w:sz w:val="21"/>
                <w:szCs w:val="21"/>
                <w:lang w:eastAsia="zh-CN"/>
              </w:rPr>
              <w:t>价</w:t>
            </w:r>
          </w:p>
        </w:tc>
      </w:tr>
      <w:tr>
        <w:tblPrEx>
          <w:tblCellMar>
            <w:top w:w="0" w:type="dxa"/>
            <w:left w:w="108" w:type="dxa"/>
            <w:bottom w:w="0" w:type="dxa"/>
            <w:right w:w="108" w:type="dxa"/>
          </w:tblCellMar>
        </w:tblPrEx>
        <w:trPr>
          <w:trHeight w:val="5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新建排水沟</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砼</w:t>
            </w:r>
            <w:r>
              <w:rPr>
                <w:rFonts w:hint="eastAsia" w:ascii="宋体" w:hAnsi="宋体" w:cs="宋体"/>
                <w:color w:val="000000"/>
                <w:kern w:val="0"/>
                <w:sz w:val="21"/>
                <w:szCs w:val="21"/>
                <w:lang w:val="en-US" w:eastAsia="zh-CN"/>
              </w:rPr>
              <w:t>旧</w:t>
            </w:r>
            <w:r>
              <w:rPr>
                <w:rFonts w:hint="eastAsia" w:ascii="宋体" w:hAnsi="宋体" w:eastAsia="宋体" w:cs="宋体"/>
                <w:color w:val="000000"/>
                <w:kern w:val="0"/>
                <w:sz w:val="21"/>
                <w:szCs w:val="21"/>
                <w:lang w:val="en-US" w:eastAsia="zh-CN"/>
              </w:rPr>
              <w:t>盖板人工拆除并转运120m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0.7*0.5*0.07*860</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人工渣石开挖并清筛</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人工转运20m内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1.1*0.2*800</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基础石方人工开挖</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并人工转运1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1.1*0.6*800m</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w:t>
            </w:r>
            <w:r>
              <w:rPr>
                <w:rFonts w:hint="eastAsia" w:ascii="宋体" w:hAnsi="宋体" w:cs="宋体"/>
                <w:color w:val="000000"/>
                <w:kern w:val="0"/>
                <w:sz w:val="21"/>
                <w:szCs w:val="21"/>
                <w:lang w:val="en-US" w:eastAsia="zh-CN"/>
              </w:rPr>
              <w:t>15</w:t>
            </w:r>
            <w:r>
              <w:rPr>
                <w:rFonts w:hint="eastAsia" w:ascii="宋体" w:hAnsi="宋体" w:eastAsia="宋体" w:cs="宋体"/>
                <w:color w:val="000000"/>
                <w:kern w:val="0"/>
                <w:sz w:val="21"/>
                <w:szCs w:val="21"/>
                <w:lang w:val="en-US" w:eastAsia="zh-CN"/>
              </w:rPr>
              <w:t>砼垫层（厚度0.06m)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800*0.9*0.06</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M0.75水泥砂浆</w:t>
            </w:r>
          </w:p>
          <w:p>
            <w:pPr>
              <w:widowControl/>
              <w:jc w:val="lef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21"/>
                <w:szCs w:val="21"/>
                <w:lang w:val="en-US" w:eastAsia="zh-CN"/>
              </w:rPr>
              <w:t>砖砌0.24眠墙</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（800*0.24*0.4）*2</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8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bidi="ar-SA"/>
              </w:rPr>
            </w:pPr>
            <w:r>
              <w:rPr>
                <w:rFonts w:hint="eastAsia"/>
                <w:sz w:val="21"/>
                <w:szCs w:val="21"/>
                <w:lang w:val="en-US" w:eastAsia="zh-CN"/>
              </w:rPr>
              <w:t>沟墙放置通长钢筋</w:t>
            </w:r>
            <w:r>
              <w:rPr>
                <w:rFonts w:hint="eastAsia" w:ascii="宋体" w:hAnsi="宋体" w:eastAsia="宋体" w:cs="宋体"/>
                <w:sz w:val="21"/>
                <w:szCs w:val="21"/>
                <w:lang w:val="en-US" w:eastAsia="zh-CN"/>
              </w:rPr>
              <w:t>Φ8mm</w:t>
            </w:r>
          </w:p>
        </w:tc>
        <w:tc>
          <w:tcPr>
            <w:tcW w:w="2190" w:type="dxa"/>
            <w:tcBorders>
              <w:top w:val="nil"/>
              <w:left w:val="nil"/>
              <w:bottom w:val="single" w:color="auto" w:sz="4" w:space="0"/>
              <w:right w:val="single" w:color="auto" w:sz="4" w:space="0"/>
            </w:tcBorders>
            <w:noWrap/>
            <w:vAlign w:val="center"/>
          </w:tcPr>
          <w:p>
            <w:pPr>
              <w:widowControl/>
              <w:ind w:left="210" w:leftChars="0" w:hanging="210" w:hangingChars="100"/>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800m*4根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安装DN300mm</w:t>
            </w:r>
          </w:p>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钢丝波绞导流管</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8根*6m</w:t>
            </w:r>
          </w:p>
        </w:tc>
        <w:tc>
          <w:tcPr>
            <w:tcW w:w="646"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 xml:space="preserve"> m</w:t>
            </w:r>
          </w:p>
        </w:tc>
        <w:tc>
          <w:tcPr>
            <w:tcW w:w="705" w:type="dxa"/>
            <w:tcBorders>
              <w:top w:val="nil"/>
              <w:left w:val="nil"/>
              <w:bottom w:val="single" w:color="auto" w:sz="4" w:space="0"/>
              <w:right w:val="single" w:color="auto" w:sz="4" w:space="0"/>
            </w:tcBorders>
            <w:noWrap/>
            <w:vAlign w:val="center"/>
          </w:tcPr>
          <w:p>
            <w:pPr>
              <w:jc w:val="center"/>
              <w:rPr>
                <w:rFonts w:hint="default"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沟墙水泥砂浆抹面压光</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1600*0.7</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沟两边渣石回填并夯实</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（800*0.5*0.12）*2</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r>
              <w:rPr>
                <w:rFonts w:hint="eastAsia" w:ascii="宋体" w:hAnsi="宋体" w:eastAsia="宋体" w:cs="宋体"/>
                <w:color w:val="000000"/>
                <w:kern w:val="0"/>
                <w:sz w:val="21"/>
                <w:szCs w:val="21"/>
                <w:lang w:val="en-US" w:eastAsia="zh-CN"/>
              </w:rPr>
              <w:t xml:space="preserve"> </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沟边道床石渣</w:t>
            </w:r>
          </w:p>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人工补渣（清筛石渣）</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800*1*0.15</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eastAsia"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9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二</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预制钢筋砼盖板安装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74"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预制沟内水平支撑梁</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4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4*135根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支撑梁</w:t>
            </w:r>
            <w:r>
              <w:rPr>
                <w:rFonts w:hint="eastAsia" w:ascii="宋体" w:hAnsi="宋体" w:eastAsia="宋体" w:cs="宋体"/>
                <w:color w:val="000000"/>
                <w:kern w:val="0"/>
                <w:sz w:val="21"/>
                <w:szCs w:val="21"/>
                <w:lang w:val="en-US" w:eastAsia="zh-CN"/>
              </w:rPr>
              <w:t>养护及安装</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6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预制钢筋砼沟盖板</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 xml:space="preserve">（0.65*6+0.5*5根）*800块    </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新盖板养护及安装</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人工转运120m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65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旧钢筋砼盖板人工转运120m并安装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0.7*0.5*0.07*800块</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54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以上材料须要二次</w:t>
            </w:r>
          </w:p>
          <w:p>
            <w:pPr>
              <w:widowControl/>
              <w:jc w:val="left"/>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人工转运</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材料转运费（120m）</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58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渣石清理并外运10km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800*0.88*0.6</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653"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p>
        </w:tc>
        <w:tc>
          <w:tcPr>
            <w:tcW w:w="8243" w:type="dxa"/>
            <w:gridSpan w:val="6"/>
            <w:tcBorders>
              <w:top w:val="nil"/>
              <w:left w:val="nil"/>
              <w:bottom w:val="single" w:color="auto" w:sz="4" w:space="0"/>
              <w:right w:val="single" w:color="auto" w:sz="4" w:space="0"/>
            </w:tcBorders>
            <w:noWrap w:val="0"/>
            <w:vAlign w:val="center"/>
          </w:tcPr>
          <w:p>
            <w:pPr>
              <w:ind w:firstLine="1050" w:firstLineChars="500"/>
              <w:jc w:val="both"/>
              <w:rPr>
                <w:rFonts w:hint="default" w:asciiTheme="minorEastAsia" w:hAnsiTheme="minorEastAsia" w:eastAsiaTheme="minorEastAsia" w:cstheme="minorEastAsia"/>
                <w:color w:val="000000"/>
                <w:sz w:val="18"/>
                <w:szCs w:val="18"/>
                <w:lang w:val="en-US"/>
              </w:rPr>
            </w:pPr>
            <w:r>
              <w:rPr>
                <w:rFonts w:hint="eastAsia" w:ascii="宋体" w:hAnsi="宋体" w:cs="宋体"/>
                <w:color w:val="000000"/>
                <w:kern w:val="0"/>
                <w:sz w:val="21"/>
                <w:szCs w:val="21"/>
                <w:lang w:val="en-US" w:eastAsia="zh-CN"/>
              </w:rPr>
              <w:t>以上预算费用</w:t>
            </w:r>
            <w:r>
              <w:rPr>
                <w:rFonts w:hint="eastAsia" w:ascii="宋体" w:hAnsi="宋体" w:cs="宋体"/>
                <w:color w:val="000000"/>
                <w:kern w:val="0"/>
                <w:sz w:val="21"/>
                <w:szCs w:val="21"/>
                <w:lang w:eastAsia="zh-CN"/>
              </w:rPr>
              <w:t>合计：</w:t>
            </w:r>
            <w:r>
              <w:rPr>
                <w:rFonts w:hint="default" w:ascii="Arial" w:hAnsi="Arial" w:cs="Arial"/>
                <w:color w:val="000000"/>
                <w:kern w:val="0"/>
                <w:sz w:val="21"/>
                <w:szCs w:val="21"/>
                <w:lang w:eastAsia="zh-CN"/>
              </w:rPr>
              <w:t>¥</w:t>
            </w:r>
            <w:r>
              <w:rPr>
                <w:rFonts w:hint="eastAsia" w:asciiTheme="minorEastAsia" w:hAnsiTheme="minorEastAsia" w:cstheme="minorEastAsia"/>
                <w:color w:val="000000"/>
                <w:kern w:val="0"/>
                <w:sz w:val="21"/>
                <w:szCs w:val="21"/>
                <w:lang w:val="en-US" w:eastAsia="zh-CN"/>
              </w:rPr>
              <w:t xml:space="preserve">        元整</w:t>
            </w:r>
          </w:p>
        </w:tc>
      </w:tr>
    </w:tbl>
    <w:p>
      <w:pPr>
        <w:pStyle w:val="14"/>
        <w:ind w:left="0" w:leftChars="0" w:firstLine="0" w:firstLineChars="0"/>
        <w:rPr>
          <w:rFonts w:hint="eastAsia" w:ascii="宋体" w:hAnsi="宋体"/>
          <w:b/>
          <w:bCs/>
          <w:sz w:val="24"/>
          <w:lang w:val="en-US" w:eastAsia="zh-CN"/>
        </w:rPr>
      </w:pPr>
    </w:p>
    <w:p>
      <w:pPr>
        <w:pStyle w:val="14"/>
        <w:ind w:left="0" w:leftChars="0" w:firstLine="0" w:firstLineChars="0"/>
        <w:rPr>
          <w:rFonts w:hint="default"/>
          <w:b/>
          <w:bCs/>
          <w:lang w:val="en-US"/>
        </w:rPr>
      </w:pPr>
      <w:r>
        <w:rPr>
          <w:rFonts w:hint="eastAsia" w:ascii="宋体" w:hAnsi="宋体"/>
          <w:b/>
          <w:bCs/>
          <w:sz w:val="24"/>
          <w:lang w:val="en-US" w:eastAsia="zh-CN"/>
        </w:rPr>
        <w:t>备注：如有工程未列项，报价单位可自行列出并备注事由。新列报价包</w:t>
      </w:r>
      <w:r>
        <w:rPr>
          <w:rFonts w:hint="eastAsia" w:hAnsi="宋体"/>
          <w:b/>
          <w:bCs/>
          <w:sz w:val="24"/>
          <w:lang w:val="en-US" w:eastAsia="zh-CN"/>
        </w:rPr>
        <w:t>含</w:t>
      </w:r>
      <w:r>
        <w:rPr>
          <w:rFonts w:hint="eastAsia" w:ascii="宋体" w:hAnsi="宋体"/>
          <w:b/>
          <w:bCs/>
          <w:sz w:val="24"/>
          <w:lang w:val="en-US" w:eastAsia="zh-CN"/>
        </w:rPr>
        <w:t>在总</w:t>
      </w:r>
    </w:p>
    <w:p>
      <w:pPr>
        <w:pStyle w:val="14"/>
        <w:ind w:left="0" w:leftChars="0" w:firstLine="0" w:firstLineChars="0"/>
        <w:rPr>
          <w:rFonts w:hint="default"/>
          <w:b/>
          <w:bCs/>
          <w:lang w:val="en-US" w:eastAsia="zh-CN"/>
        </w:rPr>
      </w:pPr>
      <w:r>
        <w:rPr>
          <w:rFonts w:hint="eastAsia"/>
          <w:b/>
          <w:bCs/>
          <w:lang w:val="en-US" w:eastAsia="zh-CN"/>
        </w:rPr>
        <w:t>价中</w:t>
      </w:r>
    </w:p>
    <w:p>
      <w:pPr>
        <w:numPr>
          <w:ilvl w:val="0"/>
          <w:numId w:val="5"/>
        </w:numPr>
        <w:adjustRightInd w:val="0"/>
        <w:snapToGrid w:val="0"/>
        <w:spacing w:line="312" w:lineRule="auto"/>
        <w:ind w:left="0" w:leftChars="0" w:firstLine="0" w:firstLineChars="0"/>
        <w:rPr>
          <w:rFonts w:hint="eastAsia"/>
        </w:rPr>
      </w:pPr>
      <w:r>
        <w:rPr>
          <w:rFonts w:hint="eastAsia" w:ascii="宋体" w:hAnsi="宋体"/>
          <w:sz w:val="24"/>
          <w:lang w:val="en-US" w:eastAsia="zh-CN"/>
        </w:rPr>
        <w:t>施工技术质量要求</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10" w:leftChars="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1、施工作业必须做好现场安全文明施工管理工作；增设警示安全标牌、安全防护措施，施工作业人员正确佩带好安全帽与个人的劳保用品。</w:t>
      </w:r>
    </w:p>
    <w:p>
      <w:pPr>
        <w:pStyle w:val="6"/>
        <w:keepNext w:val="0"/>
        <w:keepLines w:val="0"/>
        <w:pageBreakBefore w:val="0"/>
        <w:numPr>
          <w:ilvl w:val="0"/>
          <w:numId w:val="0"/>
        </w:numPr>
        <w:kinsoku/>
        <w:wordWrap/>
        <w:overflowPunct/>
        <w:topLinePunct w:val="0"/>
        <w:autoSpaceDE/>
        <w:autoSpaceDN/>
        <w:bidi w:val="0"/>
        <w:spacing w:line="4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val="en-US" w:eastAsia="zh-CN" w:bidi="ar"/>
        </w:rPr>
        <w:t>2、工程</w:t>
      </w:r>
      <w:r>
        <w:rPr>
          <w:rFonts w:hint="eastAsia" w:asciiTheme="minorEastAsia" w:hAnsiTheme="minorEastAsia" w:eastAsiaTheme="minorEastAsia" w:cstheme="minorEastAsia"/>
          <w:sz w:val="24"/>
          <w:szCs w:val="24"/>
        </w:rPr>
        <w:t>所用的主要材料</w:t>
      </w:r>
      <w:r>
        <w:rPr>
          <w:rFonts w:hint="eastAsia" w:asciiTheme="minorEastAsia" w:hAnsiTheme="minorEastAsia" w:eastAsiaTheme="minorEastAsia" w:cstheme="minorEastAsia"/>
          <w:sz w:val="24"/>
          <w:szCs w:val="24"/>
          <w:lang w:val="en-US" w:eastAsia="zh-CN"/>
        </w:rPr>
        <w:t>必须</w:t>
      </w:r>
      <w:r>
        <w:rPr>
          <w:rFonts w:hint="eastAsia" w:asciiTheme="minorEastAsia" w:hAnsiTheme="minorEastAsia" w:eastAsiaTheme="minorEastAsia" w:cstheme="minorEastAsia"/>
          <w:sz w:val="24"/>
          <w:szCs w:val="24"/>
        </w:rPr>
        <w:t>提供有效材质质量合格证书与质检合格报告证书，</w:t>
      </w:r>
      <w:r>
        <w:rPr>
          <w:rFonts w:hint="eastAsia" w:asciiTheme="minorEastAsia" w:hAnsiTheme="minorEastAsia" w:eastAsiaTheme="minorEastAsia" w:cstheme="minorEastAsia"/>
          <w:color w:val="000000"/>
          <w:sz w:val="24"/>
          <w:szCs w:val="24"/>
        </w:rPr>
        <w:t>隐蔽工程</w:t>
      </w:r>
      <w:r>
        <w:rPr>
          <w:rFonts w:hint="eastAsia" w:asciiTheme="minorEastAsia" w:hAnsiTheme="minorEastAsia" w:eastAsiaTheme="minorEastAsia" w:cstheme="minorEastAsia"/>
          <w:color w:val="000000"/>
          <w:sz w:val="24"/>
          <w:szCs w:val="24"/>
          <w:lang w:val="en-US" w:eastAsia="zh-CN"/>
        </w:rPr>
        <w:t>施工中</w:t>
      </w:r>
      <w:r>
        <w:rPr>
          <w:rFonts w:hint="eastAsia" w:asciiTheme="minorEastAsia" w:hAnsiTheme="minorEastAsia" w:eastAsiaTheme="minorEastAsia" w:cstheme="minorEastAsia"/>
          <w:color w:val="000000"/>
          <w:sz w:val="24"/>
          <w:szCs w:val="24"/>
        </w:rPr>
        <w:t>，必须有甲方现场</w:t>
      </w:r>
      <w:r>
        <w:rPr>
          <w:rFonts w:hint="eastAsia" w:asciiTheme="minorEastAsia" w:hAnsiTheme="minorEastAsia" w:eastAsiaTheme="minorEastAsia" w:cstheme="minorEastAsia"/>
          <w:color w:val="000000"/>
          <w:sz w:val="24"/>
          <w:szCs w:val="24"/>
          <w:lang w:val="en-US" w:eastAsia="zh-CN"/>
        </w:rPr>
        <w:t>工作</w:t>
      </w:r>
      <w:r>
        <w:rPr>
          <w:rFonts w:hint="eastAsia" w:asciiTheme="minorEastAsia" w:hAnsiTheme="minorEastAsia" w:eastAsiaTheme="minorEastAsia" w:cstheme="minorEastAsia"/>
          <w:color w:val="000000"/>
          <w:sz w:val="24"/>
          <w:szCs w:val="24"/>
        </w:rPr>
        <w:t>人员签证认可后，才进行下道工序。</w:t>
      </w:r>
    </w:p>
    <w:p>
      <w:pPr>
        <w:pStyle w:val="14"/>
        <w:keepNext w:val="0"/>
        <w:keepLines w:val="0"/>
        <w:pageBreakBefore w:val="0"/>
        <w:kinsoku/>
        <w:wordWrap/>
        <w:overflowPunct/>
        <w:topLinePunct w:val="0"/>
        <w:autoSpaceDE/>
        <w:autoSpaceDN/>
        <w:bidi w:val="0"/>
        <w:spacing w:line="440" w:lineRule="exact"/>
        <w:ind w:left="0"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hAnsi="宋体" w:cs="宋体"/>
          <w:b w:val="0"/>
          <w:bCs w:val="0"/>
          <w:sz w:val="24"/>
          <w:szCs w:val="24"/>
          <w:lang w:val="en-US" w:eastAsia="zh-CN"/>
        </w:rPr>
        <w:t>、</w:t>
      </w:r>
      <w:r>
        <w:rPr>
          <w:rFonts w:hint="eastAsia" w:ascii="宋体" w:hAnsi="宋体" w:eastAsia="宋体" w:cs="宋体"/>
          <w:b w:val="0"/>
          <w:bCs w:val="0"/>
          <w:sz w:val="24"/>
          <w:szCs w:val="24"/>
          <w:lang w:val="en-US" w:eastAsia="zh-CN"/>
        </w:rPr>
        <w:t>工程进度、工程质量、隐蔽工程，按照现行的施工验收规范及质量验收评定标准执行，墙身砌体横平竖直、灰缝砂浆保满平整一致，主体质量必须达到</w:t>
      </w:r>
      <w:r>
        <w:rPr>
          <w:rFonts w:hint="eastAsia" w:ascii="宋体" w:hAnsi="宋体" w:eastAsia="宋体" w:cs="宋体"/>
          <w:b w:val="0"/>
          <w:bCs w:val="0"/>
          <w:sz w:val="24"/>
          <w:szCs w:val="24"/>
          <w:u w:val="none"/>
          <w:lang w:val="en-US" w:eastAsia="zh-CN"/>
        </w:rPr>
        <w:t>合格等级，墙面粉刷体型平整一致，</w:t>
      </w:r>
      <w:r>
        <w:rPr>
          <w:rFonts w:hint="eastAsia" w:ascii="宋体" w:hAnsi="宋体" w:eastAsia="宋体" w:cs="宋体"/>
          <w:b w:val="0"/>
          <w:bCs w:val="0"/>
          <w:sz w:val="24"/>
          <w:szCs w:val="24"/>
          <w:lang w:val="en-US" w:eastAsia="zh-CN"/>
        </w:rPr>
        <w:t>正常使用中必须确保不倾斜不跨塌、墙体无裂缝现象，</w:t>
      </w:r>
      <w:r>
        <w:rPr>
          <w:rFonts w:hint="eastAsia" w:ascii="宋体" w:hAnsi="宋体" w:eastAsia="宋体" w:cs="宋体"/>
          <w:sz w:val="24"/>
          <w:szCs w:val="24"/>
          <w:lang w:val="en-US" w:eastAsia="zh-CN"/>
        </w:rPr>
        <w:t>盖板安装整体平整一致，不能出现有摇晃松动现象，</w:t>
      </w:r>
      <w:r>
        <w:rPr>
          <w:rFonts w:hint="eastAsia" w:ascii="宋体" w:hAnsi="宋体" w:eastAsia="宋体" w:cs="宋体"/>
          <w:b w:val="0"/>
          <w:bCs w:val="0"/>
          <w:sz w:val="24"/>
          <w:szCs w:val="24"/>
          <w:u w:val="none"/>
          <w:lang w:val="en-US" w:eastAsia="zh-CN"/>
        </w:rPr>
        <w:t>质量标准为优良</w:t>
      </w:r>
      <w:r>
        <w:rPr>
          <w:rFonts w:hint="eastAsia" w:ascii="宋体" w:hAnsi="宋体" w:eastAsia="宋体" w:cs="宋体"/>
          <w:b w:val="0"/>
          <w:bCs w:val="0"/>
          <w:sz w:val="24"/>
          <w:szCs w:val="24"/>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4、验收标准；</w:t>
      </w:r>
      <w:r>
        <w:rPr>
          <w:rFonts w:hint="eastAsia" w:ascii="宋体" w:hAnsi="宋体" w:eastAsia="宋体" w:cs="宋体"/>
          <w:color w:val="000000"/>
          <w:sz w:val="24"/>
          <w:szCs w:val="24"/>
        </w:rPr>
        <w:t>必须符合《港口工程技术规范》</w:t>
      </w:r>
      <w:r>
        <w:rPr>
          <w:rFonts w:hint="eastAsia" w:ascii="宋体" w:hAnsi="宋体" w:eastAsia="宋体" w:cs="宋体"/>
          <w:b w:val="0"/>
          <w:bCs w:val="0"/>
          <w:sz w:val="24"/>
          <w:szCs w:val="24"/>
          <w:lang w:val="en-US" w:eastAsia="zh-CN"/>
        </w:rPr>
        <w:t>质量验收标准</w:t>
      </w:r>
      <w:r>
        <w:rPr>
          <w:rFonts w:hint="eastAsia" w:ascii="宋体" w:hAnsi="宋体" w:eastAsia="宋体" w:cs="宋体"/>
          <w:color w:val="000000"/>
          <w:sz w:val="24"/>
          <w:szCs w:val="24"/>
          <w:lang w:eastAsia="zh-CN"/>
        </w:rPr>
        <w:t>，</w:t>
      </w:r>
      <w:r>
        <w:rPr>
          <w:rFonts w:hint="eastAsia" w:ascii="宋体" w:hAnsi="宋体" w:eastAsia="宋体" w:cs="宋体"/>
          <w:b w:val="0"/>
          <w:bCs w:val="0"/>
          <w:sz w:val="24"/>
          <w:szCs w:val="24"/>
          <w:lang w:val="en-US" w:eastAsia="zh-CN"/>
        </w:rPr>
        <w:t>项目完工料理场清，做好项目质量验收资料。</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7"/>
        <w:ind w:firstLine="480" w:firstLineChars="200"/>
        <w:rPr>
          <w:rFonts w:hint="eastAsia" w:ascii="宋体" w:hAnsi="宋体" w:eastAsia="宋体" w:cs="宋体"/>
          <w:b w:val="0"/>
          <w:bCs w:val="0"/>
          <w:sz w:val="24"/>
          <w:szCs w:val="24"/>
          <w:lang w:val="en-US" w:eastAsia="zh-CN"/>
        </w:rPr>
      </w:pPr>
    </w:p>
    <w:p>
      <w:pPr>
        <w:pStyle w:val="14"/>
        <w:ind w:left="0" w:leftChars="0" w:firstLine="0" w:firstLineChars="0"/>
        <w:rPr>
          <w:rFonts w:hint="eastAsia" w:ascii="黑体" w:hAnsi="黑体" w:eastAsia="黑体" w:cs="仿宋"/>
          <w:b/>
          <w:color w:val="000000"/>
          <w:sz w:val="36"/>
          <w:szCs w:val="36"/>
        </w:rPr>
      </w:pPr>
      <w:bookmarkStart w:id="26" w:name="_Toc13840"/>
    </w:p>
    <w:p>
      <w:pPr>
        <w:pStyle w:val="14"/>
        <w:ind w:left="0" w:leftChars="0" w:firstLine="0" w:firstLineChars="0"/>
        <w:rPr>
          <w:rFonts w:hint="eastAsia" w:ascii="黑体" w:hAnsi="黑体" w:eastAsia="黑体" w:cs="仿宋"/>
          <w:b/>
          <w:color w:val="000000"/>
          <w:sz w:val="36"/>
          <w:szCs w:val="36"/>
        </w:rPr>
      </w:pPr>
    </w:p>
    <w:p>
      <w:pPr>
        <w:ind w:firstLine="2168" w:firstLineChars="600"/>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bookmarkEnd w:id="26"/>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27" w:name="_Toc11696"/>
      <w:r>
        <w:rPr>
          <w:rFonts w:hint="eastAsia" w:eastAsia="方正小标宋_GBK"/>
          <w:b/>
          <w:bCs/>
          <w:sz w:val="40"/>
          <w:szCs w:val="36"/>
        </w:rPr>
        <w:t>项目</w:t>
      </w:r>
      <w:bookmarkEnd w:id="27"/>
    </w:p>
    <w:p>
      <w:pPr>
        <w:widowControl w:val="0"/>
        <w:spacing w:before="312" w:beforeLines="100" w:after="312" w:afterLines="100" w:line="240" w:lineRule="auto"/>
        <w:jc w:val="center"/>
        <w:outlineLvl w:val="0"/>
        <w:rPr>
          <w:rFonts w:eastAsia="楷体_GB2312"/>
          <w:b/>
          <w:bCs/>
          <w:sz w:val="28"/>
          <w:szCs w:val="28"/>
        </w:rPr>
      </w:pPr>
      <w:bookmarkStart w:id="28" w:name="_Toc23766"/>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28"/>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29" w:name="_Toc7555"/>
      <w:r>
        <w:rPr>
          <w:rFonts w:hint="eastAsia" w:eastAsia="方正小标宋_GBK"/>
          <w:b/>
          <w:bCs/>
          <w:spacing w:val="160"/>
          <w:sz w:val="72"/>
          <w:szCs w:val="72"/>
        </w:rPr>
        <w:t>响应</w:t>
      </w:r>
      <w:r>
        <w:rPr>
          <w:rFonts w:eastAsia="方正小标宋_GBK"/>
          <w:b/>
          <w:bCs/>
          <w:spacing w:val="160"/>
          <w:sz w:val="72"/>
          <w:szCs w:val="72"/>
        </w:rPr>
        <w:t>文件</w:t>
      </w:r>
      <w:bookmarkEnd w:id="29"/>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0" w:name="_Toc148"/>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0"/>
      <w:r>
        <w:rPr>
          <w:rFonts w:eastAsia="黑体"/>
          <w:bCs/>
          <w:sz w:val="30"/>
          <w:szCs w:val="30"/>
          <w:u w:val="single"/>
        </w:rPr>
        <w:t xml:space="preserve"> </w:t>
      </w:r>
    </w:p>
    <w:p>
      <w:pPr>
        <w:spacing w:line="900" w:lineRule="exact"/>
        <w:jc w:val="center"/>
        <w:outlineLvl w:val="0"/>
        <w:rPr>
          <w:rFonts w:eastAsia="黑体"/>
          <w:sz w:val="30"/>
          <w:szCs w:val="30"/>
        </w:rPr>
      </w:pPr>
      <w:bookmarkStart w:id="31" w:name="_Toc3117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1"/>
    </w:p>
    <w:p>
      <w:pPr>
        <w:pStyle w:val="14"/>
        <w:ind w:firstLine="0"/>
        <w:rPr>
          <w:rFonts w:ascii="黑体" w:hAnsi="黑体" w:eastAsia="黑体" w:cs="仿宋"/>
          <w:sz w:val="36"/>
          <w:szCs w:val="36"/>
        </w:rPr>
      </w:pPr>
    </w:p>
    <w:p>
      <w:pPr>
        <w:pStyle w:val="14"/>
        <w:ind w:firstLine="0"/>
        <w:rPr>
          <w:rFonts w:ascii="黑体" w:hAnsi="黑体" w:eastAsia="黑体" w:cs="仿宋"/>
          <w:sz w:val="36"/>
          <w:szCs w:val="36"/>
        </w:rPr>
      </w:pPr>
    </w:p>
    <w:p>
      <w:pPr>
        <w:adjustRightInd w:val="0"/>
        <w:snapToGrid w:val="0"/>
        <w:spacing w:line="600" w:lineRule="exact"/>
        <w:jc w:val="center"/>
        <w:outlineLvl w:val="0"/>
        <w:rPr>
          <w:rFonts w:hint="eastAsia" w:ascii="黑体" w:hAnsi="黑体" w:eastAsia="黑体" w:cs="仿宋"/>
          <w:sz w:val="36"/>
          <w:szCs w:val="36"/>
        </w:rPr>
      </w:pPr>
      <w:bookmarkStart w:id="32" w:name="_Toc12780"/>
    </w:p>
    <w:p>
      <w:pPr>
        <w:adjustRightInd w:val="0"/>
        <w:snapToGrid w:val="0"/>
        <w:spacing w:line="600" w:lineRule="exact"/>
        <w:jc w:val="center"/>
        <w:outlineLvl w:val="0"/>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32"/>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pPr>
      <w:bookmarkStart w:id="33" w:name="_Toc15730"/>
      <w:r>
        <w:rPr>
          <w:rFonts w:hint="eastAsia" w:ascii="宋体" w:hAnsi="宋体" w:cs="仿宋"/>
          <w:sz w:val="24"/>
        </w:rPr>
        <w:t>一、响应函</w:t>
      </w:r>
      <w:bookmarkEnd w:id="33"/>
    </w:p>
    <w:p>
      <w:pPr>
        <w:adjustRightInd w:val="0"/>
        <w:snapToGrid w:val="0"/>
        <w:spacing w:line="600" w:lineRule="exact"/>
        <w:jc w:val="both"/>
        <w:outlineLvl w:val="0"/>
      </w:pPr>
      <w:bookmarkStart w:id="34" w:name="_Toc24943"/>
      <w:r>
        <w:rPr>
          <w:rFonts w:hint="eastAsia" w:ascii="宋体" w:hAnsi="宋体" w:cs="仿宋"/>
          <w:sz w:val="24"/>
        </w:rPr>
        <w:t>二、授权委托书(适用于有委托代理人的情况)</w:t>
      </w:r>
      <w:bookmarkEnd w:id="34"/>
    </w:p>
    <w:p>
      <w:pPr>
        <w:spacing w:line="600" w:lineRule="exact"/>
        <w:jc w:val="both"/>
        <w:outlineLvl w:val="0"/>
        <w:rPr>
          <w:rFonts w:ascii="宋体" w:hAnsi="宋体" w:cs="仿宋"/>
          <w:sz w:val="24"/>
        </w:rPr>
      </w:pPr>
      <w:bookmarkStart w:id="35" w:name="_Toc14971"/>
      <w:r>
        <w:rPr>
          <w:rFonts w:hint="eastAsia" w:ascii="宋体" w:hAnsi="宋体" w:cs="仿宋"/>
          <w:sz w:val="24"/>
        </w:rPr>
        <w:t>三、商务与技术偏差表</w:t>
      </w:r>
      <w:bookmarkEnd w:id="35"/>
    </w:p>
    <w:p>
      <w:pPr>
        <w:adjustRightInd w:val="0"/>
        <w:snapToGrid w:val="0"/>
        <w:spacing w:line="600" w:lineRule="exact"/>
        <w:jc w:val="both"/>
        <w:outlineLvl w:val="0"/>
        <w:rPr>
          <w:rFonts w:ascii="宋体" w:hAnsi="宋体" w:cs="仿宋"/>
          <w:sz w:val="24"/>
        </w:rPr>
      </w:pPr>
      <w:bookmarkStart w:id="36" w:name="_Toc22074"/>
      <w:r>
        <w:rPr>
          <w:rFonts w:hint="eastAsia" w:ascii="宋体" w:hAnsi="宋体" w:cs="仿宋"/>
          <w:sz w:val="24"/>
        </w:rPr>
        <w:t>四、报价表</w:t>
      </w:r>
      <w:bookmarkEnd w:id="36"/>
    </w:p>
    <w:p>
      <w:pPr>
        <w:adjustRightInd w:val="0"/>
        <w:snapToGrid w:val="0"/>
        <w:spacing w:line="600" w:lineRule="exact"/>
        <w:jc w:val="both"/>
        <w:outlineLvl w:val="0"/>
      </w:pPr>
      <w:bookmarkStart w:id="37" w:name="_Toc27785"/>
      <w:r>
        <w:rPr>
          <w:rFonts w:hint="eastAsia" w:ascii="宋体" w:hAnsi="宋体" w:cs="仿宋"/>
          <w:sz w:val="24"/>
        </w:rPr>
        <w:t>五、资格审查资料</w:t>
      </w:r>
      <w:bookmarkEnd w:id="37"/>
    </w:p>
    <w:p>
      <w:pPr>
        <w:adjustRightInd w:val="0"/>
        <w:snapToGrid w:val="0"/>
        <w:spacing w:line="600" w:lineRule="exact"/>
        <w:jc w:val="both"/>
        <w:outlineLvl w:val="0"/>
      </w:pPr>
      <w:bookmarkStart w:id="38" w:name="_Toc4714"/>
      <w:r>
        <w:rPr>
          <w:rFonts w:hint="eastAsia" w:ascii="宋体" w:hAnsi="宋体" w:cs="仿宋"/>
          <w:sz w:val="24"/>
        </w:rPr>
        <w:t>六、响应方案</w:t>
      </w:r>
      <w:bookmarkEnd w:id="38"/>
    </w:p>
    <w:p>
      <w:pPr>
        <w:adjustRightInd w:val="0"/>
        <w:snapToGrid w:val="0"/>
        <w:spacing w:line="600" w:lineRule="exact"/>
        <w:jc w:val="both"/>
        <w:outlineLvl w:val="0"/>
        <w:rPr>
          <w:rFonts w:ascii="宋体" w:hAnsi="宋体" w:cs="仿宋"/>
          <w:sz w:val="24"/>
        </w:rPr>
      </w:pPr>
      <w:bookmarkStart w:id="39" w:name="_Toc13831"/>
      <w:r>
        <w:rPr>
          <w:rFonts w:hint="eastAsia" w:ascii="宋体" w:hAnsi="宋体" w:cs="仿宋"/>
          <w:sz w:val="24"/>
        </w:rPr>
        <w:t>七、其他资料</w:t>
      </w:r>
      <w:bookmarkEnd w:id="39"/>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6"/>
        </w:numPr>
        <w:adjustRightInd w:val="0"/>
        <w:snapToGrid w:val="0"/>
        <w:spacing w:line="600" w:lineRule="exact"/>
        <w:jc w:val="center"/>
        <w:outlineLvl w:val="0"/>
        <w:rPr>
          <w:rFonts w:ascii="黑体" w:hAnsi="黑体" w:eastAsia="黑体" w:cs="仿宋"/>
          <w:sz w:val="36"/>
          <w:szCs w:val="36"/>
        </w:rPr>
      </w:pPr>
      <w:bookmarkStart w:id="40" w:name="_Toc23650"/>
      <w:r>
        <w:rPr>
          <w:rFonts w:hint="eastAsia" w:ascii="黑体" w:hAnsi="黑体" w:eastAsia="黑体" w:cs="仿宋"/>
          <w:sz w:val="36"/>
          <w:szCs w:val="36"/>
        </w:rPr>
        <w:t>响应函</w:t>
      </w:r>
      <w:bookmarkEnd w:id="40"/>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utoSpaceDE w:val="0"/>
        <w:spacing w:line="400" w:lineRule="exact"/>
        <w:jc w:val="both"/>
        <w:rPr>
          <w:rFonts w:ascii="宋体" w:hAnsi="宋体"/>
          <w:sz w:val="24"/>
        </w:rPr>
      </w:pPr>
      <w:r>
        <w:rPr>
          <w:rFonts w:hint="eastAsia" w:cs="仿宋" w:asciiTheme="minorEastAsia" w:hAnsiTheme="minorEastAsia" w:eastAsiaTheme="minorEastAsia"/>
          <w:sz w:val="24"/>
        </w:rPr>
        <w:t>1.我方已仔细研究了</w:t>
      </w:r>
      <w:r>
        <w:rPr>
          <w:rFonts w:cs="仿宋" w:asciiTheme="minorEastAsia" w:hAnsiTheme="minorEastAsia" w:eastAsiaTheme="minorEastAsia"/>
          <w:sz w:val="24"/>
          <w:u w:val="single"/>
        </w:rPr>
        <w:t xml:space="preserve">__                     </w:t>
      </w:r>
      <w:r>
        <w:rPr>
          <w:rFonts w:hint="eastAsia" w:cs="仿宋" w:asciiTheme="minorEastAsia" w:hAnsiTheme="minorEastAsia" w:eastAsiaTheme="minorEastAsia"/>
          <w:sz w:val="24"/>
        </w:rPr>
        <w:t>(项目名称)采购文件的全部内容，愿意以含税价人民币(大写)(￥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;增值税税率为: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)完成/提供本项目/服务，并按合同约定履行义务。施工期限为：合同签订，</w:t>
      </w:r>
      <w:r>
        <w:rPr>
          <w:rFonts w:hint="eastAsia" w:ascii="宋体" w:hAnsi="宋体"/>
          <w:sz w:val="24"/>
        </w:rPr>
        <w:t>进场</w:t>
      </w:r>
      <w:r>
        <w:rPr>
          <w:rFonts w:hint="eastAsia" w:ascii="宋体" w:hAnsi="宋体"/>
          <w:sz w:val="24"/>
          <w:lang w:val="en-US" w:eastAsia="zh-CN"/>
        </w:rPr>
        <w:t>后</w:t>
      </w:r>
      <w:r>
        <w:rPr>
          <w:rFonts w:hint="eastAsia" w:ascii="宋体" w:hAnsi="宋体"/>
          <w:sz w:val="24"/>
        </w:rPr>
        <w:t>开工</w:t>
      </w:r>
      <w:r>
        <w:rPr>
          <w:rFonts w:hint="eastAsia" w:ascii="宋体" w:hAnsi="宋体"/>
          <w:sz w:val="24"/>
          <w:lang w:val="en-US" w:eastAsia="zh-CN"/>
        </w:rPr>
        <w:t>40</w:t>
      </w:r>
      <w:r>
        <w:rPr>
          <w:rFonts w:hint="eastAsia" w:ascii="宋体" w:hAnsi="宋体"/>
          <w:sz w:val="24"/>
        </w:rPr>
        <w:t>个日历日，响应有效期为：90天。</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7"/>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7"/>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6.我方在此声明，所递交的响应文件及有关资料内容完整、真实和准确，且不存在第一章“采购公告”中规定的供应商不得存在的情形。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1" w:name="_Toc747"/>
      <w:r>
        <w:rPr>
          <w:rFonts w:hint="eastAsia" w:ascii="黑体" w:hAnsi="黑体" w:eastAsia="黑体" w:cs="仿宋"/>
          <w:sz w:val="36"/>
          <w:szCs w:val="36"/>
        </w:rPr>
        <w:t>二、授权委托书</w:t>
      </w:r>
      <w:bookmarkEnd w:id="41"/>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2" w:name="_Toc6895"/>
      <w:r>
        <w:rPr>
          <w:rFonts w:hint="eastAsia" w:ascii="黑体" w:hAnsi="黑体" w:eastAsia="黑体" w:cs="仿宋"/>
          <w:sz w:val="36"/>
          <w:szCs w:val="36"/>
        </w:rPr>
        <w:t>三、商务和技术偏差表</w:t>
      </w:r>
      <w:bookmarkEnd w:id="42"/>
    </w:p>
    <w:p>
      <w:pPr>
        <w:spacing w:line="600" w:lineRule="exact"/>
        <w:jc w:val="center"/>
        <w:rPr>
          <w:rFonts w:cs="仿宋" w:asciiTheme="minorEastAsia" w:hAnsiTheme="minorEastAsia" w:eastAsiaTheme="minorEastAsia"/>
          <w:sz w:val="24"/>
        </w:rPr>
      </w:pPr>
    </w:p>
    <w:tbl>
      <w:tblPr>
        <w:tblStyle w:val="17"/>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43" w:name="_Toc26297"/>
      <w:r>
        <w:rPr>
          <w:rFonts w:hint="eastAsia" w:ascii="黑体" w:hAnsi="黑体" w:eastAsia="黑体" w:cs="仿宋"/>
          <w:sz w:val="36"/>
          <w:szCs w:val="36"/>
        </w:rPr>
        <w:t>四、</w:t>
      </w:r>
      <w:r>
        <w:rPr>
          <w:rFonts w:hint="eastAsia" w:ascii="黑体" w:hAnsi="黑体" w:eastAsia="黑体" w:cs="仿宋"/>
          <w:sz w:val="36"/>
          <w:szCs w:val="36"/>
          <w:lang w:val="en-US" w:eastAsia="zh-CN"/>
        </w:rPr>
        <w:t>项目施工费用</w:t>
      </w:r>
      <w:r>
        <w:rPr>
          <w:rFonts w:hint="eastAsia" w:ascii="黑体" w:hAnsi="黑体" w:eastAsia="黑体" w:cs="仿宋"/>
          <w:sz w:val="36"/>
          <w:szCs w:val="36"/>
        </w:rPr>
        <w:t>报价表</w:t>
      </w:r>
      <w:bookmarkEnd w:id="43"/>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1.报价表说明</w:t>
      </w:r>
    </w:p>
    <w:p>
      <w:pPr>
        <w:spacing w:line="360" w:lineRule="auto"/>
        <w:jc w:val="both"/>
        <w:rPr>
          <w:rFonts w:hint="eastAsia" w:cs="仿宋" w:asciiTheme="minorEastAsia" w:hAnsiTheme="minorEastAsia" w:eastAsiaTheme="minorEastAsia"/>
          <w:szCs w:val="21"/>
        </w:rPr>
      </w:pPr>
      <w:r>
        <w:rPr>
          <w:rFonts w:hint="eastAsia" w:cs="仿宋" w:asciiTheme="minorEastAsia" w:hAnsiTheme="minorEastAsia" w:eastAsiaTheme="minorEastAsia"/>
          <w:szCs w:val="21"/>
        </w:rPr>
        <w:t>2.报价表</w:t>
      </w:r>
    </w:p>
    <w:tbl>
      <w:tblPr>
        <w:tblStyle w:val="16"/>
        <w:tblW w:w="8819" w:type="dxa"/>
        <w:jc w:val="center"/>
        <w:tblLayout w:type="fixed"/>
        <w:tblCellMar>
          <w:top w:w="0" w:type="dxa"/>
          <w:left w:w="108" w:type="dxa"/>
          <w:bottom w:w="0" w:type="dxa"/>
          <w:right w:w="108" w:type="dxa"/>
        </w:tblCellMar>
      </w:tblPr>
      <w:tblGrid>
        <w:gridCol w:w="576"/>
        <w:gridCol w:w="2602"/>
        <w:gridCol w:w="2190"/>
        <w:gridCol w:w="646"/>
        <w:gridCol w:w="705"/>
        <w:gridCol w:w="765"/>
        <w:gridCol w:w="1335"/>
      </w:tblGrid>
      <w:tr>
        <w:tblPrEx>
          <w:tblCellMar>
            <w:top w:w="0" w:type="dxa"/>
            <w:left w:w="108" w:type="dxa"/>
            <w:bottom w:w="0" w:type="dxa"/>
            <w:right w:w="108" w:type="dxa"/>
          </w:tblCellMar>
        </w:tblPrEx>
        <w:trPr>
          <w:trHeight w:val="637"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6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eastAsia="zh-CN"/>
              </w:rPr>
              <w:t>子目</w:t>
            </w:r>
            <w:r>
              <w:rPr>
                <w:rFonts w:hint="eastAsia" w:ascii="宋体" w:hAnsi="宋体" w:cs="宋体"/>
                <w:color w:val="000000"/>
                <w:kern w:val="0"/>
                <w:sz w:val="21"/>
                <w:szCs w:val="21"/>
              </w:rPr>
              <w:t>名称</w:t>
            </w:r>
          </w:p>
        </w:tc>
        <w:tc>
          <w:tcPr>
            <w:tcW w:w="2190"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计 算 试</w:t>
            </w:r>
          </w:p>
        </w:tc>
        <w:tc>
          <w:tcPr>
            <w:tcW w:w="64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c>
          <w:tcPr>
            <w:tcW w:w="70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76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单价</w:t>
            </w:r>
          </w:p>
        </w:tc>
        <w:tc>
          <w:tcPr>
            <w:tcW w:w="13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总</w:t>
            </w:r>
            <w:r>
              <w:rPr>
                <w:rFonts w:hint="eastAsia" w:ascii="宋体" w:hAnsi="宋体" w:cs="宋体"/>
                <w:color w:val="000000"/>
                <w:kern w:val="0"/>
                <w:sz w:val="21"/>
                <w:szCs w:val="21"/>
                <w:lang w:eastAsia="zh-CN"/>
              </w:rPr>
              <w:t>价</w:t>
            </w:r>
          </w:p>
        </w:tc>
      </w:tr>
      <w:tr>
        <w:tblPrEx>
          <w:tblCellMar>
            <w:top w:w="0" w:type="dxa"/>
            <w:left w:w="108" w:type="dxa"/>
            <w:bottom w:w="0" w:type="dxa"/>
            <w:right w:w="108" w:type="dxa"/>
          </w:tblCellMar>
        </w:tblPrEx>
        <w:trPr>
          <w:trHeight w:val="5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新建排水沟</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砼</w:t>
            </w:r>
            <w:r>
              <w:rPr>
                <w:rFonts w:hint="eastAsia" w:ascii="宋体" w:hAnsi="宋体" w:cs="宋体"/>
                <w:color w:val="000000"/>
                <w:kern w:val="0"/>
                <w:sz w:val="21"/>
                <w:szCs w:val="21"/>
                <w:lang w:val="en-US" w:eastAsia="zh-CN"/>
              </w:rPr>
              <w:t>旧</w:t>
            </w:r>
            <w:r>
              <w:rPr>
                <w:rFonts w:hint="eastAsia" w:ascii="宋体" w:hAnsi="宋体" w:eastAsia="宋体" w:cs="宋体"/>
                <w:color w:val="000000"/>
                <w:kern w:val="0"/>
                <w:sz w:val="21"/>
                <w:szCs w:val="21"/>
                <w:lang w:val="en-US" w:eastAsia="zh-CN"/>
              </w:rPr>
              <w:t>盖板人工拆除并转运120m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0.7*0.5*0.07*860</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人工渣石开挖并清筛</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人工转运20m内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1.1*0.2*800</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基础石方人工开挖</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并人工转运1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1.1*0.6*800m</w:t>
            </w:r>
          </w:p>
        </w:tc>
        <w:tc>
          <w:tcPr>
            <w:tcW w:w="64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ascii="宋体" w:hAnsi="宋体" w:cs="宋体"/>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w:t>
            </w:r>
            <w:r>
              <w:rPr>
                <w:rFonts w:hint="eastAsia" w:ascii="宋体" w:hAnsi="宋体" w:cs="宋体"/>
                <w:color w:val="000000"/>
                <w:kern w:val="0"/>
                <w:sz w:val="21"/>
                <w:szCs w:val="21"/>
                <w:lang w:val="en-US" w:eastAsia="zh-CN"/>
              </w:rPr>
              <w:t>15</w:t>
            </w:r>
            <w:r>
              <w:rPr>
                <w:rFonts w:hint="eastAsia" w:ascii="宋体" w:hAnsi="宋体" w:eastAsia="宋体" w:cs="宋体"/>
                <w:color w:val="000000"/>
                <w:kern w:val="0"/>
                <w:sz w:val="21"/>
                <w:szCs w:val="21"/>
                <w:lang w:val="en-US" w:eastAsia="zh-CN"/>
              </w:rPr>
              <w:t>砼垫层（厚度0.06m)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800*0.9*0.06</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M0.75水泥砂浆</w:t>
            </w:r>
          </w:p>
          <w:p>
            <w:pPr>
              <w:widowControl/>
              <w:jc w:val="lef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21"/>
                <w:szCs w:val="21"/>
                <w:lang w:val="en-US" w:eastAsia="zh-CN"/>
              </w:rPr>
              <w:t>砖砌0.24眠墙</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（800*0.24*0.4）*2</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8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bidi="ar-SA"/>
              </w:rPr>
            </w:pPr>
            <w:r>
              <w:rPr>
                <w:rFonts w:hint="eastAsia"/>
                <w:sz w:val="21"/>
                <w:szCs w:val="21"/>
                <w:lang w:val="en-US" w:eastAsia="zh-CN"/>
              </w:rPr>
              <w:t>沟墙放置通长钢筋</w:t>
            </w:r>
            <w:r>
              <w:rPr>
                <w:rFonts w:hint="eastAsia" w:ascii="宋体" w:hAnsi="宋体" w:eastAsia="宋体" w:cs="宋体"/>
                <w:sz w:val="21"/>
                <w:szCs w:val="21"/>
                <w:lang w:val="en-US" w:eastAsia="zh-CN"/>
              </w:rPr>
              <w:t>Φ8mm</w:t>
            </w:r>
          </w:p>
        </w:tc>
        <w:tc>
          <w:tcPr>
            <w:tcW w:w="2190" w:type="dxa"/>
            <w:tcBorders>
              <w:top w:val="nil"/>
              <w:left w:val="nil"/>
              <w:bottom w:val="single" w:color="auto" w:sz="4" w:space="0"/>
              <w:right w:val="single" w:color="auto" w:sz="4" w:space="0"/>
            </w:tcBorders>
            <w:noWrap/>
            <w:vAlign w:val="center"/>
          </w:tcPr>
          <w:p>
            <w:pPr>
              <w:widowControl/>
              <w:ind w:left="210" w:leftChars="0" w:hanging="210" w:hangingChars="100"/>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800m*4根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安装DN300mm</w:t>
            </w:r>
          </w:p>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钢丝波绞导流管</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8根*6m</w:t>
            </w:r>
          </w:p>
        </w:tc>
        <w:tc>
          <w:tcPr>
            <w:tcW w:w="646"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 xml:space="preserve"> m</w:t>
            </w:r>
          </w:p>
        </w:tc>
        <w:tc>
          <w:tcPr>
            <w:tcW w:w="705" w:type="dxa"/>
            <w:tcBorders>
              <w:top w:val="nil"/>
              <w:left w:val="nil"/>
              <w:bottom w:val="single" w:color="auto" w:sz="4" w:space="0"/>
              <w:right w:val="single" w:color="auto" w:sz="4" w:space="0"/>
            </w:tcBorders>
            <w:noWrap/>
            <w:vAlign w:val="center"/>
          </w:tcPr>
          <w:p>
            <w:pPr>
              <w:jc w:val="center"/>
              <w:rPr>
                <w:rFonts w:hint="default"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沟墙水泥砂浆抹面压光</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1600*0.7</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沟两边渣石回填并夯实</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（800*0.5*0.12）*2</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m3</w:t>
            </w:r>
            <w:r>
              <w:rPr>
                <w:rFonts w:hint="eastAsia" w:ascii="宋体" w:hAnsi="宋体" w:eastAsia="宋体" w:cs="宋体"/>
                <w:color w:val="000000"/>
                <w:kern w:val="0"/>
                <w:sz w:val="21"/>
                <w:szCs w:val="21"/>
                <w:lang w:val="en-US" w:eastAsia="zh-CN"/>
              </w:rPr>
              <w:t xml:space="preserve"> </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48"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沟边道床石渣</w:t>
            </w:r>
          </w:p>
          <w:p>
            <w:pPr>
              <w:widowControl/>
              <w:jc w:val="left"/>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人工补渣（清筛石渣）</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800*1*0.15</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eastAsia"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eastAsia"/>
                <w:color w:val="000000"/>
                <w:sz w:val="18"/>
                <w:szCs w:val="18"/>
              </w:rPr>
            </w:pPr>
          </w:p>
        </w:tc>
      </w:tr>
      <w:tr>
        <w:tblPrEx>
          <w:tblCellMar>
            <w:top w:w="0" w:type="dxa"/>
            <w:left w:w="108" w:type="dxa"/>
            <w:bottom w:w="0" w:type="dxa"/>
            <w:right w:w="108" w:type="dxa"/>
          </w:tblCellMar>
        </w:tblPrEx>
        <w:trPr>
          <w:trHeight w:val="59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二</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预制钢筋砼盖板安装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74"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预制沟内水平支撑梁</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4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4*135根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支撑梁</w:t>
            </w:r>
            <w:r>
              <w:rPr>
                <w:rFonts w:hint="eastAsia" w:ascii="宋体" w:hAnsi="宋体" w:eastAsia="宋体" w:cs="宋体"/>
                <w:color w:val="000000"/>
                <w:kern w:val="0"/>
                <w:sz w:val="21"/>
                <w:szCs w:val="21"/>
                <w:lang w:val="en-US" w:eastAsia="zh-CN"/>
              </w:rPr>
              <w:t>养护及安装</w:t>
            </w:r>
          </w:p>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人工转运1</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0m</w:t>
            </w:r>
          </w:p>
        </w:tc>
        <w:tc>
          <w:tcPr>
            <w:tcW w:w="21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1*0.12*0.12*135根</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61"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预制钢筋砼沟盖板</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（砼C30）</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Φ8</w:t>
            </w:r>
            <w:r>
              <w:rPr>
                <w:rFonts w:hint="eastAsia" w:ascii="宋体" w:hAnsi="宋体" w:cs="宋体"/>
                <w:color w:val="000000"/>
                <w:kern w:val="0"/>
                <w:sz w:val="21"/>
                <w:szCs w:val="21"/>
                <w:lang w:val="en-US" w:eastAsia="zh-CN"/>
              </w:rPr>
              <w:t>钢筋制安</w:t>
            </w:r>
          </w:p>
        </w:tc>
        <w:tc>
          <w:tcPr>
            <w:tcW w:w="2190" w:type="dxa"/>
            <w:tcBorders>
              <w:top w:val="nil"/>
              <w:left w:val="nil"/>
              <w:bottom w:val="single" w:color="auto" w:sz="4" w:space="0"/>
              <w:right w:val="single" w:color="auto" w:sz="4" w:space="0"/>
            </w:tcBorders>
            <w:noWrap/>
            <w:vAlign w:val="center"/>
          </w:tcPr>
          <w:p>
            <w:pPr>
              <w:widowControl/>
              <w:jc w:val="both"/>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bidi="ar-SA"/>
              </w:rPr>
              <w:t xml:space="preserve">（0.65*6+0.5*5根）*800块    </w:t>
            </w:r>
          </w:p>
        </w:tc>
        <w:tc>
          <w:tcPr>
            <w:tcW w:w="646"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kg</w:t>
            </w:r>
          </w:p>
        </w:tc>
        <w:tc>
          <w:tcPr>
            <w:tcW w:w="705" w:type="dxa"/>
            <w:tcBorders>
              <w:top w:val="nil"/>
              <w:left w:val="nil"/>
              <w:bottom w:val="single" w:color="auto" w:sz="4" w:space="0"/>
              <w:right w:val="single" w:color="auto" w:sz="4" w:space="0"/>
            </w:tcBorders>
            <w:noWrap/>
            <w:vAlign w:val="center"/>
          </w:tcPr>
          <w:p>
            <w:pPr>
              <w:jc w:val="center"/>
              <w:rPr>
                <w:rFonts w:hint="default" w:eastAsia="宋体" w:asciiTheme="minorHAnsi" w:hAnsiTheme="minorHAnsi" w:cstheme="minorBidi"/>
                <w:color w:val="000000"/>
                <w:kern w:val="2"/>
                <w:sz w:val="21"/>
                <w:szCs w:val="21"/>
                <w:lang w:val="en-US" w:eastAsia="zh-CN" w:bidi="ar-SA"/>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新盖板养护及安装</w:t>
            </w:r>
          </w:p>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人工转运120m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0.65*0.5*0.07</w:t>
            </w:r>
          </w:p>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*800块</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659"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旧钢筋砼盖板人工转运120m并安装</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0.7*0.5*0.07*800块</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542"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26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以上材料须要二次</w:t>
            </w:r>
          </w:p>
          <w:p>
            <w:pPr>
              <w:widowControl/>
              <w:jc w:val="left"/>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人工转运</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 w:val="21"/>
                <w:szCs w:val="21"/>
                <w:lang w:val="en-US" w:eastAsia="zh-CN"/>
              </w:rPr>
              <w:t>材料转运费（120m）</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587"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260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渣石清理并外运10km</w:t>
            </w:r>
          </w:p>
        </w:tc>
        <w:tc>
          <w:tcPr>
            <w:tcW w:w="2190"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1"/>
                <w:szCs w:val="21"/>
                <w:lang w:val="en-US" w:eastAsia="zh-CN"/>
              </w:rPr>
            </w:pPr>
            <w:r>
              <w:rPr>
                <w:rFonts w:hint="eastAsia" w:ascii="宋体" w:hAnsi="宋体" w:cs="宋体"/>
                <w:color w:val="000000"/>
                <w:kern w:val="0"/>
                <w:sz w:val="21"/>
                <w:szCs w:val="21"/>
                <w:lang w:val="en-US" w:eastAsia="zh-CN"/>
              </w:rPr>
              <w:t>800*0.88*0.6</w:t>
            </w:r>
          </w:p>
        </w:tc>
        <w:tc>
          <w:tcPr>
            <w:tcW w:w="646"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21"/>
                <w:szCs w:val="21"/>
              </w:rPr>
              <w:t>m3</w:t>
            </w:r>
          </w:p>
        </w:tc>
        <w:tc>
          <w:tcPr>
            <w:tcW w:w="705" w:type="dxa"/>
            <w:tcBorders>
              <w:top w:val="nil"/>
              <w:left w:val="nil"/>
              <w:bottom w:val="single" w:color="auto" w:sz="4" w:space="0"/>
              <w:right w:val="single" w:color="auto" w:sz="4" w:space="0"/>
            </w:tcBorders>
            <w:noWrap/>
            <w:vAlign w:val="center"/>
          </w:tcPr>
          <w:p>
            <w:pPr>
              <w:jc w:val="center"/>
              <w:rPr>
                <w:rFonts w:hint="default" w:eastAsia="宋体"/>
                <w:color w:val="000000"/>
                <w:sz w:val="21"/>
                <w:szCs w:val="21"/>
                <w:lang w:val="en-US" w:eastAsia="zh-CN"/>
              </w:rPr>
            </w:pPr>
          </w:p>
        </w:tc>
        <w:tc>
          <w:tcPr>
            <w:tcW w:w="765" w:type="dxa"/>
            <w:tcBorders>
              <w:top w:val="nil"/>
              <w:left w:val="nil"/>
              <w:bottom w:val="single" w:color="auto" w:sz="4" w:space="0"/>
              <w:right w:val="single" w:color="auto" w:sz="4" w:space="0"/>
            </w:tcBorders>
            <w:noWrap/>
            <w:vAlign w:val="center"/>
          </w:tcPr>
          <w:p>
            <w:pPr>
              <w:jc w:val="center"/>
              <w:rPr>
                <w:rFonts w:hint="eastAsia"/>
                <w:color w:val="000000"/>
                <w:sz w:val="18"/>
                <w:szCs w:val="18"/>
              </w:rPr>
            </w:pPr>
          </w:p>
        </w:tc>
        <w:tc>
          <w:tcPr>
            <w:tcW w:w="1335" w:type="dxa"/>
            <w:tcBorders>
              <w:top w:val="nil"/>
              <w:left w:val="nil"/>
              <w:bottom w:val="single" w:color="auto" w:sz="4" w:space="0"/>
              <w:right w:val="single" w:color="auto" w:sz="4" w:space="0"/>
            </w:tcBorders>
            <w:noWrap/>
            <w:vAlign w:val="center"/>
          </w:tcPr>
          <w:p>
            <w:pPr>
              <w:jc w:val="right"/>
              <w:rPr>
                <w:rFonts w:hint="default" w:ascii="宋体" w:hAnsi="宋体" w:cs="宋体" w:eastAsiaTheme="minorEastAsia"/>
                <w:color w:val="000000"/>
                <w:sz w:val="18"/>
                <w:szCs w:val="18"/>
                <w:lang w:val="en-US" w:eastAsia="zh-CN"/>
              </w:rPr>
            </w:pPr>
          </w:p>
        </w:tc>
      </w:tr>
      <w:tr>
        <w:tblPrEx>
          <w:tblCellMar>
            <w:top w:w="0" w:type="dxa"/>
            <w:left w:w="108" w:type="dxa"/>
            <w:bottom w:w="0" w:type="dxa"/>
            <w:right w:w="108" w:type="dxa"/>
          </w:tblCellMar>
        </w:tblPrEx>
        <w:trPr>
          <w:trHeight w:val="653" w:hRule="atLeast"/>
          <w:jc w:val="center"/>
        </w:trPr>
        <w:tc>
          <w:tcPr>
            <w:tcW w:w="57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rPr>
            </w:pPr>
          </w:p>
        </w:tc>
        <w:tc>
          <w:tcPr>
            <w:tcW w:w="8243" w:type="dxa"/>
            <w:gridSpan w:val="6"/>
            <w:tcBorders>
              <w:top w:val="nil"/>
              <w:left w:val="nil"/>
              <w:bottom w:val="single" w:color="auto" w:sz="4" w:space="0"/>
              <w:right w:val="single" w:color="auto" w:sz="4" w:space="0"/>
            </w:tcBorders>
            <w:noWrap w:val="0"/>
            <w:vAlign w:val="center"/>
          </w:tcPr>
          <w:p>
            <w:pPr>
              <w:ind w:firstLine="1050" w:firstLineChars="500"/>
              <w:jc w:val="both"/>
              <w:rPr>
                <w:rFonts w:hint="default" w:asciiTheme="minorEastAsia" w:hAnsiTheme="minorEastAsia" w:eastAsiaTheme="minorEastAsia" w:cstheme="minorEastAsia"/>
                <w:color w:val="000000"/>
                <w:sz w:val="18"/>
                <w:szCs w:val="18"/>
                <w:lang w:val="en-US"/>
              </w:rPr>
            </w:pPr>
            <w:r>
              <w:rPr>
                <w:rFonts w:hint="eastAsia" w:ascii="宋体" w:hAnsi="宋体" w:cs="宋体"/>
                <w:color w:val="000000"/>
                <w:kern w:val="0"/>
                <w:sz w:val="21"/>
                <w:szCs w:val="21"/>
                <w:lang w:val="en-US" w:eastAsia="zh-CN"/>
              </w:rPr>
              <w:t>以上预算费用</w:t>
            </w:r>
            <w:r>
              <w:rPr>
                <w:rFonts w:hint="eastAsia" w:ascii="宋体" w:hAnsi="宋体" w:cs="宋体"/>
                <w:color w:val="000000"/>
                <w:kern w:val="0"/>
                <w:sz w:val="21"/>
                <w:szCs w:val="21"/>
                <w:lang w:eastAsia="zh-CN"/>
              </w:rPr>
              <w:t>合计：</w:t>
            </w:r>
            <w:r>
              <w:rPr>
                <w:rFonts w:hint="default" w:ascii="Arial" w:hAnsi="Arial" w:cs="Arial"/>
                <w:color w:val="000000"/>
                <w:kern w:val="0"/>
                <w:sz w:val="21"/>
                <w:szCs w:val="21"/>
                <w:lang w:eastAsia="zh-CN"/>
              </w:rPr>
              <w:t>¥</w:t>
            </w:r>
            <w:r>
              <w:rPr>
                <w:rFonts w:hint="eastAsia" w:asciiTheme="minorEastAsia" w:hAnsiTheme="minorEastAsia" w:cstheme="minorEastAsia"/>
                <w:color w:val="000000"/>
                <w:kern w:val="0"/>
                <w:sz w:val="21"/>
                <w:szCs w:val="21"/>
                <w:lang w:val="en-US" w:eastAsia="zh-CN"/>
              </w:rPr>
              <w:t xml:space="preserve">        元整</w:t>
            </w:r>
          </w:p>
        </w:tc>
      </w:tr>
    </w:tbl>
    <w:p>
      <w:pPr>
        <w:pStyle w:val="14"/>
        <w:rPr>
          <w:rFonts w:hint="eastAsia"/>
        </w:rPr>
      </w:pPr>
    </w:p>
    <w:p>
      <w:pPr>
        <w:pStyle w:val="14"/>
        <w:ind w:left="0" w:leftChars="0" w:firstLine="0" w:firstLineChars="0"/>
        <w:rPr>
          <w:rFonts w:hint="default"/>
          <w:b/>
          <w:bCs/>
          <w:lang w:val="en-US"/>
        </w:rPr>
      </w:pPr>
      <w:r>
        <w:rPr>
          <w:rFonts w:hint="eastAsia" w:ascii="宋体" w:hAnsi="宋体"/>
          <w:b/>
          <w:bCs/>
          <w:sz w:val="24"/>
          <w:lang w:val="en-US" w:eastAsia="zh-CN"/>
        </w:rPr>
        <w:t>备注：如有工程未列项，报价单位可自行列出并备注事由</w:t>
      </w:r>
      <w:r>
        <w:rPr>
          <w:rFonts w:hint="eastAsia" w:hAnsi="宋体"/>
          <w:b/>
          <w:bCs/>
          <w:sz w:val="24"/>
          <w:lang w:val="en-US" w:eastAsia="zh-CN"/>
        </w:rPr>
        <w:t>，</w:t>
      </w:r>
      <w:r>
        <w:rPr>
          <w:rFonts w:hint="eastAsia" w:ascii="宋体" w:hAnsi="宋体"/>
          <w:b/>
          <w:bCs/>
          <w:sz w:val="24"/>
          <w:lang w:val="en-US" w:eastAsia="zh-CN"/>
        </w:rPr>
        <w:t>新列报价包</w:t>
      </w:r>
      <w:r>
        <w:rPr>
          <w:rFonts w:hint="eastAsia" w:hAnsi="宋体"/>
          <w:b/>
          <w:bCs/>
          <w:sz w:val="24"/>
          <w:lang w:val="en-US" w:eastAsia="zh-CN"/>
        </w:rPr>
        <w:t>含</w:t>
      </w:r>
      <w:r>
        <w:rPr>
          <w:rFonts w:hint="eastAsia" w:ascii="宋体" w:hAnsi="宋体"/>
          <w:b/>
          <w:bCs/>
          <w:sz w:val="24"/>
          <w:lang w:val="en-US" w:eastAsia="zh-CN"/>
        </w:rPr>
        <w:t>在总</w:t>
      </w:r>
    </w:p>
    <w:p>
      <w:pPr>
        <w:pStyle w:val="14"/>
        <w:ind w:left="0" w:leftChars="0" w:firstLine="0" w:firstLineChars="0"/>
      </w:pPr>
      <w:r>
        <w:rPr>
          <w:rFonts w:hint="eastAsia"/>
          <w:b/>
          <w:bCs/>
          <w:lang w:val="en-US" w:eastAsia="zh-CN"/>
        </w:rPr>
        <w:t>价中。</w:t>
      </w:r>
    </w:p>
    <w:p>
      <w:pPr>
        <w:numPr>
          <w:ilvl w:val="255"/>
          <w:numId w:val="0"/>
        </w:numPr>
        <w:adjustRightInd w:val="0"/>
        <w:snapToGrid w:val="0"/>
        <w:spacing w:line="312"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总包干</w:t>
      </w:r>
      <w:r>
        <w:rPr>
          <w:rFonts w:hint="eastAsia" w:ascii="宋体" w:hAnsi="宋体" w:cs="宋体"/>
          <w:sz w:val="24"/>
        </w:rPr>
        <w:t>包括：相应所有直接费、各种技术措施费用、管理费、利润、安全文明施工费、冬雨季施工增加费、社会保险费、规费、税金（一般纳税人）、从指定的水电接驳点接水接电费用及夜间施工照明费用、合同工期内的赶工费、各种施工风险因素后的单价</w:t>
      </w:r>
      <w:r>
        <w:rPr>
          <w:rFonts w:hint="eastAsia" w:ascii="宋体" w:hAnsi="宋体" w:cs="宋体"/>
          <w:sz w:val="24"/>
          <w:lang w:eastAsia="zh-CN"/>
        </w:rPr>
        <w:t>。</w:t>
      </w:r>
    </w:p>
    <w:p>
      <w:pPr>
        <w:pStyle w:val="6"/>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pStyle w:val="7"/>
        <w:rPr>
          <w:rFonts w:hint="eastAsia" w:ascii="宋体" w:hAnsi="宋体" w:cs="宋体"/>
          <w:sz w:val="24"/>
        </w:rPr>
      </w:pPr>
    </w:p>
    <w:p>
      <w:pPr>
        <w:jc w:val="center"/>
        <w:rPr>
          <w:rFonts w:cs="仿宋" w:asciiTheme="minorEastAsia" w:hAnsiTheme="minorEastAsia" w:eastAsiaTheme="minorEastAsia"/>
          <w:sz w:val="24"/>
        </w:rPr>
      </w:pPr>
    </w:p>
    <w:p>
      <w:pPr>
        <w:jc w:val="center"/>
        <w:outlineLvl w:val="0"/>
        <w:rPr>
          <w:rFonts w:ascii="黑体" w:hAnsi="黑体" w:eastAsia="黑体" w:cs="仿宋"/>
          <w:sz w:val="36"/>
          <w:szCs w:val="36"/>
        </w:rPr>
      </w:pPr>
      <w:bookmarkStart w:id="44" w:name="_Toc25545"/>
      <w:r>
        <w:rPr>
          <w:rFonts w:hint="eastAsia" w:ascii="黑体" w:hAnsi="黑体" w:eastAsia="黑体" w:cs="仿宋"/>
          <w:sz w:val="36"/>
          <w:szCs w:val="36"/>
        </w:rPr>
        <w:t>五、资格审查资料</w:t>
      </w:r>
      <w:bookmarkEnd w:id="44"/>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17"/>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617"/>
        <w:gridCol w:w="1678"/>
        <w:gridCol w:w="171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5"/>
        </w:num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拟委任的主要人员汇总表</w:t>
      </w:r>
    </w:p>
    <w:tbl>
      <w:tblPr>
        <w:tblStyle w:val="17"/>
        <w:tblpPr w:leftFromText="180" w:rightFromText="180" w:vertAnchor="text" w:horzAnchor="page" w:tblpX="1267" w:tblpY="487"/>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87"/>
        <w:gridCol w:w="1118"/>
        <w:gridCol w:w="1105"/>
        <w:gridCol w:w="886"/>
        <w:gridCol w:w="1336"/>
        <w:gridCol w:w="1037"/>
        <w:gridCol w:w="79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187"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118"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10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886"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163" w:type="dxa"/>
            <w:gridSpan w:val="3"/>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119"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tcPr>
          <w:p>
            <w:pPr>
              <w:widowControl/>
              <w:spacing w:line="288" w:lineRule="auto"/>
              <w:jc w:val="both"/>
              <w:rPr>
                <w:rFonts w:cs="仿宋" w:asciiTheme="minorEastAsia" w:hAnsiTheme="minorEastAsia" w:eastAsiaTheme="minorEastAsia"/>
                <w:sz w:val="24"/>
              </w:rPr>
            </w:pPr>
          </w:p>
        </w:tc>
        <w:tc>
          <w:tcPr>
            <w:tcW w:w="1187" w:type="dxa"/>
            <w:vMerge w:val="continue"/>
          </w:tcPr>
          <w:p>
            <w:pPr>
              <w:widowControl/>
              <w:spacing w:line="288" w:lineRule="auto"/>
              <w:jc w:val="both"/>
              <w:rPr>
                <w:rFonts w:cs="仿宋" w:asciiTheme="minorEastAsia" w:hAnsiTheme="minorEastAsia" w:eastAsiaTheme="minorEastAsia"/>
                <w:sz w:val="24"/>
              </w:rPr>
            </w:pPr>
          </w:p>
        </w:tc>
        <w:tc>
          <w:tcPr>
            <w:tcW w:w="1118" w:type="dxa"/>
            <w:vMerge w:val="continue"/>
          </w:tcPr>
          <w:p>
            <w:pPr>
              <w:widowControl/>
              <w:spacing w:line="288" w:lineRule="auto"/>
              <w:jc w:val="both"/>
              <w:rPr>
                <w:rFonts w:cs="仿宋" w:asciiTheme="minorEastAsia" w:hAnsiTheme="minorEastAsia" w:eastAsiaTheme="minorEastAsia"/>
                <w:sz w:val="24"/>
              </w:rPr>
            </w:pPr>
          </w:p>
        </w:tc>
        <w:tc>
          <w:tcPr>
            <w:tcW w:w="1105" w:type="dxa"/>
            <w:vMerge w:val="continue"/>
          </w:tcPr>
          <w:p>
            <w:pPr>
              <w:widowControl/>
              <w:spacing w:line="288" w:lineRule="auto"/>
              <w:jc w:val="both"/>
              <w:rPr>
                <w:rFonts w:cs="仿宋" w:asciiTheme="minorEastAsia" w:hAnsiTheme="minorEastAsia" w:eastAsiaTheme="minorEastAsia"/>
                <w:sz w:val="24"/>
              </w:rPr>
            </w:pPr>
          </w:p>
        </w:tc>
        <w:tc>
          <w:tcPr>
            <w:tcW w:w="886" w:type="dxa"/>
            <w:vMerge w:val="continue"/>
          </w:tcPr>
          <w:p>
            <w:pPr>
              <w:widowControl/>
              <w:spacing w:line="288" w:lineRule="auto"/>
              <w:jc w:val="both"/>
              <w:rPr>
                <w:rFonts w:cs="仿宋" w:asciiTheme="minorEastAsia" w:hAnsiTheme="minorEastAsia" w:eastAsiaTheme="minorEastAsia"/>
                <w:sz w:val="24"/>
              </w:rPr>
            </w:pPr>
          </w:p>
        </w:tc>
        <w:tc>
          <w:tcPr>
            <w:tcW w:w="133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37"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79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119"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2</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项目安全员</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3</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施工员 </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p>
        </w:tc>
        <w:tc>
          <w:tcPr>
            <w:tcW w:w="1187" w:type="dxa"/>
          </w:tcPr>
          <w:p>
            <w:pPr>
              <w:widowControl/>
              <w:spacing w:line="600" w:lineRule="exact"/>
              <w:jc w:val="both"/>
              <w:rPr>
                <w:rFonts w:cs="仿宋" w:asciiTheme="minorEastAsia" w:hAnsiTheme="minorEastAsia" w:eastAsiaTheme="minorEastAsia"/>
                <w:sz w:val="24"/>
              </w:rPr>
            </w:pP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bl>
    <w:p>
      <w:pPr>
        <w:jc w:val="both"/>
        <w:rPr>
          <w:rFonts w:asciiTheme="minorEastAsia" w:hAnsiTheme="minorEastAsia" w:eastAsiaTheme="minorEastAsia"/>
          <w:sz w:val="24"/>
        </w:rPr>
      </w:pPr>
    </w:p>
    <w:p>
      <w:pPr>
        <w:pStyle w:val="2"/>
        <w:spacing w:before="0" w:after="0" w:line="380" w:lineRule="atLeast"/>
        <w:jc w:val="both"/>
        <w:rPr>
          <w:rFonts w:asciiTheme="minorEastAsia" w:hAnsiTheme="minorEastAsia" w:eastAsiaTheme="minorEastAsia"/>
          <w:b w:val="0"/>
          <w:sz w:val="24"/>
          <w:szCs w:val="24"/>
        </w:rPr>
      </w:pPr>
    </w:p>
    <w:p>
      <w:pPr>
        <w:rPr>
          <w:rFonts w:asciiTheme="minorEastAsia" w:hAnsiTheme="minorEastAsia" w:eastAsiaTheme="minorEastAsia"/>
          <w:sz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hint="eastAsia" w:asciiTheme="minorEastAsia" w:hAnsiTheme="minorEastAsia" w:eastAsiaTheme="minorEastAsia"/>
          <w:szCs w:val="24"/>
        </w:rPr>
      </w:pPr>
    </w:p>
    <w:p>
      <w:pPr>
        <w:pStyle w:val="14"/>
        <w:rPr>
          <w:rFonts w:asciiTheme="minorEastAsia" w:hAnsiTheme="minorEastAsia" w:eastAsiaTheme="minorEastAsia"/>
          <w:szCs w:val="24"/>
        </w:rPr>
      </w:pPr>
    </w:p>
    <w:p>
      <w:pPr>
        <w:pStyle w:val="2"/>
        <w:spacing w:before="0" w:after="0" w:line="380" w:lineRule="atLeast"/>
        <w:jc w:val="both"/>
        <w:rPr>
          <w:rFonts w:asciiTheme="minorEastAsia" w:hAnsiTheme="minorEastAsia" w:eastAsiaTheme="minorEastAsia"/>
          <w:b w:val="0"/>
          <w:sz w:val="24"/>
          <w:szCs w:val="24"/>
        </w:rPr>
      </w:pPr>
      <w:bookmarkStart w:id="45" w:name="_Toc14209"/>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val="en-US" w:eastAsia="zh-CN"/>
        </w:rPr>
        <w:t>七</w:t>
      </w:r>
      <w:r>
        <w:rPr>
          <w:rFonts w:hint="eastAsia" w:asciiTheme="minorEastAsia" w:hAnsiTheme="minorEastAsia" w:eastAsiaTheme="minorEastAsia"/>
          <w:b w:val="0"/>
          <w:sz w:val="24"/>
          <w:szCs w:val="24"/>
        </w:rPr>
        <w:t>）主要人员简</w:t>
      </w:r>
      <w:r>
        <w:rPr>
          <w:rFonts w:asciiTheme="minorEastAsia" w:hAnsiTheme="minorEastAsia" w:eastAsiaTheme="minorEastAsia"/>
          <w:b w:val="0"/>
          <w:sz w:val="24"/>
          <w:szCs w:val="24"/>
        </w:rPr>
        <w:t>历表</w:t>
      </w:r>
      <w:bookmarkEnd w:id="45"/>
    </w:p>
    <w:tbl>
      <w:tblPr>
        <w:tblStyle w:val="16"/>
        <w:tblpPr w:leftFromText="180" w:rightFromText="180" w:vertAnchor="text" w:horzAnchor="page" w:tblpX="1296" w:tblpY="366"/>
        <w:tblOverlap w:val="never"/>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85"/>
        <w:gridCol w:w="200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135" w:type="dxa"/>
            <w:gridSpan w:val="7"/>
            <w:vAlign w:val="center"/>
          </w:tcPr>
          <w:p>
            <w:pPr>
              <w:autoSpaceDE w:val="0"/>
              <w:autoSpaceDN w:val="0"/>
              <w:spacing w:before="78" w:beforeLines="25" w:after="78"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506" w:type="dxa"/>
            <w:gridSpan w:val="8"/>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411" w:type="dxa"/>
            <w:gridSpan w:val="4"/>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003" w:type="dxa"/>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665"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bl>
    <w:p>
      <w:pPr>
        <w:autoSpaceDE w:val="0"/>
        <w:autoSpaceDN w:val="0"/>
        <w:spacing w:line="400" w:lineRule="atLeast"/>
        <w:jc w:val="both"/>
        <w:textAlignment w:val="bottom"/>
        <w:rPr>
          <w:rFonts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6" w:name="_Toc22288"/>
      <w:r>
        <w:rPr>
          <w:rFonts w:hint="eastAsia" w:ascii="黑体" w:hAnsi="黑体" w:eastAsia="黑体" w:cs="仿宋"/>
          <w:sz w:val="36"/>
          <w:szCs w:val="36"/>
        </w:rPr>
        <w:t>六、响应方案</w:t>
      </w:r>
      <w:bookmarkEnd w:id="46"/>
    </w:p>
    <w:p>
      <w:pPr>
        <w:pStyle w:val="14"/>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(9)对本项目的合理化建议。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7" w:name="_Toc30187"/>
      <w:r>
        <w:rPr>
          <w:rFonts w:hint="eastAsia" w:ascii="黑体" w:hAnsi="黑体" w:eastAsia="黑体" w:cs="仿宋"/>
          <w:sz w:val="36"/>
          <w:szCs w:val="36"/>
        </w:rPr>
        <w:t>七、其他资料</w:t>
      </w:r>
      <w:bookmarkEnd w:id="47"/>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adjustRightInd w:val="0"/>
        <w:snapToGrid w:val="0"/>
        <w:spacing w:line="600" w:lineRule="exact"/>
        <w:ind w:left="420" w:leftChars="200"/>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施工图见如下附件：</w:t>
      </w: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
      <w:pPr>
        <w:sectPr>
          <w:pgSz w:w="11906" w:h="16838"/>
          <w:pgMar w:top="1440" w:right="1800" w:bottom="1440" w:left="1800" w:header="851" w:footer="992" w:gutter="0"/>
          <w:cols w:space="425" w:num="1"/>
          <w:docGrid w:type="lines" w:linePitch="312" w:charSpace="0"/>
        </w:sectPr>
      </w:pPr>
    </w:p>
    <w:p/>
    <w:p/>
    <w:p/>
    <w:p/>
    <w:p/>
    <w:p/>
    <w:p/>
    <w:p/>
    <w:p/>
    <w:p/>
    <w:p/>
    <w:p/>
    <w:p/>
    <w:p/>
    <w:p/>
    <w:p/>
    <w:p/>
    <w:p/>
    <w:p/>
    <w:p/>
    <w:p/>
    <w:p/>
    <w:p/>
    <w:p>
      <w:r>
        <w:drawing>
          <wp:anchor distT="0" distB="0" distL="114300" distR="114300" simplePos="0" relativeHeight="251659264" behindDoc="0" locked="0" layoutInCell="1" allowOverlap="1">
            <wp:simplePos x="0" y="0"/>
            <wp:positionH relativeFrom="column">
              <wp:posOffset>0</wp:posOffset>
            </wp:positionH>
            <wp:positionV relativeFrom="paragraph">
              <wp:posOffset>-6065520</wp:posOffset>
            </wp:positionV>
            <wp:extent cx="8391525" cy="6248400"/>
            <wp:effectExtent l="0" t="0" r="9525" b="0"/>
            <wp:wrapNone/>
            <wp:docPr id="3" name="图片 3" descr="d34fc0e5047c7e7659e43f7dd793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34fc0e5047c7e7659e43f7dd7933d2"/>
                    <pic:cNvPicPr>
                      <a:picLocks noChangeAspect="1"/>
                    </pic:cNvPicPr>
                  </pic:nvPicPr>
                  <pic:blipFill>
                    <a:blip r:embed="rId8"/>
                    <a:stretch>
                      <a:fillRect/>
                    </a:stretch>
                  </pic:blipFill>
                  <pic:spPr>
                    <a:xfrm>
                      <a:off x="0" y="0"/>
                      <a:ext cx="8391525" cy="6248400"/>
                    </a:xfrm>
                    <a:prstGeom prst="rect">
                      <a:avLst/>
                    </a:prstGeom>
                  </pic:spPr>
                </pic:pic>
              </a:graphicData>
            </a:graphic>
          </wp:anchor>
        </w:drawing>
      </w:r>
      <w:r>
        <w:br w:type="page"/>
      </w: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spacing w:line="240" w:lineRule="auto"/>
        <w:jc w:val="both"/>
      </w:pPr>
    </w:p>
    <w:p>
      <w:pPr>
        <w:pStyle w:val="14"/>
        <w:rPr>
          <w:rFonts w:hint="default"/>
          <w:lang w:val="en-US"/>
        </w:rPr>
      </w:pPr>
      <w:r>
        <w:rPr>
          <w:rFonts w:hint="default"/>
          <w:lang w:val="en-US"/>
        </w:rPr>
        <w:drawing>
          <wp:anchor distT="0" distB="0" distL="114300" distR="114300" simplePos="0" relativeHeight="251660288" behindDoc="0" locked="0" layoutInCell="1" allowOverlap="1">
            <wp:simplePos x="0" y="0"/>
            <wp:positionH relativeFrom="column">
              <wp:posOffset>266700</wp:posOffset>
            </wp:positionH>
            <wp:positionV relativeFrom="paragraph">
              <wp:posOffset>-3112770</wp:posOffset>
            </wp:positionV>
            <wp:extent cx="8496300" cy="3286125"/>
            <wp:effectExtent l="0" t="0" r="0" b="9525"/>
            <wp:wrapNone/>
            <wp:docPr id="4" name="图片 4" descr="600887ceb5aa07d6df2dff2c3826f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0887ceb5aa07d6df2dff2c3826f95"/>
                    <pic:cNvPicPr>
                      <a:picLocks noChangeAspect="1"/>
                    </pic:cNvPicPr>
                  </pic:nvPicPr>
                  <pic:blipFill>
                    <a:blip r:embed="rId9"/>
                    <a:stretch>
                      <a:fillRect/>
                    </a:stretch>
                  </pic:blipFill>
                  <pic:spPr>
                    <a:xfrm>
                      <a:off x="0" y="0"/>
                      <a:ext cx="8496300" cy="3286125"/>
                    </a:xfrm>
                    <a:prstGeom prst="rect">
                      <a:avLst/>
                    </a:prstGeom>
                  </pic:spPr>
                </pic:pic>
              </a:graphicData>
            </a:graphic>
          </wp:anchor>
        </w:drawing>
      </w: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p>
    <w:p>
      <w:pPr>
        <w:pStyle w:val="14"/>
        <w:rPr>
          <w:rFonts w:hint="default"/>
          <w:lang w:val="en-US"/>
        </w:rPr>
      </w:pPr>
      <w:r>
        <w:rPr>
          <w:rFonts w:hint="default"/>
          <w:lang w:val="en-US"/>
        </w:rPr>
        <w:drawing>
          <wp:anchor distT="0" distB="0" distL="114300" distR="114300" simplePos="0" relativeHeight="251661312" behindDoc="0" locked="0" layoutInCell="1" allowOverlap="1">
            <wp:simplePos x="0" y="0"/>
            <wp:positionH relativeFrom="column">
              <wp:posOffset>266700</wp:posOffset>
            </wp:positionH>
            <wp:positionV relativeFrom="paragraph">
              <wp:posOffset>-3855720</wp:posOffset>
            </wp:positionV>
            <wp:extent cx="8505825" cy="4038600"/>
            <wp:effectExtent l="0" t="0" r="9525" b="0"/>
            <wp:wrapNone/>
            <wp:docPr id="5" name="图片 5" descr="f41fd249beace392d8412c05bf7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41fd249beace392d8412c05bf70613"/>
                    <pic:cNvPicPr>
                      <a:picLocks noChangeAspect="1"/>
                    </pic:cNvPicPr>
                  </pic:nvPicPr>
                  <pic:blipFill>
                    <a:blip r:embed="rId10"/>
                    <a:stretch>
                      <a:fillRect/>
                    </a:stretch>
                  </pic:blipFill>
                  <pic:spPr>
                    <a:xfrm>
                      <a:off x="0" y="0"/>
                      <a:ext cx="8505825" cy="4038600"/>
                    </a:xfrm>
                    <a:prstGeom prst="rect">
                      <a:avLst/>
                    </a:prstGeom>
                  </pic:spPr>
                </pic:pic>
              </a:graphicData>
            </a:graphic>
          </wp:anchor>
        </w:drawing>
      </w:r>
    </w:p>
    <w:p>
      <w:pPr>
        <w:pStyle w:val="14"/>
        <w:rPr>
          <w:rFonts w:hint="default"/>
          <w:lang w:val="en-US"/>
        </w:rPr>
      </w:pPr>
    </w:p>
    <w:p>
      <w:pPr>
        <w:pStyle w:val="14"/>
        <w:rPr>
          <w:rFonts w:hint="default"/>
          <w:lang w:val="en-US"/>
        </w:rPr>
      </w:pPr>
    </w:p>
    <w:p>
      <w:pPr>
        <w:pStyle w:val="14"/>
        <w:rPr>
          <w:rFonts w:hint="default"/>
          <w:lang w:val="en-US"/>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2"/>
        <w:spacing w:line="280" w:lineRule="atLeast"/>
        <w:ind w:left="180" w:hanging="180" w:hangingChars="100"/>
      </w:pPr>
      <w:r>
        <w:rPr>
          <w:rStyle w:val="20"/>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12"/>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12"/>
        <w:rPr>
          <w:sz w:val="24"/>
          <w:szCs w:val="24"/>
        </w:rPr>
      </w:pPr>
      <w:r>
        <w:rPr>
          <w:rStyle w:val="20"/>
          <w:sz w:val="24"/>
          <w:szCs w:val="24"/>
        </w:rPr>
        <w:footnoteRef/>
      </w:r>
      <w:r>
        <w:rPr>
          <w:rStyle w:val="20"/>
          <w:sz w:val="24"/>
          <w:szCs w:val="24"/>
        </w:rPr>
        <w:t>4</w:t>
      </w:r>
      <w:r>
        <w:rPr>
          <w:rFonts w:hint="eastAsia"/>
          <w:sz w:val="24"/>
          <w:szCs w:val="24"/>
        </w:rPr>
        <w:t>仅适用于询价采购和竞争性谈判。</w:t>
      </w:r>
    </w:p>
  </w:footnote>
  <w:footnote w:id="2">
    <w:p>
      <w:pPr>
        <w:pStyle w:val="12"/>
        <w:rPr>
          <w:sz w:val="24"/>
          <w:szCs w:val="24"/>
        </w:rPr>
      </w:pPr>
      <w:r>
        <w:rPr>
          <w:rStyle w:val="20"/>
          <w:sz w:val="24"/>
          <w:szCs w:val="24"/>
        </w:rPr>
        <w:footnoteRef/>
      </w:r>
      <w:r>
        <w:rPr>
          <w:rStyle w:val="20"/>
          <w:sz w:val="24"/>
          <w:szCs w:val="24"/>
        </w:rPr>
        <w:t>4</w:t>
      </w:r>
      <w:r>
        <w:rPr>
          <w:rFonts w:hint="eastAsia"/>
          <w:sz w:val="24"/>
          <w:szCs w:val="24"/>
        </w:rPr>
        <w:t>仅适用于询价采购。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7FD0C"/>
    <w:multiLevelType w:val="singleLevel"/>
    <w:tmpl w:val="AEC7FD0C"/>
    <w:lvl w:ilvl="0" w:tentative="0">
      <w:start w:val="3"/>
      <w:numFmt w:val="chineseCounting"/>
      <w:suff w:val="nothing"/>
      <w:lvlText w:val="%1、"/>
      <w:lvlJc w:val="left"/>
      <w:rPr>
        <w:rFonts w:hint="eastAsia"/>
      </w:rPr>
    </w:lvl>
  </w:abstractNum>
  <w:abstractNum w:abstractNumId="1">
    <w:nsid w:val="C94ECB7D"/>
    <w:multiLevelType w:val="singleLevel"/>
    <w:tmpl w:val="C94ECB7D"/>
    <w:lvl w:ilvl="0" w:tentative="0">
      <w:start w:val="1"/>
      <w:numFmt w:val="chineseCounting"/>
      <w:suff w:val="nothing"/>
      <w:lvlText w:val="（%1）"/>
      <w:lvlJc w:val="left"/>
      <w:rPr>
        <w:rFonts w:hint="eastAsia"/>
      </w:rPr>
    </w:lvl>
  </w:abstractNum>
  <w:abstractNum w:abstractNumId="2">
    <w:nsid w:val="CCF6924D"/>
    <w:multiLevelType w:val="singleLevel"/>
    <w:tmpl w:val="CCF6924D"/>
    <w:lvl w:ilvl="0" w:tentative="0">
      <w:start w:val="12"/>
      <w:numFmt w:val="chineseCounting"/>
      <w:suff w:val="space"/>
      <w:lvlText w:val="第%1条"/>
      <w:lvlJc w:val="left"/>
      <w:rPr>
        <w:rFonts w:hint="eastAsia"/>
      </w:rPr>
    </w:lvl>
  </w:abstractNum>
  <w:abstractNum w:abstractNumId="3">
    <w:nsid w:val="03ECED67"/>
    <w:multiLevelType w:val="singleLevel"/>
    <w:tmpl w:val="03ECED67"/>
    <w:lvl w:ilvl="0" w:tentative="0">
      <w:start w:val="4"/>
      <w:numFmt w:val="decimal"/>
      <w:lvlText w:val="%1."/>
      <w:lvlJc w:val="left"/>
      <w:pPr>
        <w:tabs>
          <w:tab w:val="left" w:pos="312"/>
        </w:tabs>
      </w:p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F956512"/>
    <w:multiLevelType w:val="singleLevel"/>
    <w:tmpl w:val="6F956512"/>
    <w:lvl w:ilvl="0" w:tentative="0">
      <w:start w:val="5"/>
      <w:numFmt w:val="chineseCounting"/>
      <w:suff w:val="space"/>
      <w:lvlText w:val="第%1章"/>
      <w:lvlJc w:val="left"/>
      <w:pPr>
        <w:ind w:left="2668" w:leftChars="0" w:firstLine="0" w:firstLineChars="0"/>
      </w:pPr>
      <w:rPr>
        <w:rFonts w:hint="eastAsia"/>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OTgzYWJlZTQ4OWUwNmU2NDgyNDg3ZTU4ZmE2OGEifQ=="/>
  </w:docVars>
  <w:rsids>
    <w:rsidRoot w:val="004F37D1"/>
    <w:rsid w:val="000C0523"/>
    <w:rsid w:val="000F2955"/>
    <w:rsid w:val="002E5118"/>
    <w:rsid w:val="004F37D1"/>
    <w:rsid w:val="006516FB"/>
    <w:rsid w:val="007D1C8A"/>
    <w:rsid w:val="008F56C2"/>
    <w:rsid w:val="00930024"/>
    <w:rsid w:val="01646A5D"/>
    <w:rsid w:val="01D6466C"/>
    <w:rsid w:val="022C0655"/>
    <w:rsid w:val="02825780"/>
    <w:rsid w:val="030363B9"/>
    <w:rsid w:val="03BB1B41"/>
    <w:rsid w:val="044955CA"/>
    <w:rsid w:val="047C17CD"/>
    <w:rsid w:val="047D5E81"/>
    <w:rsid w:val="04FA6B05"/>
    <w:rsid w:val="05096B07"/>
    <w:rsid w:val="050B6D23"/>
    <w:rsid w:val="07026A9C"/>
    <w:rsid w:val="075524D7"/>
    <w:rsid w:val="07921036"/>
    <w:rsid w:val="081259FA"/>
    <w:rsid w:val="0874698D"/>
    <w:rsid w:val="0897758E"/>
    <w:rsid w:val="08A41020"/>
    <w:rsid w:val="08C2594B"/>
    <w:rsid w:val="09B554AF"/>
    <w:rsid w:val="0A4F762B"/>
    <w:rsid w:val="0A6A2C00"/>
    <w:rsid w:val="0A803704"/>
    <w:rsid w:val="0A843777"/>
    <w:rsid w:val="0AEE2A27"/>
    <w:rsid w:val="0C491C5C"/>
    <w:rsid w:val="0C692CAD"/>
    <w:rsid w:val="0CE06D96"/>
    <w:rsid w:val="0CF62067"/>
    <w:rsid w:val="0D755681"/>
    <w:rsid w:val="0E1063A6"/>
    <w:rsid w:val="0E4312DC"/>
    <w:rsid w:val="0E545297"/>
    <w:rsid w:val="0EA627EF"/>
    <w:rsid w:val="0F19203C"/>
    <w:rsid w:val="0F870CC0"/>
    <w:rsid w:val="0FB14F32"/>
    <w:rsid w:val="0FE64614"/>
    <w:rsid w:val="10907857"/>
    <w:rsid w:val="112C6057"/>
    <w:rsid w:val="11301E91"/>
    <w:rsid w:val="113D2012"/>
    <w:rsid w:val="11AB1672"/>
    <w:rsid w:val="11AE1162"/>
    <w:rsid w:val="12665599"/>
    <w:rsid w:val="12C16C73"/>
    <w:rsid w:val="13126F62"/>
    <w:rsid w:val="13DB3D64"/>
    <w:rsid w:val="14164D9C"/>
    <w:rsid w:val="158724D6"/>
    <w:rsid w:val="15E50395"/>
    <w:rsid w:val="160C6457"/>
    <w:rsid w:val="16BA7E07"/>
    <w:rsid w:val="16BE59A3"/>
    <w:rsid w:val="18086B5E"/>
    <w:rsid w:val="186E164B"/>
    <w:rsid w:val="19EA4D01"/>
    <w:rsid w:val="1A7D3DC7"/>
    <w:rsid w:val="1AA03612"/>
    <w:rsid w:val="1BDA5665"/>
    <w:rsid w:val="1BFF4D5F"/>
    <w:rsid w:val="1CA7533F"/>
    <w:rsid w:val="1D0C4C51"/>
    <w:rsid w:val="1D6E2743"/>
    <w:rsid w:val="1D7F1C04"/>
    <w:rsid w:val="1E114F52"/>
    <w:rsid w:val="1EAF2075"/>
    <w:rsid w:val="1EFD1033"/>
    <w:rsid w:val="1F04279E"/>
    <w:rsid w:val="2020322B"/>
    <w:rsid w:val="204C4020"/>
    <w:rsid w:val="208A4B48"/>
    <w:rsid w:val="20F621DE"/>
    <w:rsid w:val="21022930"/>
    <w:rsid w:val="22032E04"/>
    <w:rsid w:val="22D93B65"/>
    <w:rsid w:val="235C0A1E"/>
    <w:rsid w:val="244907C7"/>
    <w:rsid w:val="270353D2"/>
    <w:rsid w:val="27392E24"/>
    <w:rsid w:val="27B4482F"/>
    <w:rsid w:val="27BA5D13"/>
    <w:rsid w:val="288A1B89"/>
    <w:rsid w:val="28E3573D"/>
    <w:rsid w:val="293D6BFB"/>
    <w:rsid w:val="294F2DD3"/>
    <w:rsid w:val="2A0F121A"/>
    <w:rsid w:val="2A7837A8"/>
    <w:rsid w:val="2A8B3997"/>
    <w:rsid w:val="2A9F5694"/>
    <w:rsid w:val="2BBC3CFA"/>
    <w:rsid w:val="2C1F2E22"/>
    <w:rsid w:val="2C73502A"/>
    <w:rsid w:val="2D21486F"/>
    <w:rsid w:val="2DFD2DFD"/>
    <w:rsid w:val="2E385BE3"/>
    <w:rsid w:val="2E9A4AF0"/>
    <w:rsid w:val="2ED55B28"/>
    <w:rsid w:val="2F256088"/>
    <w:rsid w:val="2F4B7B98"/>
    <w:rsid w:val="2FC13A08"/>
    <w:rsid w:val="31264419"/>
    <w:rsid w:val="31AB4B36"/>
    <w:rsid w:val="325B6344"/>
    <w:rsid w:val="327C651E"/>
    <w:rsid w:val="32931BB4"/>
    <w:rsid w:val="330E755F"/>
    <w:rsid w:val="339F04B3"/>
    <w:rsid w:val="33A87367"/>
    <w:rsid w:val="33DA752D"/>
    <w:rsid w:val="34056568"/>
    <w:rsid w:val="340C15FB"/>
    <w:rsid w:val="34C74165"/>
    <w:rsid w:val="34DE6A77"/>
    <w:rsid w:val="356E17B3"/>
    <w:rsid w:val="35C23876"/>
    <w:rsid w:val="35DF3F0D"/>
    <w:rsid w:val="3619454C"/>
    <w:rsid w:val="3667175C"/>
    <w:rsid w:val="36873BAC"/>
    <w:rsid w:val="377231D0"/>
    <w:rsid w:val="37CC1A73"/>
    <w:rsid w:val="38E70932"/>
    <w:rsid w:val="396C52DB"/>
    <w:rsid w:val="39CC19DF"/>
    <w:rsid w:val="3A6B7341"/>
    <w:rsid w:val="3AC54DD6"/>
    <w:rsid w:val="3B1B3CA1"/>
    <w:rsid w:val="3C1D466B"/>
    <w:rsid w:val="3CB46CDB"/>
    <w:rsid w:val="3CED4FF9"/>
    <w:rsid w:val="3D730E75"/>
    <w:rsid w:val="3E546E3C"/>
    <w:rsid w:val="3EF26282"/>
    <w:rsid w:val="3F3C384C"/>
    <w:rsid w:val="3F4E2026"/>
    <w:rsid w:val="3F975DAE"/>
    <w:rsid w:val="402406BD"/>
    <w:rsid w:val="408C7824"/>
    <w:rsid w:val="41C66782"/>
    <w:rsid w:val="41DC1527"/>
    <w:rsid w:val="422229DB"/>
    <w:rsid w:val="422F1DEF"/>
    <w:rsid w:val="42A258CA"/>
    <w:rsid w:val="42B20202"/>
    <w:rsid w:val="42B71375"/>
    <w:rsid w:val="42D932C0"/>
    <w:rsid w:val="42F16BD6"/>
    <w:rsid w:val="43CC6E3E"/>
    <w:rsid w:val="43E268C5"/>
    <w:rsid w:val="44CE73DC"/>
    <w:rsid w:val="44EB4741"/>
    <w:rsid w:val="464C44CA"/>
    <w:rsid w:val="47D6229D"/>
    <w:rsid w:val="48143E00"/>
    <w:rsid w:val="48187993"/>
    <w:rsid w:val="48517B76"/>
    <w:rsid w:val="489C689F"/>
    <w:rsid w:val="49B06B1E"/>
    <w:rsid w:val="4A4A0D21"/>
    <w:rsid w:val="4A531274"/>
    <w:rsid w:val="4B33111C"/>
    <w:rsid w:val="4B367CCC"/>
    <w:rsid w:val="4BC15012"/>
    <w:rsid w:val="4C3C5B7B"/>
    <w:rsid w:val="4CD1190A"/>
    <w:rsid w:val="4D470B7A"/>
    <w:rsid w:val="4D6C3FC3"/>
    <w:rsid w:val="4DD059E1"/>
    <w:rsid w:val="4E5C54C6"/>
    <w:rsid w:val="4E965273"/>
    <w:rsid w:val="4F160B4D"/>
    <w:rsid w:val="4F753910"/>
    <w:rsid w:val="4FA85AE0"/>
    <w:rsid w:val="50025BF9"/>
    <w:rsid w:val="50D92DFE"/>
    <w:rsid w:val="50DB5EBC"/>
    <w:rsid w:val="50EC48E0"/>
    <w:rsid w:val="518F3002"/>
    <w:rsid w:val="5212481A"/>
    <w:rsid w:val="521C2FA3"/>
    <w:rsid w:val="5277467D"/>
    <w:rsid w:val="52A24CB4"/>
    <w:rsid w:val="52DE294E"/>
    <w:rsid w:val="531C531B"/>
    <w:rsid w:val="537F29D4"/>
    <w:rsid w:val="5387653C"/>
    <w:rsid w:val="53C80231"/>
    <w:rsid w:val="541E4421"/>
    <w:rsid w:val="5546444E"/>
    <w:rsid w:val="55517407"/>
    <w:rsid w:val="55DB13C7"/>
    <w:rsid w:val="567D49BA"/>
    <w:rsid w:val="569F41A2"/>
    <w:rsid w:val="56C51DAE"/>
    <w:rsid w:val="57A53A3A"/>
    <w:rsid w:val="58354DBE"/>
    <w:rsid w:val="58450D79"/>
    <w:rsid w:val="59102B0E"/>
    <w:rsid w:val="593037D7"/>
    <w:rsid w:val="598A2EE8"/>
    <w:rsid w:val="5AA24261"/>
    <w:rsid w:val="5B433C96"/>
    <w:rsid w:val="5B4A4595"/>
    <w:rsid w:val="5B523ED9"/>
    <w:rsid w:val="5BF136F2"/>
    <w:rsid w:val="5D2B49E2"/>
    <w:rsid w:val="5D810AA5"/>
    <w:rsid w:val="5DC50992"/>
    <w:rsid w:val="5DD118E9"/>
    <w:rsid w:val="5E3C5787"/>
    <w:rsid w:val="5FF92B75"/>
    <w:rsid w:val="60261654"/>
    <w:rsid w:val="60566219"/>
    <w:rsid w:val="617F52FC"/>
    <w:rsid w:val="61B3722B"/>
    <w:rsid w:val="62575B57"/>
    <w:rsid w:val="628C7116"/>
    <w:rsid w:val="6324615B"/>
    <w:rsid w:val="63F12CFB"/>
    <w:rsid w:val="65A76BCF"/>
    <w:rsid w:val="65BF45A7"/>
    <w:rsid w:val="66646CC6"/>
    <w:rsid w:val="67203C59"/>
    <w:rsid w:val="67535261"/>
    <w:rsid w:val="67D67629"/>
    <w:rsid w:val="67DA7730"/>
    <w:rsid w:val="68104F00"/>
    <w:rsid w:val="683B4862"/>
    <w:rsid w:val="68586E78"/>
    <w:rsid w:val="68A044D6"/>
    <w:rsid w:val="68F74B20"/>
    <w:rsid w:val="690A5DF3"/>
    <w:rsid w:val="699F29DF"/>
    <w:rsid w:val="69B55D5F"/>
    <w:rsid w:val="6A294655"/>
    <w:rsid w:val="6ADE3093"/>
    <w:rsid w:val="6B5C511C"/>
    <w:rsid w:val="6B72282A"/>
    <w:rsid w:val="6CF43042"/>
    <w:rsid w:val="6D611D5A"/>
    <w:rsid w:val="6F5953DE"/>
    <w:rsid w:val="6FAE64D1"/>
    <w:rsid w:val="701F03D6"/>
    <w:rsid w:val="706C6707"/>
    <w:rsid w:val="70B7060E"/>
    <w:rsid w:val="71FA7589"/>
    <w:rsid w:val="71FD4747"/>
    <w:rsid w:val="72D1172F"/>
    <w:rsid w:val="72FA28D8"/>
    <w:rsid w:val="73A87A1C"/>
    <w:rsid w:val="73F73418"/>
    <w:rsid w:val="74A71BD5"/>
    <w:rsid w:val="74FC6D16"/>
    <w:rsid w:val="753C37D8"/>
    <w:rsid w:val="75866801"/>
    <w:rsid w:val="75B62790"/>
    <w:rsid w:val="75E023B5"/>
    <w:rsid w:val="768947FB"/>
    <w:rsid w:val="76A5715B"/>
    <w:rsid w:val="76C577FD"/>
    <w:rsid w:val="770025E3"/>
    <w:rsid w:val="789456D9"/>
    <w:rsid w:val="78A43B6E"/>
    <w:rsid w:val="790B4EBB"/>
    <w:rsid w:val="791E6EA9"/>
    <w:rsid w:val="79271705"/>
    <w:rsid w:val="793A0C03"/>
    <w:rsid w:val="79A8143C"/>
    <w:rsid w:val="79A951B4"/>
    <w:rsid w:val="79C769F2"/>
    <w:rsid w:val="7AEB11EE"/>
    <w:rsid w:val="7B311B58"/>
    <w:rsid w:val="7B3C3938"/>
    <w:rsid w:val="7B42766E"/>
    <w:rsid w:val="7B4E1B6F"/>
    <w:rsid w:val="7C0615F6"/>
    <w:rsid w:val="7C857813"/>
    <w:rsid w:val="7D41034A"/>
    <w:rsid w:val="7E3E4D2F"/>
    <w:rsid w:val="7EFE565A"/>
    <w:rsid w:val="7F2826D7"/>
    <w:rsid w:val="7F4D213E"/>
    <w:rsid w:val="7FCA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4"/>
    <w:autoRedefine/>
    <w:qFormat/>
    <w:uiPriority w:val="0"/>
    <w:pPr>
      <w:spacing w:before="100" w:beforeAutospacing="1" w:after="100" w:afterAutospacing="1"/>
      <w:outlineLvl w:val="1"/>
    </w:pPr>
    <w:rPr>
      <w:rFonts w:ascii="宋体" w:hAnsi="宋体"/>
      <w:b/>
      <w:bCs/>
      <w:kern w:val="0"/>
      <w:sz w:val="36"/>
      <w:szCs w:val="36"/>
    </w:rPr>
  </w:style>
  <w:style w:type="paragraph" w:styleId="4">
    <w:name w:val="heading 3"/>
    <w:basedOn w:val="3"/>
    <w:next w:val="1"/>
    <w:autoRedefine/>
    <w:qFormat/>
    <w:uiPriority w:val="0"/>
    <w:pPr>
      <w:keepNext/>
      <w:keepLines/>
      <w:spacing w:before="260" w:after="260" w:line="415" w:lineRule="auto"/>
      <w:outlineLvl w:val="2"/>
    </w:pPr>
    <w:rPr>
      <w:sz w:val="32"/>
      <w:szCs w:val="32"/>
    </w:rPr>
  </w:style>
  <w:style w:type="paragraph" w:styleId="5">
    <w:name w:val="heading 4"/>
    <w:basedOn w:val="1"/>
    <w:next w:val="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unhideWhenUsed/>
    <w:qFormat/>
    <w:uiPriority w:val="99"/>
    <w:pPr>
      <w:spacing w:after="120"/>
    </w:pPr>
  </w:style>
  <w:style w:type="paragraph" w:customStyle="1" w:styleId="7">
    <w:name w:val="Default"/>
    <w:basedOn w:val="1"/>
    <w:autoRedefine/>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8">
    <w:name w:val="Body Text Indent"/>
    <w:basedOn w:val="1"/>
    <w:autoRedefine/>
    <w:qFormat/>
    <w:uiPriority w:val="0"/>
    <w:pPr>
      <w:spacing w:line="400" w:lineRule="exact"/>
      <w:ind w:firstLine="435"/>
    </w:pPr>
  </w:style>
  <w:style w:type="paragraph" w:styleId="9">
    <w:name w:val="footer"/>
    <w:basedOn w:val="1"/>
    <w:autoRedefine/>
    <w:qFormat/>
    <w:uiPriority w:val="99"/>
    <w:pPr>
      <w:snapToGrid w:val="0"/>
      <w:ind w:right="210" w:rightChars="100"/>
      <w:jc w:val="right"/>
    </w:pPr>
    <w:rPr>
      <w:rFonts w:asciiTheme="minorHAnsi" w:hAnsiTheme="minorHAnsi" w:eastAsiaTheme="minorEastAsia" w:cstheme="minorBidi"/>
      <w:sz w:val="18"/>
      <w:szCs w:val="18"/>
    </w:rPr>
  </w:style>
  <w:style w:type="paragraph" w:styleId="10">
    <w:name w:val="header"/>
    <w:basedOn w:val="1"/>
    <w:autoRedefine/>
    <w:qFormat/>
    <w:uiPriority w:val="99"/>
    <w:pPr>
      <w:snapToGrid w:val="0"/>
    </w:pPr>
    <w:rPr>
      <w:rFonts w:asciiTheme="minorHAnsi" w:hAnsiTheme="minorHAnsi" w:eastAsiaTheme="minorEastAsia" w:cstheme="minorBidi"/>
      <w:sz w:val="18"/>
      <w:szCs w:val="18"/>
    </w:rPr>
  </w:style>
  <w:style w:type="paragraph" w:styleId="11">
    <w:name w:val="toc 1"/>
    <w:basedOn w:val="1"/>
    <w:next w:val="1"/>
    <w:autoRedefine/>
    <w:semiHidden/>
    <w:qFormat/>
    <w:uiPriority w:val="0"/>
    <w:pPr>
      <w:tabs>
        <w:tab w:val="right" w:leader="dot" w:pos="9242"/>
      </w:tabs>
      <w:spacing w:beforeLines="25" w:afterLines="25"/>
    </w:pPr>
    <w:rPr>
      <w:rFonts w:ascii="宋体"/>
      <w:szCs w:val="21"/>
    </w:rPr>
  </w:style>
  <w:style w:type="paragraph" w:styleId="12">
    <w:name w:val="footnote text"/>
    <w:basedOn w:val="1"/>
    <w:autoRedefine/>
    <w:qFormat/>
    <w:uiPriority w:val="0"/>
    <w:pPr>
      <w:tabs>
        <w:tab w:val="left" w:pos="0"/>
      </w:tabs>
      <w:snapToGrid w:val="0"/>
      <w:ind w:left="720" w:hanging="357"/>
    </w:pPr>
    <w:rPr>
      <w:rFonts w:ascii="宋体" w:hAnsiTheme="minorHAnsi" w:eastAsiaTheme="minorEastAsia" w:cstheme="minorBidi"/>
      <w:sz w:val="18"/>
      <w:szCs w:val="18"/>
    </w:rPr>
  </w:style>
  <w:style w:type="paragraph" w:styleId="13">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14">
    <w:name w:val="Body Text First Indent"/>
    <w:basedOn w:val="6"/>
    <w:autoRedefine/>
    <w:qFormat/>
    <w:uiPriority w:val="0"/>
    <w:pPr>
      <w:adjustRightInd w:val="0"/>
      <w:snapToGrid w:val="0"/>
      <w:ind w:firstLine="420"/>
      <w:textAlignment w:val="baseline"/>
    </w:pPr>
    <w:rPr>
      <w:rFonts w:ascii="宋体"/>
      <w:snapToGrid w:val="0"/>
      <w:kern w:val="24"/>
      <w:sz w:val="24"/>
      <w:szCs w:val="20"/>
    </w:rPr>
  </w:style>
  <w:style w:type="paragraph" w:styleId="15">
    <w:name w:val="Body Text First Indent 2"/>
    <w:basedOn w:val="8"/>
    <w:autoRedefine/>
    <w:qFormat/>
    <w:uiPriority w:val="0"/>
    <w:pPr>
      <w:spacing w:after="120" w:line="240" w:lineRule="auto"/>
      <w:ind w:left="420" w:firstLine="210"/>
    </w:pPr>
    <w:rPr>
      <w:szCs w:val="20"/>
    </w:rPr>
  </w:style>
  <w:style w:type="table" w:styleId="17">
    <w:name w:val="Table Grid"/>
    <w:basedOn w:val="1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22"/>
    <w:rPr>
      <w:b/>
      <w:bCs/>
    </w:rPr>
  </w:style>
  <w:style w:type="character" w:styleId="20">
    <w:name w:val="footnote reference"/>
    <w:autoRedefine/>
    <w:qFormat/>
    <w:uiPriority w:val="0"/>
    <w:rPr>
      <w:vertAlign w:val="superscript"/>
    </w:rPr>
  </w:style>
  <w:style w:type="paragraph" w:customStyle="1" w:styleId="21">
    <w:name w:val="_Style 2"/>
    <w:basedOn w:val="2"/>
    <w:next w:val="1"/>
    <w:autoRedefine/>
    <w:qFormat/>
    <w:uiPriority w:val="0"/>
    <w:pPr>
      <w:spacing w:before="480" w:after="0" w:line="276" w:lineRule="auto"/>
      <w:outlineLvl w:val="9"/>
    </w:pPr>
    <w:rPr>
      <w:rFonts w:ascii="Cambria" w:hAnsi="Cambria"/>
      <w:color w:val="365F91"/>
      <w:kern w:val="0"/>
      <w:sz w:val="28"/>
      <w:szCs w:val="28"/>
    </w:rPr>
  </w:style>
  <w:style w:type="paragraph" w:customStyle="1" w:styleId="22">
    <w:name w:val="WPSOffice手动目录 1"/>
    <w:autoRedefine/>
    <w:qFormat/>
    <w:uiPriority w:val="0"/>
    <w:rPr>
      <w:rFonts w:ascii="Times New Roman" w:hAnsi="Times New Roman" w:eastAsia="宋体" w:cs="Times New Roman"/>
      <w:lang w:val="en-US" w:eastAsia="zh-CN" w:bidi="ar-SA"/>
    </w:rPr>
  </w:style>
  <w:style w:type="paragraph" w:styleId="23">
    <w:name w:val="List Paragraph"/>
    <w:basedOn w:val="1"/>
    <w:autoRedefine/>
    <w:qFormat/>
    <w:uiPriority w:val="34"/>
    <w:pPr>
      <w:ind w:firstLine="420" w:firstLineChars="200"/>
    </w:pPr>
    <w:rPr>
      <w:rFonts w:ascii="宋体" w:hAnsi="宋体" w:cs="宋体"/>
      <w:kern w:val="0"/>
      <w:sz w:val="24"/>
    </w:rPr>
  </w:style>
  <w:style w:type="paragraph" w:customStyle="1" w:styleId="24">
    <w:name w:val="一级条标题"/>
    <w:next w:val="25"/>
    <w:autoRedefine/>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5">
    <w:name w:val="段"/>
    <w:autoRedefine/>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7">
    <w:name w:val="font11"/>
    <w:basedOn w:val="18"/>
    <w:autoRedefine/>
    <w:qFormat/>
    <w:uiPriority w:val="0"/>
    <w:rPr>
      <w:rFonts w:hint="eastAsia" w:ascii="宋体" w:hAnsi="宋体" w:eastAsia="宋体" w:cs="宋体"/>
      <w:color w:val="000000"/>
      <w:sz w:val="21"/>
      <w:szCs w:val="21"/>
      <w:u w:val="none"/>
    </w:rPr>
  </w:style>
  <w:style w:type="character" w:customStyle="1" w:styleId="28">
    <w:name w:val="font31"/>
    <w:basedOn w:val="18"/>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21493</Words>
  <Characters>23771</Characters>
  <Lines>205</Lines>
  <Paragraphs>57</Paragraphs>
  <TotalTime>4</TotalTime>
  <ScaleCrop>false</ScaleCrop>
  <LinksUpToDate>false</LinksUpToDate>
  <CharactersWithSpaces>25590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2022-04-19T02:12:00Z</dcterms:created>
  <dc:creator>Administrator</dc:creator>
  <cp:lastModifiedBy>咸鱼</cp:lastModifiedBy>
  <dcterms:modified xsi:type="dcterms:W3CDTF">2024-04-12T01:33:59Z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B0F2A56B3A8446A08AADE401361B1192_13</vt:lpwstr>
  </property>
</Properties>
</file>