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center"/>
        <w:rPr>
          <w:rFonts w:ascii="黑体" w:hAnsi="黑体" w:eastAsia="黑体"/>
          <w:sz w:val="36"/>
          <w:szCs w:val="36"/>
        </w:rPr>
      </w:pPr>
    </w:p>
    <w:p>
      <w:pPr>
        <w:snapToGrid w:val="0"/>
        <w:spacing w:line="900" w:lineRule="exact"/>
        <w:jc w:val="center"/>
        <w:rPr>
          <w:rFonts w:hint="eastAsia" w:ascii="黑体" w:hAnsi="黑体" w:eastAsia="黑体"/>
          <w:sz w:val="36"/>
          <w:szCs w:val="36"/>
        </w:rPr>
      </w:pPr>
      <w:r>
        <w:rPr>
          <w:rFonts w:hint="eastAsia" w:ascii="黑体" w:hAnsi="黑体" w:eastAsia="黑体"/>
          <w:color w:val="auto"/>
          <w:sz w:val="36"/>
          <w:szCs w:val="36"/>
          <w:u w:val="none"/>
          <w:shd w:val="clear" w:color="auto" w:fill="auto"/>
          <w:lang w:eastAsia="zh-CN"/>
        </w:rPr>
        <w:t>岳阳港危化品船舶洗舱站新增装卸及配套仓储业务改造</w:t>
      </w:r>
      <w:r>
        <w:rPr>
          <w:rFonts w:hint="eastAsia" w:ascii="黑体" w:hAnsi="黑体" w:eastAsia="黑体"/>
          <w:sz w:val="36"/>
          <w:szCs w:val="36"/>
        </w:rPr>
        <w:t>项目</w:t>
      </w:r>
    </w:p>
    <w:p>
      <w:pPr>
        <w:snapToGrid w:val="0"/>
        <w:spacing w:line="900" w:lineRule="exact"/>
        <w:jc w:val="center"/>
        <w:rPr>
          <w:rFonts w:ascii="黑体" w:hAnsi="黑体" w:eastAsia="黑体"/>
          <w:sz w:val="36"/>
          <w:szCs w:val="36"/>
        </w:rPr>
      </w:pPr>
      <w:r>
        <w:rPr>
          <w:rFonts w:hint="eastAsia" w:ascii="黑体" w:hAnsi="黑体" w:eastAsia="黑体"/>
          <w:sz w:val="36"/>
          <w:szCs w:val="36"/>
        </w:rPr>
        <w:t>施工监理服务</w:t>
      </w:r>
    </w:p>
    <w:p>
      <w:pPr>
        <w:snapToGrid w:val="0"/>
        <w:spacing w:line="900" w:lineRule="exact"/>
        <w:jc w:val="both"/>
        <w:rPr>
          <w:rFonts w:ascii="黑体" w:hAnsi="黑体" w:eastAsia="黑体"/>
          <w:sz w:val="36"/>
          <w:szCs w:val="36"/>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询</w:t>
      </w:r>
    </w:p>
    <w:p>
      <w:pPr>
        <w:snapToGrid w:val="0"/>
        <w:spacing w:line="900" w:lineRule="exact"/>
        <w:jc w:val="center"/>
        <w:rPr>
          <w:rFonts w:ascii="黑体" w:hAnsi="黑体" w:eastAsia="黑体" w:cs="宋体"/>
          <w:b/>
          <w:color w:val="000000"/>
          <w:kern w:val="0"/>
          <w:sz w:val="72"/>
          <w:szCs w:val="72"/>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价</w:t>
      </w:r>
    </w:p>
    <w:p>
      <w:pPr>
        <w:snapToGrid w:val="0"/>
        <w:spacing w:line="900" w:lineRule="exact"/>
        <w:jc w:val="center"/>
        <w:rPr>
          <w:rFonts w:ascii="黑体" w:hAnsi="黑体" w:eastAsia="黑体" w:cs="宋体"/>
          <w:b/>
          <w:color w:val="000000"/>
          <w:kern w:val="0"/>
          <w:sz w:val="72"/>
          <w:szCs w:val="72"/>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 xml:space="preserve">文 </w:t>
      </w:r>
    </w:p>
    <w:p>
      <w:pPr>
        <w:snapToGrid w:val="0"/>
        <w:spacing w:line="900" w:lineRule="exact"/>
        <w:jc w:val="center"/>
        <w:rPr>
          <w:rFonts w:ascii="黑体" w:hAnsi="黑体" w:eastAsia="黑体" w:cs="宋体"/>
          <w:b/>
          <w:color w:val="000000"/>
          <w:kern w:val="0"/>
          <w:sz w:val="72"/>
          <w:szCs w:val="72"/>
        </w:rPr>
      </w:pPr>
    </w:p>
    <w:p>
      <w:pPr>
        <w:spacing w:line="480" w:lineRule="auto"/>
        <w:jc w:val="center"/>
      </w:pPr>
      <w:r>
        <w:rPr>
          <w:rFonts w:hint="eastAsia" w:ascii="黑体" w:hAnsi="黑体" w:eastAsia="黑体" w:cs="宋体"/>
          <w:b/>
          <w:color w:val="000000"/>
          <w:kern w:val="0"/>
          <w:sz w:val="72"/>
          <w:szCs w:val="72"/>
        </w:rPr>
        <w:t>件</w:t>
      </w:r>
    </w:p>
    <w:p>
      <w:pPr>
        <w:spacing w:line="600" w:lineRule="exact"/>
      </w:pPr>
    </w:p>
    <w:p>
      <w:pPr>
        <w:snapToGrid w:val="0"/>
        <w:spacing w:line="900" w:lineRule="exact"/>
        <w:jc w:val="center"/>
        <w:rPr>
          <w:rFonts w:ascii="黑体" w:hAnsi="黑体" w:eastAsia="黑体"/>
          <w:bCs/>
          <w:sz w:val="48"/>
          <w:szCs w:val="48"/>
        </w:rPr>
      </w:pPr>
      <w:r>
        <w:rPr>
          <w:rFonts w:hint="eastAsia" w:ascii="黑体" w:hAnsi="黑体" w:eastAsia="黑体"/>
          <w:bCs/>
          <w:sz w:val="48"/>
          <w:szCs w:val="48"/>
        </w:rPr>
        <w:t>岳阳</w:t>
      </w:r>
      <w:r>
        <w:rPr>
          <w:rFonts w:hint="eastAsia" w:ascii="黑体" w:hAnsi="黑体" w:eastAsia="黑体"/>
          <w:bCs/>
          <w:sz w:val="48"/>
          <w:szCs w:val="48"/>
          <w:lang w:eastAsia="zh-CN"/>
        </w:rPr>
        <w:t>水上绿色航运环保有限责任</w:t>
      </w:r>
      <w:r>
        <w:rPr>
          <w:rFonts w:hint="eastAsia" w:ascii="黑体" w:hAnsi="黑体" w:eastAsia="黑体"/>
          <w:bCs/>
          <w:sz w:val="48"/>
          <w:szCs w:val="48"/>
        </w:rPr>
        <w:t xml:space="preserve">公司 </w:t>
      </w:r>
    </w:p>
    <w:p>
      <w:pPr>
        <w:tabs>
          <w:tab w:val="left" w:pos="0"/>
          <w:tab w:val="left" w:pos="4185"/>
        </w:tabs>
        <w:spacing w:line="288" w:lineRule="auto"/>
        <w:ind w:right="-6"/>
        <w:jc w:val="center"/>
        <w:rPr>
          <w:rFonts w:ascii="方正小标宋简体" w:hAnsi="黑体" w:eastAsia="方正小标宋简体"/>
          <w:sz w:val="36"/>
          <w:szCs w:val="36"/>
        </w:rPr>
      </w:pPr>
      <w:r>
        <w:rPr>
          <w:rFonts w:hint="eastAsia" w:ascii="黑体" w:hAnsi="黑体" w:eastAsia="黑体"/>
          <w:bCs/>
          <w:sz w:val="48"/>
          <w:szCs w:val="48"/>
        </w:rPr>
        <w:t>二О二</w:t>
      </w:r>
      <w:r>
        <w:rPr>
          <w:rFonts w:hint="eastAsia" w:ascii="黑体" w:hAnsi="黑体" w:eastAsia="黑体"/>
          <w:bCs/>
          <w:sz w:val="48"/>
          <w:szCs w:val="48"/>
          <w:lang w:eastAsia="zh-CN"/>
        </w:rPr>
        <w:t>四</w:t>
      </w:r>
      <w:r>
        <w:rPr>
          <w:rFonts w:hint="eastAsia" w:ascii="黑体" w:hAnsi="黑体" w:eastAsia="黑体"/>
          <w:bCs/>
          <w:sz w:val="48"/>
          <w:szCs w:val="48"/>
        </w:rPr>
        <w:t>年</w:t>
      </w:r>
      <w:r>
        <w:rPr>
          <w:rFonts w:hint="eastAsia" w:ascii="黑体" w:hAnsi="黑体" w:eastAsia="黑体"/>
          <w:bCs/>
          <w:sz w:val="48"/>
          <w:szCs w:val="48"/>
          <w:lang w:val="en-US" w:eastAsia="zh-CN"/>
        </w:rPr>
        <w:t>4</w:t>
      </w:r>
      <w:r>
        <w:rPr>
          <w:rFonts w:hint="eastAsia" w:ascii="黑体" w:hAnsi="黑体" w:eastAsia="黑体"/>
          <w:bCs/>
          <w:sz w:val="48"/>
          <w:szCs w:val="48"/>
        </w:rPr>
        <w:t>月</w:t>
      </w:r>
    </w:p>
    <w:p>
      <w:pPr>
        <w:widowControl w:val="0"/>
        <w:adjustRightInd w:val="0"/>
        <w:snapToGrid w:val="0"/>
        <w:spacing w:line="265" w:lineRule="auto"/>
        <w:ind w:hanging="10"/>
        <w:jc w:val="center"/>
        <w:rPr>
          <w:rFonts w:eastAsia="楷体_GB2312"/>
          <w:b/>
          <w:sz w:val="28"/>
          <w:szCs w:val="28"/>
        </w:rPr>
      </w:pPr>
    </w:p>
    <w:p>
      <w:pPr>
        <w:pStyle w:val="190"/>
        <w:keepNext w:val="0"/>
        <w:keepLines w:val="0"/>
        <w:widowControl w:val="0"/>
        <w:spacing w:before="0" w:line="600" w:lineRule="exact"/>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jc w:val="center"/>
        <w:rPr>
          <w:rFonts w:eastAsia="华文楷体"/>
          <w:sz w:val="28"/>
          <w:szCs w:val="28"/>
          <w:lang w:val="zh-CN"/>
        </w:rPr>
      </w:pPr>
    </w:p>
    <w:p>
      <w:pPr>
        <w:pStyle w:val="27"/>
        <w:tabs>
          <w:tab w:val="right" w:leader="dot" w:pos="8948"/>
          <w:tab w:val="clear" w:pos="9242"/>
        </w:tabs>
        <w:adjustRightInd w:val="0"/>
        <w:snapToGrid w:val="0"/>
        <w:spacing w:before="60" w:after="60"/>
        <w:rPr>
          <w:rFonts w:ascii="微软雅黑" w:hAnsi="微软雅黑" w:eastAsia="微软雅黑"/>
          <w:bCs/>
          <w:caps/>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r>
        <w:fldChar w:fldCharType="begin"/>
      </w:r>
      <w:r>
        <w:instrText xml:space="preserve"> HYPERLINK \l "_Toc77254096" </w:instrText>
      </w:r>
      <w:r>
        <w:fldChar w:fldCharType="separate"/>
      </w:r>
      <w:r>
        <w:rPr>
          <w:rStyle w:val="48"/>
          <w:rFonts w:hint="eastAsia" w:ascii="微软雅黑" w:hAnsi="微软雅黑" w:eastAsia="微软雅黑"/>
          <w:sz w:val="24"/>
          <w:szCs w:val="24"/>
        </w:rPr>
        <w:t>第一章</w:t>
      </w:r>
      <w:r>
        <w:rPr>
          <w:rStyle w:val="48"/>
          <w:rFonts w:ascii="微软雅黑" w:hAnsi="微软雅黑" w:eastAsia="微软雅黑"/>
          <w:sz w:val="24"/>
          <w:szCs w:val="24"/>
        </w:rPr>
        <w:t xml:space="preserve">  </w:t>
      </w:r>
      <w:r>
        <w:rPr>
          <w:rStyle w:val="48"/>
          <w:rFonts w:hint="eastAsia" w:ascii="微软雅黑" w:hAnsi="微软雅黑" w:eastAsia="微软雅黑"/>
          <w:sz w:val="24"/>
          <w:szCs w:val="24"/>
        </w:rPr>
        <w:t>采购公告</w:t>
      </w:r>
      <w:r>
        <w:rPr>
          <w:rFonts w:ascii="微软雅黑" w:hAnsi="微软雅黑" w:eastAsia="微软雅黑"/>
          <w:sz w:val="24"/>
          <w:szCs w:val="24"/>
        </w:rPr>
        <w:tab/>
      </w:r>
      <w:r>
        <w:rPr>
          <w:rFonts w:ascii="微软雅黑" w:hAnsi="微软雅黑" w:eastAsia="微软雅黑"/>
          <w:sz w:val="24"/>
          <w:szCs w:val="24"/>
        </w:rPr>
        <w:t>4</w:t>
      </w:r>
      <w:r>
        <w:rPr>
          <w:rFonts w:ascii="微软雅黑" w:hAnsi="微软雅黑" w:eastAsia="微软雅黑"/>
          <w:sz w:val="24"/>
          <w:szCs w:val="24"/>
        </w:rPr>
        <w:fldChar w:fldCharType="end"/>
      </w:r>
    </w:p>
    <w:p>
      <w:pPr>
        <w:pStyle w:val="27"/>
        <w:tabs>
          <w:tab w:val="right" w:leader="dot" w:pos="8948"/>
          <w:tab w:val="clear" w:pos="9242"/>
        </w:tabs>
        <w:adjustRightInd w:val="0"/>
        <w:snapToGrid w:val="0"/>
        <w:spacing w:before="60" w:after="60"/>
        <w:rPr>
          <w:rFonts w:ascii="微软雅黑" w:hAnsi="微软雅黑" w:eastAsia="微软雅黑"/>
          <w:bCs/>
          <w:caps/>
          <w:sz w:val="24"/>
          <w:szCs w:val="24"/>
        </w:rPr>
      </w:pPr>
      <w:r>
        <w:fldChar w:fldCharType="begin"/>
      </w:r>
      <w:r>
        <w:instrText xml:space="preserve"> HYPERLINK \l "_Toc77254106" </w:instrText>
      </w:r>
      <w:r>
        <w:fldChar w:fldCharType="separate"/>
      </w:r>
      <w:r>
        <w:rPr>
          <w:rStyle w:val="48"/>
          <w:rFonts w:hint="eastAsia" w:ascii="微软雅黑" w:hAnsi="微软雅黑" w:eastAsia="微软雅黑"/>
          <w:sz w:val="24"/>
          <w:szCs w:val="24"/>
        </w:rPr>
        <w:t>第二章</w:t>
      </w:r>
      <w:r>
        <w:rPr>
          <w:rStyle w:val="48"/>
          <w:rFonts w:ascii="微软雅黑" w:hAnsi="微软雅黑" w:eastAsia="微软雅黑"/>
          <w:sz w:val="24"/>
          <w:szCs w:val="24"/>
        </w:rPr>
        <w:t xml:space="preserve">  </w:t>
      </w:r>
      <w:r>
        <w:rPr>
          <w:rStyle w:val="48"/>
          <w:rFonts w:hint="eastAsia" w:ascii="微软雅黑" w:hAnsi="微软雅黑" w:eastAsia="微软雅黑"/>
          <w:sz w:val="24"/>
          <w:szCs w:val="24"/>
        </w:rPr>
        <w:t>供应商须知</w:t>
      </w:r>
      <w:r>
        <w:rPr>
          <w:rFonts w:ascii="微软雅黑" w:hAnsi="微软雅黑" w:eastAsia="微软雅黑"/>
          <w:sz w:val="24"/>
          <w:szCs w:val="24"/>
        </w:rPr>
        <w:tab/>
      </w:r>
      <w:r>
        <w:rPr>
          <w:rFonts w:hint="eastAsia" w:ascii="微软雅黑" w:hAnsi="微软雅黑" w:eastAsia="微软雅黑"/>
          <w:sz w:val="24"/>
          <w:szCs w:val="24"/>
        </w:rPr>
        <w:t>8</w:t>
      </w:r>
      <w:r>
        <w:rPr>
          <w:rFonts w:hint="eastAsia" w:ascii="微软雅黑" w:hAnsi="微软雅黑" w:eastAsia="微软雅黑"/>
          <w:sz w:val="24"/>
          <w:szCs w:val="24"/>
        </w:rPr>
        <w:fldChar w:fldCharType="end"/>
      </w:r>
    </w:p>
    <w:p>
      <w:pPr>
        <w:pStyle w:val="27"/>
        <w:tabs>
          <w:tab w:val="right" w:leader="dot" w:pos="8948"/>
          <w:tab w:val="clear" w:pos="9242"/>
        </w:tabs>
        <w:adjustRightInd w:val="0"/>
        <w:snapToGrid w:val="0"/>
        <w:spacing w:before="60" w:after="60"/>
        <w:rPr>
          <w:rFonts w:ascii="微软雅黑" w:hAnsi="微软雅黑" w:eastAsia="微软雅黑"/>
          <w:sz w:val="24"/>
          <w:szCs w:val="24"/>
        </w:rPr>
      </w:pPr>
      <w:r>
        <w:fldChar w:fldCharType="begin"/>
      </w:r>
      <w:r>
        <w:instrText xml:space="preserve"> HYPERLINK \l "_Toc77254124" </w:instrText>
      </w:r>
      <w:r>
        <w:fldChar w:fldCharType="separate"/>
      </w:r>
      <w:r>
        <w:rPr>
          <w:rStyle w:val="48"/>
          <w:rFonts w:hint="eastAsia" w:ascii="微软雅黑" w:hAnsi="微软雅黑" w:eastAsia="微软雅黑"/>
          <w:sz w:val="24"/>
          <w:szCs w:val="24"/>
        </w:rPr>
        <w:t>第三章</w:t>
      </w:r>
      <w:r>
        <w:rPr>
          <w:rStyle w:val="48"/>
          <w:rFonts w:ascii="微软雅黑" w:hAnsi="微软雅黑" w:eastAsia="微软雅黑"/>
          <w:sz w:val="24"/>
          <w:szCs w:val="24"/>
        </w:rPr>
        <w:t xml:space="preserve"> </w:t>
      </w:r>
      <w:r>
        <w:rPr>
          <w:rStyle w:val="48"/>
          <w:rFonts w:hint="eastAsia" w:ascii="微软雅黑" w:hAnsi="微软雅黑" w:eastAsia="微软雅黑"/>
          <w:sz w:val="24"/>
          <w:szCs w:val="24"/>
        </w:rPr>
        <w:t>评标办</w:t>
      </w:r>
      <w:bookmarkStart w:id="0" w:name="_Hlt79481238"/>
      <w:bookmarkStart w:id="1" w:name="_Hlt79481237"/>
      <w:r>
        <w:rPr>
          <w:rStyle w:val="48"/>
          <w:rFonts w:hint="eastAsia" w:ascii="微软雅黑" w:hAnsi="微软雅黑" w:eastAsia="微软雅黑"/>
          <w:sz w:val="24"/>
          <w:szCs w:val="24"/>
        </w:rPr>
        <w:t>法</w:t>
      </w:r>
      <w:bookmarkEnd w:id="0"/>
      <w:bookmarkEnd w:id="1"/>
      <w:r>
        <w:rPr>
          <w:rFonts w:ascii="微软雅黑" w:hAnsi="微软雅黑" w:eastAsia="微软雅黑"/>
          <w:sz w:val="24"/>
          <w:szCs w:val="24"/>
        </w:rPr>
        <w:tab/>
      </w:r>
      <w:r>
        <w:rPr>
          <w:rFonts w:hint="eastAsia" w:ascii="微软雅黑" w:hAnsi="微软雅黑" w:eastAsia="微软雅黑"/>
          <w:sz w:val="24"/>
          <w:szCs w:val="24"/>
        </w:rPr>
        <w:t>3</w:t>
      </w:r>
      <w:r>
        <w:rPr>
          <w:rFonts w:hint="eastAsia" w:ascii="微软雅黑" w:hAnsi="微软雅黑" w:eastAsia="微软雅黑"/>
          <w:sz w:val="24"/>
          <w:szCs w:val="24"/>
        </w:rPr>
        <w:fldChar w:fldCharType="end"/>
      </w:r>
      <w:r>
        <w:rPr>
          <w:rFonts w:hint="eastAsia" w:ascii="微软雅黑" w:hAnsi="微软雅黑" w:eastAsia="微软雅黑"/>
          <w:sz w:val="24"/>
          <w:szCs w:val="24"/>
        </w:rPr>
        <w:t>1</w:t>
      </w:r>
    </w:p>
    <w:p>
      <w:pPr>
        <w:pStyle w:val="27"/>
        <w:tabs>
          <w:tab w:val="right" w:leader="dot" w:pos="8948"/>
          <w:tab w:val="clear" w:pos="9242"/>
        </w:tabs>
        <w:adjustRightInd w:val="0"/>
        <w:snapToGrid w:val="0"/>
        <w:spacing w:before="60" w:after="60"/>
        <w:rPr>
          <w:rFonts w:ascii="微软雅黑" w:hAnsi="微软雅黑" w:eastAsia="微软雅黑"/>
          <w:bCs/>
          <w:caps/>
          <w:sz w:val="24"/>
          <w:szCs w:val="24"/>
        </w:rPr>
      </w:pPr>
      <w:r>
        <w:fldChar w:fldCharType="begin"/>
      </w:r>
      <w:r>
        <w:instrText xml:space="preserve"> HYPERLINK \l "_Toc77254138" </w:instrText>
      </w:r>
      <w:r>
        <w:fldChar w:fldCharType="separate"/>
      </w:r>
      <w:r>
        <w:rPr>
          <w:rStyle w:val="48"/>
          <w:rFonts w:hint="eastAsia" w:ascii="微软雅黑" w:hAnsi="微软雅黑" w:eastAsia="微软雅黑"/>
          <w:sz w:val="24"/>
          <w:szCs w:val="24"/>
        </w:rPr>
        <w:t>第四章</w:t>
      </w:r>
      <w:r>
        <w:rPr>
          <w:rStyle w:val="48"/>
          <w:rFonts w:ascii="微软雅黑" w:hAnsi="微软雅黑" w:eastAsia="微软雅黑"/>
          <w:sz w:val="24"/>
          <w:szCs w:val="24"/>
        </w:rPr>
        <w:t xml:space="preserve"> </w:t>
      </w:r>
      <w:r>
        <w:rPr>
          <w:rStyle w:val="48"/>
          <w:rFonts w:hint="eastAsia" w:ascii="微软雅黑" w:hAnsi="微软雅黑" w:eastAsia="微软雅黑"/>
          <w:sz w:val="24"/>
          <w:szCs w:val="24"/>
        </w:rPr>
        <w:t>合同条款及格式</w:t>
      </w:r>
      <w:r>
        <w:rPr>
          <w:rFonts w:ascii="微软雅黑" w:hAnsi="微软雅黑" w:eastAsia="微软雅黑"/>
          <w:sz w:val="24"/>
          <w:szCs w:val="24"/>
        </w:rPr>
        <w:tab/>
      </w:r>
      <w:r>
        <w:rPr>
          <w:rFonts w:hint="eastAsia" w:ascii="微软雅黑" w:hAnsi="微软雅黑" w:eastAsia="微软雅黑"/>
          <w:sz w:val="24"/>
          <w:szCs w:val="24"/>
        </w:rPr>
        <w:t>3</w:t>
      </w:r>
      <w:r>
        <w:rPr>
          <w:rFonts w:hint="eastAsia" w:ascii="微软雅黑" w:hAnsi="微软雅黑" w:eastAsia="微软雅黑"/>
          <w:sz w:val="24"/>
          <w:szCs w:val="24"/>
        </w:rPr>
        <w:fldChar w:fldCharType="end"/>
      </w:r>
      <w:r>
        <w:rPr>
          <w:rFonts w:hint="eastAsia" w:ascii="微软雅黑" w:hAnsi="微软雅黑" w:eastAsia="微软雅黑"/>
          <w:sz w:val="24"/>
          <w:szCs w:val="24"/>
        </w:rPr>
        <w:t>7</w:t>
      </w:r>
    </w:p>
    <w:p>
      <w:pPr>
        <w:pStyle w:val="27"/>
        <w:tabs>
          <w:tab w:val="right" w:leader="dot" w:pos="8948"/>
          <w:tab w:val="clear" w:pos="9242"/>
        </w:tabs>
        <w:adjustRightInd w:val="0"/>
        <w:snapToGrid w:val="0"/>
        <w:spacing w:before="60" w:after="60"/>
        <w:rPr>
          <w:rFonts w:ascii="微软雅黑" w:hAnsi="微软雅黑" w:eastAsia="微软雅黑"/>
          <w:bCs/>
          <w:caps/>
          <w:sz w:val="24"/>
          <w:szCs w:val="24"/>
        </w:rPr>
      </w:pPr>
      <w:r>
        <w:fldChar w:fldCharType="begin"/>
      </w:r>
      <w:r>
        <w:instrText xml:space="preserve"> HYPERLINK \l "_Toc77254286" </w:instrText>
      </w:r>
      <w:r>
        <w:fldChar w:fldCharType="separate"/>
      </w:r>
      <w:r>
        <w:rPr>
          <w:rStyle w:val="48"/>
          <w:rFonts w:hint="eastAsia" w:ascii="微软雅黑" w:hAnsi="微软雅黑" w:eastAsia="微软雅黑"/>
          <w:sz w:val="24"/>
          <w:szCs w:val="24"/>
        </w:rPr>
        <w:t>第五章</w:t>
      </w:r>
      <w:r>
        <w:rPr>
          <w:rStyle w:val="48"/>
          <w:rFonts w:ascii="微软雅黑" w:hAnsi="微软雅黑" w:eastAsia="微软雅黑"/>
          <w:sz w:val="24"/>
          <w:szCs w:val="24"/>
        </w:rPr>
        <w:t xml:space="preserve"> </w:t>
      </w:r>
      <w:r>
        <w:rPr>
          <w:rStyle w:val="48"/>
          <w:rFonts w:hint="eastAsia" w:ascii="微软雅黑" w:hAnsi="微软雅黑" w:eastAsia="微软雅黑"/>
          <w:sz w:val="24"/>
          <w:szCs w:val="24"/>
        </w:rPr>
        <w:t>采购需求</w:t>
      </w:r>
      <w:r>
        <w:rPr>
          <w:rFonts w:ascii="微软雅黑" w:hAnsi="微软雅黑" w:eastAsia="微软雅黑"/>
          <w:sz w:val="24"/>
          <w:szCs w:val="24"/>
        </w:rPr>
        <w:tab/>
      </w:r>
      <w:r>
        <w:rPr>
          <w:rFonts w:hint="eastAsia" w:ascii="微软雅黑" w:hAnsi="微软雅黑" w:eastAsia="微软雅黑"/>
          <w:sz w:val="24"/>
          <w:szCs w:val="24"/>
        </w:rPr>
        <w:t>38</w:t>
      </w:r>
      <w:r>
        <w:rPr>
          <w:rFonts w:hint="eastAsia" w:ascii="微软雅黑" w:hAnsi="微软雅黑" w:eastAsia="微软雅黑"/>
          <w:sz w:val="24"/>
          <w:szCs w:val="24"/>
        </w:rPr>
        <w:fldChar w:fldCharType="end"/>
      </w:r>
    </w:p>
    <w:p>
      <w:pPr>
        <w:pStyle w:val="27"/>
        <w:tabs>
          <w:tab w:val="right" w:leader="dot" w:pos="8948"/>
          <w:tab w:val="clear" w:pos="9242"/>
        </w:tabs>
        <w:adjustRightInd w:val="0"/>
        <w:snapToGrid w:val="0"/>
        <w:spacing w:before="60" w:after="60"/>
        <w:rPr>
          <w:rFonts w:ascii="微软雅黑" w:hAnsi="微软雅黑" w:eastAsia="微软雅黑"/>
          <w:bCs/>
          <w:caps/>
          <w:sz w:val="24"/>
          <w:szCs w:val="24"/>
        </w:rPr>
      </w:pPr>
      <w:r>
        <w:fldChar w:fldCharType="begin"/>
      </w:r>
      <w:r>
        <w:instrText xml:space="preserve"> HYPERLINK \l "_Toc77254297" </w:instrText>
      </w:r>
      <w:r>
        <w:fldChar w:fldCharType="separate"/>
      </w:r>
      <w:r>
        <w:rPr>
          <w:rStyle w:val="48"/>
          <w:rFonts w:hint="eastAsia" w:ascii="微软雅黑" w:hAnsi="微软雅黑" w:eastAsia="微软雅黑"/>
          <w:sz w:val="24"/>
          <w:szCs w:val="24"/>
        </w:rPr>
        <w:t>第六章</w:t>
      </w:r>
      <w:r>
        <w:rPr>
          <w:rStyle w:val="48"/>
          <w:rFonts w:ascii="微软雅黑" w:hAnsi="微软雅黑" w:eastAsia="微软雅黑"/>
          <w:sz w:val="24"/>
          <w:szCs w:val="24"/>
        </w:rPr>
        <w:t xml:space="preserve"> </w:t>
      </w:r>
      <w:r>
        <w:rPr>
          <w:rStyle w:val="48"/>
          <w:rFonts w:hint="eastAsia" w:ascii="微软雅黑" w:hAnsi="微软雅黑" w:eastAsia="微软雅黑"/>
          <w:sz w:val="24"/>
          <w:szCs w:val="24"/>
        </w:rPr>
        <w:t>响应文件格式</w:t>
      </w:r>
      <w:r>
        <w:rPr>
          <w:rFonts w:ascii="微软雅黑" w:hAnsi="微软雅黑" w:eastAsia="微软雅黑"/>
          <w:sz w:val="24"/>
          <w:szCs w:val="24"/>
        </w:rPr>
        <w:tab/>
      </w:r>
      <w:r>
        <w:rPr>
          <w:rFonts w:hint="eastAsia" w:ascii="微软雅黑" w:hAnsi="微软雅黑" w:eastAsia="微软雅黑"/>
          <w:sz w:val="24"/>
          <w:szCs w:val="24"/>
        </w:rPr>
        <w:t>39</w:t>
      </w:r>
      <w:r>
        <w:rPr>
          <w:rFonts w:hint="eastAsia" w:ascii="微软雅黑" w:hAnsi="微软雅黑" w:eastAsia="微软雅黑"/>
          <w:sz w:val="24"/>
          <w:szCs w:val="24"/>
        </w:rPr>
        <w:fldChar w:fldCharType="end"/>
      </w:r>
    </w:p>
    <w:p>
      <w:pPr>
        <w:pStyle w:val="33"/>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"_Toc77254298" </w:instrText>
      </w:r>
      <w:r>
        <w:fldChar w:fldCharType="separate"/>
      </w:r>
      <w:r>
        <w:rPr>
          <w:rStyle w:val="48"/>
          <w:rFonts w:hint="eastAsia" w:ascii="微软雅黑" w:hAnsi="微软雅黑" w:eastAsia="微软雅黑"/>
          <w:sz w:val="24"/>
          <w:szCs w:val="24"/>
        </w:rPr>
        <w:t>一、响应函</w:t>
      </w:r>
      <w:r>
        <w:rPr>
          <w:rFonts w:ascii="微软雅黑" w:hAnsi="微软雅黑" w:eastAsia="微软雅黑"/>
          <w:sz w:val="24"/>
          <w:szCs w:val="24"/>
        </w:rPr>
        <w:tab/>
      </w:r>
      <w:r>
        <w:rPr>
          <w:rFonts w:hint="eastAsia" w:ascii="微软雅黑" w:hAnsi="微软雅黑" w:eastAsia="微软雅黑"/>
          <w:sz w:val="24"/>
          <w:szCs w:val="24"/>
        </w:rPr>
        <w:t>42</w:t>
      </w:r>
      <w:r>
        <w:rPr>
          <w:rFonts w:hint="eastAsia" w:ascii="微软雅黑" w:hAnsi="微软雅黑" w:eastAsia="微软雅黑"/>
          <w:sz w:val="24"/>
          <w:szCs w:val="24"/>
        </w:rPr>
        <w:fldChar w:fldCharType="end"/>
      </w:r>
    </w:p>
    <w:p>
      <w:pPr>
        <w:pStyle w:val="33"/>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"_Toc77254299" </w:instrText>
      </w:r>
      <w:r>
        <w:fldChar w:fldCharType="separate"/>
      </w:r>
      <w:r>
        <w:rPr>
          <w:rStyle w:val="48"/>
          <w:rFonts w:hint="eastAsia" w:ascii="微软雅黑" w:hAnsi="微软雅黑" w:eastAsia="微软雅黑"/>
          <w:sz w:val="24"/>
          <w:szCs w:val="24"/>
        </w:rPr>
        <w:t>二、授权委托书</w:t>
      </w:r>
      <w:r>
        <w:rPr>
          <w:rFonts w:ascii="微软雅黑" w:hAnsi="微软雅黑" w:eastAsia="微软雅黑"/>
          <w:sz w:val="24"/>
          <w:szCs w:val="24"/>
        </w:rPr>
        <w:tab/>
      </w:r>
      <w:r>
        <w:rPr>
          <w:rFonts w:hint="eastAsia" w:ascii="微软雅黑" w:hAnsi="微软雅黑" w:eastAsia="微软雅黑"/>
          <w:sz w:val="24"/>
          <w:szCs w:val="24"/>
        </w:rPr>
        <w:t>4</w:t>
      </w:r>
      <w:r>
        <w:rPr>
          <w:rFonts w:hint="eastAsia" w:ascii="微软雅黑" w:hAnsi="微软雅黑" w:eastAsia="微软雅黑"/>
          <w:sz w:val="24"/>
          <w:szCs w:val="24"/>
        </w:rPr>
        <w:fldChar w:fldCharType="end"/>
      </w:r>
      <w:r>
        <w:rPr>
          <w:rFonts w:hint="eastAsia" w:ascii="微软雅黑" w:hAnsi="微软雅黑" w:eastAsia="微软雅黑"/>
          <w:sz w:val="24"/>
          <w:szCs w:val="24"/>
        </w:rPr>
        <w:t>5</w:t>
      </w:r>
    </w:p>
    <w:p>
      <w:pPr>
        <w:pStyle w:val="33"/>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"_Toc77254300" </w:instrText>
      </w:r>
      <w:r>
        <w:fldChar w:fldCharType="separate"/>
      </w:r>
      <w:r>
        <w:rPr>
          <w:rStyle w:val="48"/>
          <w:rFonts w:hint="eastAsia" w:ascii="微软雅黑" w:hAnsi="微软雅黑" w:eastAsia="微软雅黑"/>
          <w:sz w:val="24"/>
          <w:szCs w:val="24"/>
        </w:rPr>
        <w:t>三、响应保证金</w:t>
      </w:r>
      <w:r>
        <w:rPr>
          <w:rFonts w:ascii="微软雅黑" w:hAnsi="微软雅黑" w:eastAsia="微软雅黑"/>
          <w:sz w:val="24"/>
          <w:szCs w:val="24"/>
        </w:rPr>
        <w:tab/>
      </w:r>
      <w:r>
        <w:rPr>
          <w:rFonts w:hint="eastAsia" w:ascii="微软雅黑" w:hAnsi="微软雅黑" w:eastAsia="微软雅黑"/>
          <w:sz w:val="24"/>
          <w:szCs w:val="24"/>
        </w:rPr>
        <w:t>4</w:t>
      </w:r>
      <w:r>
        <w:rPr>
          <w:rFonts w:hint="eastAsia" w:ascii="微软雅黑" w:hAnsi="微软雅黑" w:eastAsia="微软雅黑"/>
          <w:sz w:val="24"/>
          <w:szCs w:val="24"/>
        </w:rPr>
        <w:fldChar w:fldCharType="end"/>
      </w:r>
      <w:r>
        <w:rPr>
          <w:rFonts w:hint="eastAsia" w:ascii="微软雅黑" w:hAnsi="微软雅黑" w:eastAsia="微软雅黑"/>
          <w:sz w:val="24"/>
          <w:szCs w:val="24"/>
        </w:rPr>
        <w:t>6</w:t>
      </w:r>
    </w:p>
    <w:p>
      <w:pPr>
        <w:pStyle w:val="33"/>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"_Toc77254302" </w:instrText>
      </w:r>
      <w:r>
        <w:fldChar w:fldCharType="separate"/>
      </w:r>
      <w:r>
        <w:rPr>
          <w:rStyle w:val="48"/>
          <w:rFonts w:hint="eastAsia" w:ascii="微软雅黑" w:hAnsi="微软雅黑" w:eastAsia="微软雅黑"/>
          <w:sz w:val="24"/>
          <w:szCs w:val="24"/>
        </w:rPr>
        <w:t>四、商务和技术偏差表</w:t>
      </w:r>
      <w:r>
        <w:rPr>
          <w:rFonts w:ascii="微软雅黑" w:hAnsi="微软雅黑" w:eastAsia="微软雅黑"/>
          <w:sz w:val="24"/>
          <w:szCs w:val="24"/>
        </w:rPr>
        <w:tab/>
      </w:r>
      <w:r>
        <w:rPr>
          <w:rFonts w:hint="eastAsia" w:ascii="微软雅黑" w:hAnsi="微软雅黑" w:eastAsia="微软雅黑"/>
          <w:sz w:val="24"/>
          <w:szCs w:val="24"/>
        </w:rPr>
        <w:t>47</w:t>
      </w:r>
      <w:r>
        <w:rPr>
          <w:rFonts w:hint="eastAsia" w:ascii="微软雅黑" w:hAnsi="微软雅黑" w:eastAsia="微软雅黑"/>
          <w:sz w:val="24"/>
          <w:szCs w:val="24"/>
        </w:rPr>
        <w:fldChar w:fldCharType="end"/>
      </w:r>
    </w:p>
    <w:p>
      <w:pPr>
        <w:pStyle w:val="33"/>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"_Toc77254304" </w:instrText>
      </w:r>
      <w:r>
        <w:fldChar w:fldCharType="separate"/>
      </w:r>
      <w:r>
        <w:rPr>
          <w:rStyle w:val="48"/>
          <w:rFonts w:hint="eastAsia" w:ascii="微软雅黑" w:hAnsi="微软雅黑" w:eastAsia="微软雅黑"/>
          <w:sz w:val="24"/>
          <w:szCs w:val="24"/>
        </w:rPr>
        <w:t>五、报价表</w:t>
      </w:r>
      <w:r>
        <w:rPr>
          <w:rFonts w:ascii="微软雅黑" w:hAnsi="微软雅黑" w:eastAsia="微软雅黑"/>
          <w:sz w:val="24"/>
          <w:szCs w:val="24"/>
        </w:rPr>
        <w:tab/>
      </w:r>
      <w:r>
        <w:rPr>
          <w:rFonts w:hint="eastAsia" w:ascii="微软雅黑" w:hAnsi="微软雅黑" w:eastAsia="微软雅黑"/>
          <w:sz w:val="24"/>
          <w:szCs w:val="24"/>
        </w:rPr>
        <w:t>48</w:t>
      </w:r>
      <w:r>
        <w:rPr>
          <w:rFonts w:hint="eastAsia" w:ascii="微软雅黑" w:hAnsi="微软雅黑" w:eastAsia="微软雅黑"/>
          <w:sz w:val="24"/>
          <w:szCs w:val="24"/>
        </w:rPr>
        <w:fldChar w:fldCharType="end"/>
      </w:r>
    </w:p>
    <w:p>
      <w:pPr>
        <w:pStyle w:val="33"/>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"_Toc77254308" </w:instrText>
      </w:r>
      <w:r>
        <w:fldChar w:fldCharType="separate"/>
      </w:r>
      <w:r>
        <w:rPr>
          <w:rStyle w:val="48"/>
          <w:rFonts w:hint="eastAsia" w:ascii="微软雅黑" w:hAnsi="微软雅黑" w:eastAsia="微软雅黑"/>
          <w:sz w:val="24"/>
          <w:szCs w:val="24"/>
        </w:rPr>
        <w:t>六、资格审查资料</w:t>
      </w:r>
      <w:r>
        <w:rPr>
          <w:rFonts w:ascii="微软雅黑" w:hAnsi="微软雅黑" w:eastAsia="微软雅黑"/>
          <w:sz w:val="24"/>
          <w:szCs w:val="24"/>
        </w:rPr>
        <w:tab/>
      </w:r>
      <w:r>
        <w:rPr>
          <w:rFonts w:hint="eastAsia" w:ascii="微软雅黑" w:hAnsi="微软雅黑" w:eastAsia="微软雅黑"/>
          <w:sz w:val="24"/>
          <w:szCs w:val="24"/>
        </w:rPr>
        <w:t>51</w:t>
      </w:r>
      <w:r>
        <w:rPr>
          <w:rFonts w:hint="eastAsia" w:ascii="微软雅黑" w:hAnsi="微软雅黑" w:eastAsia="微软雅黑"/>
          <w:sz w:val="24"/>
          <w:szCs w:val="24"/>
        </w:rPr>
        <w:fldChar w:fldCharType="end"/>
      </w:r>
    </w:p>
    <w:p>
      <w:pPr>
        <w:pStyle w:val="33"/>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"_Toc77254309" </w:instrText>
      </w:r>
      <w:r>
        <w:fldChar w:fldCharType="separate"/>
      </w:r>
      <w:r>
        <w:rPr>
          <w:rStyle w:val="48"/>
          <w:rFonts w:hint="eastAsia" w:ascii="微软雅黑" w:hAnsi="微软雅黑" w:eastAsia="微软雅黑"/>
          <w:sz w:val="24"/>
          <w:szCs w:val="24"/>
        </w:rPr>
        <w:t>七、响应方案</w:t>
      </w:r>
      <w:r>
        <w:rPr>
          <w:rFonts w:ascii="微软雅黑" w:hAnsi="微软雅黑" w:eastAsia="微软雅黑"/>
          <w:sz w:val="24"/>
          <w:szCs w:val="24"/>
        </w:rPr>
        <w:tab/>
      </w:r>
      <w:r>
        <w:rPr>
          <w:rFonts w:hint="eastAsia" w:ascii="微软雅黑" w:hAnsi="微软雅黑" w:eastAsia="微软雅黑"/>
          <w:sz w:val="24"/>
          <w:szCs w:val="24"/>
        </w:rPr>
        <w:t>58</w:t>
      </w:r>
      <w:r>
        <w:rPr>
          <w:rFonts w:hint="eastAsia" w:ascii="微软雅黑" w:hAnsi="微软雅黑" w:eastAsia="微软雅黑"/>
          <w:sz w:val="24"/>
          <w:szCs w:val="24"/>
        </w:rPr>
        <w:fldChar w:fldCharType="end"/>
      </w:r>
    </w:p>
    <w:p>
      <w:pPr>
        <w:pStyle w:val="33"/>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"_Toc77254310" </w:instrText>
      </w:r>
      <w:r>
        <w:fldChar w:fldCharType="separate"/>
      </w:r>
      <w:r>
        <w:rPr>
          <w:rStyle w:val="48"/>
          <w:rFonts w:hint="eastAsia" w:ascii="微软雅黑" w:hAnsi="微软雅黑" w:eastAsia="微软雅黑"/>
          <w:sz w:val="24"/>
          <w:szCs w:val="24"/>
        </w:rPr>
        <w:t>八、其他资料</w:t>
      </w:r>
      <w:r>
        <w:rPr>
          <w:rFonts w:ascii="微软雅黑" w:hAnsi="微软雅黑" w:eastAsia="微软雅黑"/>
          <w:sz w:val="24"/>
          <w:szCs w:val="24"/>
        </w:rPr>
        <w:tab/>
      </w:r>
      <w:r>
        <w:rPr>
          <w:rFonts w:hint="eastAsia" w:ascii="微软雅黑" w:hAnsi="微软雅黑" w:eastAsia="微软雅黑"/>
          <w:sz w:val="24"/>
          <w:szCs w:val="24"/>
        </w:rPr>
        <w:t>61</w:t>
      </w:r>
      <w:r>
        <w:rPr>
          <w:rFonts w:hint="eastAsia" w:ascii="微软雅黑" w:hAnsi="微软雅黑" w:eastAsia="微软雅黑"/>
          <w:sz w:val="24"/>
          <w:szCs w:val="24"/>
        </w:rPr>
        <w:fldChar w:fldCharType="end"/>
      </w:r>
    </w:p>
    <w:p>
      <w:pPr>
        <w:pStyle w:val="27"/>
        <w:widowControl w:val="0"/>
        <w:tabs>
          <w:tab w:val="right" w:leader="dot" w:pos="8948"/>
          <w:tab w:val="clear" w:pos="9242"/>
        </w:tabs>
        <w:adjustRightInd w:val="0"/>
        <w:snapToGrid w:val="0"/>
        <w:spacing w:before="60" w:after="60" w:line="312" w:lineRule="auto"/>
        <w:rPr>
          <w:rFonts w:ascii="Times New Roman"/>
          <w:sz w:val="24"/>
          <w:szCs w:val="24"/>
        </w:rPr>
      </w:pPr>
      <w:r>
        <w:rPr>
          <w:rFonts w:ascii="微软雅黑" w:hAnsi="微软雅黑" w:eastAsia="微软雅黑"/>
          <w:sz w:val="24"/>
          <w:szCs w:val="24"/>
          <w:lang w:val="zh-CN"/>
        </w:rPr>
        <w:fldChar w:fldCharType="end"/>
      </w: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81"/>
        <w:numPr>
          <w:ilvl w:val="0"/>
          <w:numId w:val="1"/>
        </w:numPr>
        <w:spacing w:line="600" w:lineRule="exact"/>
        <w:ind w:left="0" w:firstLine="0" w:firstLineChars="0"/>
        <w:jc w:val="center"/>
        <w:rPr>
          <w:rFonts w:ascii="黑体" w:hAnsi="黑体" w:eastAsia="黑体" w:cs="仿宋"/>
          <w:b/>
          <w:color w:val="000000"/>
          <w:sz w:val="44"/>
          <w:szCs w:val="44"/>
        </w:rPr>
      </w:pPr>
      <w:r>
        <w:rPr>
          <w:rFonts w:hint="eastAsia" w:ascii="黑体" w:hAnsi="黑体" w:eastAsia="黑体" w:cs="仿宋"/>
          <w:b/>
          <w:color w:val="000000"/>
          <w:sz w:val="44"/>
          <w:szCs w:val="44"/>
        </w:rPr>
        <w:t>采购公告</w:t>
      </w:r>
    </w:p>
    <w:p>
      <w:pPr>
        <w:snapToGrid w:val="0"/>
        <w:spacing w:line="900" w:lineRule="exact"/>
        <w:ind w:firstLine="1280" w:firstLineChars="400"/>
        <w:jc w:val="center"/>
        <w:rPr>
          <w:rFonts w:ascii="黑体" w:hAnsi="黑体" w:eastAsia="黑体"/>
          <w:sz w:val="32"/>
          <w:szCs w:val="32"/>
        </w:rPr>
      </w:pPr>
      <w:r>
        <w:rPr>
          <w:rFonts w:hint="eastAsia" w:ascii="黑体" w:hAnsi="黑体" w:eastAsia="黑体" w:cs="宋体"/>
          <w:kern w:val="0"/>
          <w:sz w:val="32"/>
          <w:szCs w:val="32"/>
          <w:lang w:eastAsia="zh-CN"/>
        </w:rPr>
        <w:t>岳阳港危化品船舶洗舱站新增装卸及配套仓储业务改造</w:t>
      </w:r>
      <w:r>
        <w:rPr>
          <w:rFonts w:hint="eastAsia" w:ascii="黑体" w:hAnsi="黑体" w:eastAsia="黑体" w:cs="宋体"/>
          <w:kern w:val="0"/>
          <w:sz w:val="32"/>
          <w:szCs w:val="32"/>
        </w:rPr>
        <w:t>项目施工监理服务询价</w:t>
      </w:r>
      <w:r>
        <w:rPr>
          <w:rFonts w:hint="eastAsia" w:ascii="黑体" w:hAnsi="黑体" w:eastAsia="黑体"/>
          <w:sz w:val="32"/>
          <w:szCs w:val="32"/>
        </w:rPr>
        <w:t>采购公告</w:t>
      </w:r>
    </w:p>
    <w:p>
      <w:pPr>
        <w:pStyle w:val="36"/>
        <w:spacing w:before="0" w:beforeAutospacing="0" w:after="0" w:afterAutospacing="0"/>
        <w:ind w:firstLine="2880" w:firstLineChars="1200"/>
        <w:jc w:val="both"/>
        <w:rPr>
          <w:rFonts w:cs="Times New Roman"/>
          <w:kern w:val="2"/>
        </w:rPr>
      </w:pPr>
      <w:r>
        <w:rPr>
          <w:rFonts w:hint="eastAsia" w:cs="Times New Roman"/>
          <w:kern w:val="2"/>
        </w:rPr>
        <w:t xml:space="preserve"> </w:t>
      </w:r>
    </w:p>
    <w:p>
      <w:pPr>
        <w:autoSpaceDE w:val="0"/>
        <w:spacing w:line="400" w:lineRule="exact"/>
        <w:ind w:firstLine="480" w:firstLineChars="200"/>
        <w:jc w:val="both"/>
        <w:rPr>
          <w:rFonts w:ascii="宋体" w:hAnsi="宋体"/>
          <w:sz w:val="24"/>
        </w:rPr>
      </w:pPr>
      <w:r>
        <w:rPr>
          <w:rFonts w:hint="eastAsia" w:ascii="宋体" w:hAnsi="宋体"/>
          <w:sz w:val="24"/>
          <w:lang w:eastAsia="zh-CN"/>
        </w:rPr>
        <w:t>岳阳港危化品船舶洗舱站新增装卸及配套仓储业务改造</w:t>
      </w:r>
      <w:r>
        <w:rPr>
          <w:rFonts w:hint="eastAsia" w:ascii="宋体" w:hAnsi="宋体"/>
          <w:sz w:val="24"/>
        </w:rPr>
        <w:t xml:space="preserve">项目施工监理服务询价已具备采购条件，现公开邀请供应商参加采购活动。 </w:t>
      </w:r>
    </w:p>
    <w:p>
      <w:pPr>
        <w:pStyle w:val="5"/>
        <w:jc w:val="both"/>
        <w:rPr>
          <w:rFonts w:ascii="Arial" w:hAnsi="Arial"/>
        </w:rPr>
      </w:pPr>
      <w:r>
        <w:rPr>
          <w:rFonts w:hint="eastAsia"/>
        </w:rPr>
        <w:t xml:space="preserve">1 </w:t>
      </w:r>
      <w:r>
        <w:rPr>
          <w:rFonts w:hint="eastAsia" w:ascii="黑体" w:hAnsi="黑体"/>
        </w:rPr>
        <w:t xml:space="preserve">采购项目简介 </w:t>
      </w:r>
    </w:p>
    <w:p>
      <w:pPr>
        <w:autoSpaceDE w:val="0"/>
        <w:spacing w:line="400" w:lineRule="exact"/>
        <w:rPr>
          <w:rFonts w:ascii="宋体" w:hAnsi="宋体"/>
          <w:sz w:val="24"/>
        </w:rPr>
      </w:pPr>
      <w:r>
        <w:rPr>
          <w:rFonts w:hint="eastAsia" w:ascii="宋体" w:hAnsi="宋体"/>
          <w:b/>
          <w:bCs/>
          <w:sz w:val="24"/>
        </w:rPr>
        <w:t>1.1</w:t>
      </w:r>
      <w:r>
        <w:rPr>
          <w:rFonts w:hint="eastAsia" w:ascii="宋体" w:hAnsi="宋体"/>
          <w:sz w:val="24"/>
        </w:rPr>
        <w:t xml:space="preserve"> 采购项目名称:_</w:t>
      </w:r>
      <w:r>
        <w:rPr>
          <w:rFonts w:hint="eastAsia" w:ascii="宋体" w:hAnsi="宋体"/>
          <w:sz w:val="24"/>
          <w:lang w:eastAsia="zh-CN"/>
        </w:rPr>
        <w:t>岳阳港危化品船舶洗舱站新增装卸及配套仓储业务改造</w:t>
      </w:r>
      <w:r>
        <w:rPr>
          <w:rFonts w:hint="eastAsia" w:ascii="宋体" w:hAnsi="宋体"/>
          <w:sz w:val="24"/>
        </w:rPr>
        <w:t>项目施工监理服务_</w:t>
      </w:r>
    </w:p>
    <w:p>
      <w:pPr>
        <w:autoSpaceDE w:val="0"/>
        <w:spacing w:line="400" w:lineRule="exact"/>
        <w:rPr>
          <w:rFonts w:ascii="宋体" w:hAnsi="宋体"/>
          <w:sz w:val="24"/>
        </w:rPr>
      </w:pPr>
      <w:r>
        <w:rPr>
          <w:rFonts w:hint="eastAsia" w:ascii="宋体" w:hAnsi="宋体"/>
          <w:b/>
          <w:bCs/>
          <w:sz w:val="24"/>
        </w:rPr>
        <w:t>1.2</w:t>
      </w:r>
      <w:r>
        <w:rPr>
          <w:rFonts w:hint="eastAsia" w:ascii="宋体" w:hAnsi="宋体"/>
          <w:sz w:val="24"/>
        </w:rPr>
        <w:t xml:space="preserve"> 采购人: __</w:t>
      </w:r>
      <w:r>
        <w:rPr>
          <w:rFonts w:hint="eastAsia" w:ascii="宋体" w:hAnsi="宋体"/>
          <w:sz w:val="24"/>
          <w:lang w:eastAsia="zh-CN"/>
        </w:rPr>
        <w:t>岳阳水上绿色航运环保有限责任公司</w:t>
      </w:r>
      <w:r>
        <w:rPr>
          <w:rFonts w:hint="eastAsia" w:ascii="宋体" w:hAnsi="宋体"/>
          <w:sz w:val="24"/>
        </w:rPr>
        <w:t xml:space="preserve"> </w:t>
      </w:r>
    </w:p>
    <w:p>
      <w:pPr>
        <w:autoSpaceDE w:val="0"/>
        <w:spacing w:line="400" w:lineRule="exact"/>
        <w:rPr>
          <w:rFonts w:ascii="宋体" w:hAnsi="宋体"/>
          <w:sz w:val="24"/>
        </w:rPr>
      </w:pPr>
      <w:r>
        <w:rPr>
          <w:rFonts w:hint="eastAsia" w:ascii="宋体" w:hAnsi="宋体"/>
          <w:b/>
          <w:bCs/>
          <w:sz w:val="24"/>
        </w:rPr>
        <w:t>1.3</w:t>
      </w:r>
      <w:r>
        <w:rPr>
          <w:rFonts w:hint="eastAsia" w:ascii="宋体" w:hAnsi="宋体"/>
          <w:sz w:val="24"/>
        </w:rPr>
        <w:t xml:space="preserve"> 采购代理机构:_无____</w:t>
      </w:r>
    </w:p>
    <w:p>
      <w:pPr>
        <w:autoSpaceDE w:val="0"/>
        <w:spacing w:line="400" w:lineRule="exact"/>
        <w:rPr>
          <w:rFonts w:ascii="宋体" w:hAnsi="宋体"/>
          <w:sz w:val="24"/>
        </w:rPr>
      </w:pPr>
      <w:r>
        <w:rPr>
          <w:rFonts w:hint="eastAsia" w:ascii="宋体" w:hAnsi="宋体"/>
          <w:b/>
          <w:bCs/>
          <w:sz w:val="24"/>
        </w:rPr>
        <w:t xml:space="preserve">1.4 </w:t>
      </w:r>
      <w:r>
        <w:rPr>
          <w:rFonts w:hint="eastAsia" w:ascii="宋体" w:hAnsi="宋体"/>
          <w:sz w:val="24"/>
        </w:rPr>
        <w:t>采购项目资金落实情况:_已落实_</w:t>
      </w:r>
    </w:p>
    <w:p>
      <w:pPr>
        <w:widowControl/>
        <w:jc w:val="left"/>
        <w:rPr>
          <w:rFonts w:ascii="宋体" w:hAnsi="宋体"/>
          <w:sz w:val="24"/>
        </w:rPr>
      </w:pPr>
      <w:r>
        <w:rPr>
          <w:rFonts w:hint="eastAsia" w:ascii="宋体" w:hAnsi="宋体"/>
          <w:b/>
          <w:bCs/>
          <w:sz w:val="24"/>
        </w:rPr>
        <w:t xml:space="preserve">1.5 </w:t>
      </w:r>
      <w:r>
        <w:rPr>
          <w:rFonts w:hint="eastAsia" w:ascii="宋体" w:hAnsi="宋体"/>
          <w:sz w:val="24"/>
        </w:rPr>
        <w:t>采购项目概况: _项目占地面积</w:t>
      </w:r>
      <w:r>
        <w:rPr>
          <w:rFonts w:hint="eastAsia" w:ascii="宋体" w:hAnsi="宋体"/>
          <w:sz w:val="24"/>
          <w:lang w:val="en-US" w:eastAsia="zh-CN"/>
        </w:rPr>
        <w:t>25711</w:t>
      </w:r>
      <w:r>
        <w:rPr>
          <w:rFonts w:hint="eastAsia" w:ascii="宋体" w:hAnsi="宋体"/>
          <w:sz w:val="24"/>
        </w:rPr>
        <w:t>平方米，</w:t>
      </w:r>
      <w:r>
        <w:rPr>
          <w:rFonts w:hint="eastAsia" w:ascii="宋体" w:hAnsi="宋体" w:eastAsia="宋体" w:cs="宋体"/>
          <w:color w:val="000000"/>
          <w:kern w:val="0"/>
          <w:sz w:val="24"/>
          <w:szCs w:val="24"/>
          <w:lang w:val="en-US" w:eastAsia="zh-CN" w:bidi="ar"/>
        </w:rPr>
        <w:t xml:space="preserve">岳阳港危化品船舶洗舱站自 </w:t>
      </w:r>
      <w:r>
        <w:rPr>
          <w:rFonts w:hint="default" w:ascii="Times New Roman" w:hAnsi="Times New Roman" w:eastAsia="宋体" w:cs="Times New Roman"/>
          <w:color w:val="000000"/>
          <w:kern w:val="0"/>
          <w:sz w:val="24"/>
          <w:szCs w:val="24"/>
          <w:lang w:val="en-US" w:eastAsia="zh-CN" w:bidi="ar"/>
        </w:rPr>
        <w:t xml:space="preserve">2020 </w:t>
      </w:r>
      <w:r>
        <w:rPr>
          <w:rFonts w:hint="eastAsia" w:ascii="宋体" w:hAnsi="宋体" w:eastAsia="宋体" w:cs="宋体"/>
          <w:color w:val="000000"/>
          <w:kern w:val="0"/>
          <w:sz w:val="24"/>
          <w:szCs w:val="24"/>
          <w:lang w:val="en-US" w:eastAsia="zh-CN" w:bidi="ar"/>
        </w:rPr>
        <w:t xml:space="preserve">年 </w:t>
      </w:r>
      <w:r>
        <w:rPr>
          <w:rFonts w:hint="default" w:ascii="Times New Roman" w:hAnsi="Times New Roman" w:eastAsia="宋体" w:cs="Times New Roman"/>
          <w:color w:val="000000"/>
          <w:kern w:val="0"/>
          <w:sz w:val="24"/>
          <w:szCs w:val="24"/>
          <w:lang w:val="en-US" w:eastAsia="zh-CN" w:bidi="ar"/>
        </w:rPr>
        <w:t xml:space="preserve">12 </w:t>
      </w:r>
      <w:r>
        <w:rPr>
          <w:rFonts w:hint="eastAsia" w:ascii="宋体" w:hAnsi="宋体" w:eastAsia="宋体" w:cs="宋体"/>
          <w:color w:val="000000"/>
          <w:kern w:val="0"/>
          <w:sz w:val="24"/>
          <w:szCs w:val="24"/>
          <w:lang w:val="en-US" w:eastAsia="zh-CN" w:bidi="ar"/>
        </w:rPr>
        <w:t xml:space="preserve">月 </w:t>
      </w:r>
      <w:r>
        <w:rPr>
          <w:rFonts w:hint="default" w:ascii="Times New Roman" w:hAnsi="Times New Roman" w:eastAsia="宋体" w:cs="Times New Roman"/>
          <w:color w:val="000000"/>
          <w:kern w:val="0"/>
          <w:sz w:val="24"/>
          <w:szCs w:val="24"/>
          <w:lang w:val="en-US" w:eastAsia="zh-CN" w:bidi="ar"/>
        </w:rPr>
        <w:t xml:space="preserve">31 </w:t>
      </w:r>
      <w:r>
        <w:rPr>
          <w:rFonts w:hint="eastAsia" w:ascii="宋体" w:hAnsi="宋体" w:eastAsia="宋体" w:cs="宋体"/>
          <w:color w:val="000000"/>
          <w:kern w:val="0"/>
          <w:sz w:val="24"/>
          <w:szCs w:val="24"/>
          <w:lang w:val="en-US" w:eastAsia="zh-CN" w:bidi="ar"/>
        </w:rPr>
        <w:t xml:space="preserve">日投入运营以来，受新冠疫情等因素影响，洗舱业务量与设计相去甚远，截至 </w:t>
      </w:r>
      <w:r>
        <w:rPr>
          <w:rFonts w:hint="default" w:ascii="Times New Roman" w:hAnsi="Times New Roman" w:eastAsia="宋体" w:cs="Times New Roman"/>
          <w:color w:val="000000"/>
          <w:kern w:val="0"/>
          <w:sz w:val="24"/>
          <w:szCs w:val="24"/>
          <w:lang w:val="en-US" w:eastAsia="zh-CN" w:bidi="ar"/>
        </w:rPr>
        <w:t xml:space="preserve">2022 </w:t>
      </w:r>
      <w:r>
        <w:rPr>
          <w:rFonts w:hint="eastAsia" w:ascii="宋体" w:hAnsi="宋体" w:eastAsia="宋体" w:cs="宋体"/>
          <w:color w:val="000000"/>
          <w:kern w:val="0"/>
          <w:sz w:val="24"/>
          <w:szCs w:val="24"/>
          <w:lang w:val="en-US" w:eastAsia="zh-CN" w:bidi="ar"/>
        </w:rPr>
        <w:t xml:space="preserve">年 </w:t>
      </w:r>
      <w:r>
        <w:rPr>
          <w:rFonts w:hint="default" w:ascii="Times New Roman" w:hAnsi="Times New Roman" w:eastAsia="宋体" w:cs="Times New Roman"/>
          <w:color w:val="000000"/>
          <w:kern w:val="0"/>
          <w:sz w:val="24"/>
          <w:szCs w:val="24"/>
          <w:lang w:val="en-US" w:eastAsia="zh-CN" w:bidi="ar"/>
        </w:rPr>
        <w:t xml:space="preserve">4 </w:t>
      </w:r>
      <w:r>
        <w:rPr>
          <w:rFonts w:hint="eastAsia" w:ascii="宋体" w:hAnsi="宋体" w:eastAsia="宋体" w:cs="宋体"/>
          <w:color w:val="000000"/>
          <w:kern w:val="0"/>
          <w:sz w:val="24"/>
          <w:szCs w:val="24"/>
          <w:lang w:val="en-US" w:eastAsia="zh-CN" w:bidi="ar"/>
        </w:rPr>
        <w:t xml:space="preserve">月 </w:t>
      </w:r>
      <w:r>
        <w:rPr>
          <w:rFonts w:hint="default" w:ascii="Times New Roman" w:hAnsi="Times New Roman" w:eastAsia="宋体" w:cs="Times New Roman"/>
          <w:color w:val="000000"/>
          <w:kern w:val="0"/>
          <w:sz w:val="24"/>
          <w:szCs w:val="24"/>
          <w:lang w:val="en-US" w:eastAsia="zh-CN" w:bidi="ar"/>
        </w:rPr>
        <w:t xml:space="preserve">15 </w:t>
      </w:r>
      <w:r>
        <w:rPr>
          <w:rFonts w:hint="eastAsia" w:ascii="宋体" w:hAnsi="宋体" w:eastAsia="宋体" w:cs="宋体"/>
          <w:color w:val="000000"/>
          <w:kern w:val="0"/>
          <w:sz w:val="24"/>
          <w:szCs w:val="24"/>
          <w:lang w:val="en-US" w:eastAsia="zh-CN" w:bidi="ar"/>
        </w:rPr>
        <w:t xml:space="preserve">日仅完成船舶洗舱 </w:t>
      </w:r>
      <w:r>
        <w:rPr>
          <w:rFonts w:hint="default" w:ascii="Times New Roman" w:hAnsi="Times New Roman" w:eastAsia="宋体" w:cs="Times New Roman"/>
          <w:color w:val="000000"/>
          <w:kern w:val="0"/>
          <w:sz w:val="24"/>
          <w:szCs w:val="24"/>
          <w:lang w:val="en-US" w:eastAsia="zh-CN" w:bidi="ar"/>
        </w:rPr>
        <w:t xml:space="preserve">13 </w:t>
      </w:r>
      <w:r>
        <w:rPr>
          <w:rFonts w:hint="eastAsia" w:ascii="宋体" w:hAnsi="宋体" w:eastAsia="宋体" w:cs="宋体"/>
          <w:color w:val="000000"/>
          <w:kern w:val="0"/>
          <w:sz w:val="24"/>
          <w:szCs w:val="24"/>
          <w:lang w:val="en-US" w:eastAsia="zh-CN" w:bidi="ar"/>
        </w:rPr>
        <w:t xml:space="preserve">艘次，实现营收 </w:t>
      </w:r>
      <w:r>
        <w:rPr>
          <w:rFonts w:hint="default" w:ascii="Times New Roman" w:hAnsi="Times New Roman" w:eastAsia="宋体" w:cs="Times New Roman"/>
          <w:color w:val="000000"/>
          <w:kern w:val="0"/>
          <w:sz w:val="24"/>
          <w:szCs w:val="24"/>
          <w:lang w:val="en-US" w:eastAsia="zh-CN" w:bidi="ar"/>
        </w:rPr>
        <w:t xml:space="preserve">30 </w:t>
      </w:r>
      <w:r>
        <w:rPr>
          <w:rFonts w:hint="eastAsia" w:ascii="宋体" w:hAnsi="宋体" w:eastAsia="宋体" w:cs="宋体"/>
          <w:color w:val="000000"/>
          <w:kern w:val="0"/>
          <w:sz w:val="24"/>
          <w:szCs w:val="24"/>
          <w:lang w:val="en-US" w:eastAsia="zh-CN" w:bidi="ar"/>
        </w:rPr>
        <w:t xml:space="preserve">余万元，而项目前期投资巨大，每年各项成本支出需 </w:t>
      </w:r>
      <w:r>
        <w:rPr>
          <w:rFonts w:hint="default" w:ascii="Times New Roman" w:hAnsi="Times New Roman" w:eastAsia="宋体" w:cs="Times New Roman"/>
          <w:color w:val="000000"/>
          <w:kern w:val="0"/>
          <w:sz w:val="24"/>
          <w:szCs w:val="24"/>
          <w:lang w:val="en-US" w:eastAsia="zh-CN" w:bidi="ar"/>
        </w:rPr>
        <w:t xml:space="preserve">2000 </w:t>
      </w:r>
      <w:r>
        <w:rPr>
          <w:rFonts w:hint="eastAsia" w:ascii="宋体" w:hAnsi="宋体" w:eastAsia="宋体" w:cs="宋体"/>
          <w:color w:val="000000"/>
          <w:kern w:val="0"/>
          <w:sz w:val="24"/>
          <w:szCs w:val="24"/>
          <w:lang w:val="en-US" w:eastAsia="zh-CN" w:bidi="ar"/>
        </w:rPr>
        <w:t>万元以 上，业务严重不足，收不抵支问题突出。根据交通运输部下发《交通运输部办公厅关于招商局集团长江洗舱站建设运营有关工作的意见》（交办水函〔</w:t>
      </w:r>
      <w:r>
        <w:rPr>
          <w:rFonts w:hint="default" w:ascii="Times New Roman" w:hAnsi="Times New Roman" w:eastAsia="宋体" w:cs="Times New Roman"/>
          <w:color w:val="000000"/>
          <w:kern w:val="0"/>
          <w:sz w:val="24"/>
          <w:szCs w:val="24"/>
          <w:lang w:val="en-US" w:eastAsia="zh-CN" w:bidi="ar"/>
        </w:rPr>
        <w:t>2022</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152 </w:t>
      </w:r>
      <w:r>
        <w:rPr>
          <w:rFonts w:hint="eastAsia" w:ascii="宋体" w:hAnsi="宋体" w:eastAsia="宋体" w:cs="宋体"/>
          <w:color w:val="000000"/>
          <w:kern w:val="0"/>
          <w:sz w:val="24"/>
          <w:szCs w:val="24"/>
          <w:lang w:val="en-US" w:eastAsia="zh-CN" w:bidi="ar"/>
        </w:rPr>
        <w:t>号）文件精神，总体上支持符合条件的水上洗舱站依法依规从事危险化学品港口装卸及配套仓储作业。在此基础上，岳阳水上绿色航运环保有限责任公司积极推进岳阳港危化品船舶洗舱站新增装卸及配套仓储业 务改造工程。</w:t>
      </w:r>
    </w:p>
    <w:p>
      <w:pPr>
        <w:pStyle w:val="5"/>
        <w:jc w:val="both"/>
        <w:rPr>
          <w:rFonts w:ascii="Arial" w:hAnsi="Arial"/>
        </w:rPr>
      </w:pPr>
      <w:r>
        <w:rPr>
          <w:rFonts w:hint="eastAsia"/>
        </w:rPr>
        <w:t>2．</w:t>
      </w:r>
      <w:r>
        <w:rPr>
          <w:rFonts w:hint="eastAsia" w:ascii="黑体" w:hAnsi="黑体"/>
        </w:rPr>
        <w:t>采购范围及相关要求</w:t>
      </w:r>
    </w:p>
    <w:p>
      <w:pPr>
        <w:spacing w:line="240" w:lineRule="auto"/>
        <w:rPr>
          <w:rFonts w:ascii="宋体" w:hAnsi="宋体" w:cs="宋体"/>
          <w:sz w:val="24"/>
        </w:rPr>
      </w:pPr>
      <w:r>
        <w:rPr>
          <w:rFonts w:hint="eastAsia" w:ascii="宋体" w:hAnsi="宋体" w:cs="宋体"/>
          <w:sz w:val="24"/>
        </w:rPr>
        <w:t>2.1 采购范围: 含施工准备期、施工期、交工验收及缺陷责任期全过程监理。</w:t>
      </w:r>
    </w:p>
    <w:p>
      <w:pPr>
        <w:spacing w:line="240" w:lineRule="auto"/>
        <w:rPr>
          <w:rFonts w:ascii="宋体" w:hAnsi="宋体" w:cs="宋体"/>
          <w:color w:val="auto"/>
          <w:sz w:val="24"/>
        </w:rPr>
      </w:pPr>
      <w:r>
        <w:rPr>
          <w:rFonts w:hint="eastAsia" w:ascii="宋体" w:hAnsi="宋体" w:cs="宋体"/>
          <w:sz w:val="24"/>
        </w:rPr>
        <w:t>2.2 服务期限:</w:t>
      </w:r>
      <w:r>
        <w:rPr>
          <w:rFonts w:hint="eastAsia" w:ascii="宋体" w:hAnsi="宋体" w:cs="宋体"/>
          <w:color w:val="FF0000"/>
          <w:sz w:val="24"/>
        </w:rPr>
        <w:t xml:space="preserve"> </w:t>
      </w:r>
      <w:r>
        <w:rPr>
          <w:rFonts w:hint="eastAsia" w:ascii="宋体" w:hAnsi="宋体"/>
          <w:color w:val="auto"/>
          <w:sz w:val="24"/>
          <w:u w:val="single"/>
        </w:rPr>
        <w:t>本项目监理服务期为</w:t>
      </w:r>
      <w:r>
        <w:rPr>
          <w:rFonts w:hint="eastAsia" w:ascii="宋体" w:hAnsi="宋体"/>
          <w:color w:val="auto"/>
          <w:sz w:val="24"/>
          <w:u w:val="single"/>
          <w:lang w:val="en-US" w:eastAsia="zh-CN"/>
        </w:rPr>
        <w:t xml:space="preserve">工程交工验收后12 </w:t>
      </w:r>
      <w:r>
        <w:rPr>
          <w:rFonts w:hint="eastAsia" w:ascii="宋体" w:hAnsi="宋体"/>
          <w:color w:val="auto"/>
          <w:sz w:val="24"/>
          <w:u w:val="single"/>
        </w:rPr>
        <w:t>个月，</w:t>
      </w:r>
      <w:r>
        <w:rPr>
          <w:rFonts w:hint="eastAsia" w:ascii="宋体" w:hAnsi="宋体" w:cs="宋体"/>
          <w:color w:val="auto"/>
          <w:sz w:val="24"/>
        </w:rPr>
        <w:t>进场日期以委托人发出的进场通知单为准之交工验收后缺陷责任期12个月。</w:t>
      </w:r>
    </w:p>
    <w:p>
      <w:pPr>
        <w:spacing w:line="240" w:lineRule="auto"/>
        <w:rPr>
          <w:rFonts w:hint="eastAsia" w:ascii="宋体" w:hAnsi="宋体" w:eastAsia="宋体" w:cs="宋体"/>
          <w:color w:val="auto"/>
          <w:sz w:val="24"/>
          <w:lang w:eastAsia="zh-CN"/>
        </w:rPr>
      </w:pPr>
      <w:r>
        <w:rPr>
          <w:rFonts w:hint="eastAsia" w:ascii="宋体" w:hAnsi="宋体" w:cs="宋体"/>
          <w:color w:val="auto"/>
          <w:sz w:val="24"/>
        </w:rPr>
        <w:t xml:space="preserve">2.3 服务地点: </w:t>
      </w:r>
      <w:r>
        <w:rPr>
          <w:rFonts w:hint="eastAsia" w:ascii="宋体" w:hAnsi="宋体" w:cs="宋体"/>
          <w:color w:val="auto"/>
          <w:sz w:val="24"/>
          <w:lang w:eastAsia="zh-CN"/>
        </w:rPr>
        <w:t>岳阳市云溪区陆城镇枫桥湖村乌石矶组6号</w:t>
      </w:r>
    </w:p>
    <w:p>
      <w:pPr>
        <w:rPr>
          <w:rFonts w:ascii="宋体" w:hAnsi="宋体" w:cs="宋体"/>
          <w:sz w:val="24"/>
        </w:rPr>
      </w:pPr>
      <w:r>
        <w:rPr>
          <w:rFonts w:hint="eastAsia" w:ascii="宋体" w:hAnsi="宋体" w:cs="宋体"/>
          <w:sz w:val="24"/>
        </w:rPr>
        <w:t>2.4 服务要求: 监理人进行监理工作必须按《建设工程监理规范》以及《中华人民共和国安全生产法》、《建设工程质量管理条例》、《建设工程安全生产管理条例》等规范、法律法规。</w:t>
      </w:r>
    </w:p>
    <w:p>
      <w:pPr>
        <w:ind w:firstLine="480" w:firstLineChars="200"/>
        <w:rPr>
          <w:rFonts w:ascii="宋体" w:hAnsi="宋体" w:cs="宋体"/>
          <w:sz w:val="24"/>
        </w:rPr>
      </w:pPr>
      <w:r>
        <w:rPr>
          <w:rFonts w:hint="eastAsia" w:ascii="宋体" w:hAnsi="宋体" w:cs="宋体"/>
          <w:sz w:val="24"/>
        </w:rPr>
        <w:t>对第三方履约管理的服务目标：严格执行监理合同和施工承包合同；遵守验收程序和时间规定，遵守工程来往文件签署程序和时间规定；争创优质工程。</w:t>
      </w:r>
    </w:p>
    <w:p>
      <w:pPr>
        <w:ind w:firstLine="480" w:firstLineChars="200"/>
        <w:rPr>
          <w:rFonts w:ascii="宋体" w:hAnsi="宋体" w:cs="宋体"/>
          <w:sz w:val="24"/>
        </w:rPr>
      </w:pPr>
      <w:r>
        <w:rPr>
          <w:rFonts w:hint="eastAsia" w:ascii="宋体" w:hAnsi="宋体" w:cs="宋体"/>
          <w:sz w:val="24"/>
        </w:rPr>
        <w:t>通过旁站、巡视、检测、试验和整体验收等手段全面监督、检查和控制工程质量，业主有权要求增加部分旁站项目，其费用包含在监理报酬报价中。需旁站监理的工程重要部位是（但不限于）：堆场等土建混凝土浇筑，基础灌浆处理，灌注桩，重要部位的测量放样，设备安装，其他隐蔽工程，以及委托人要求旁站的其他重要部位。</w:t>
      </w:r>
    </w:p>
    <w:p>
      <w:pPr>
        <w:ind w:firstLine="480" w:firstLineChars="200"/>
        <w:rPr>
          <w:rFonts w:ascii="宋体" w:hAnsi="宋体" w:cs="宋体"/>
          <w:sz w:val="24"/>
        </w:rPr>
      </w:pPr>
      <w:r>
        <w:rPr>
          <w:rFonts w:hint="eastAsia" w:ascii="宋体" w:hAnsi="宋体" w:cs="宋体"/>
          <w:sz w:val="24"/>
        </w:rPr>
        <w:t>需旁站监理的关键工序是（但不限于）：全</w:t>
      </w:r>
      <w:r>
        <w:rPr>
          <w:rFonts w:hint="eastAsia" w:ascii="宋体" w:hAnsi="宋体" w:cs="宋体"/>
          <w:color w:val="auto"/>
          <w:sz w:val="24"/>
          <w:highlight w:val="none"/>
        </w:rPr>
        <w:t>部金结</w:t>
      </w:r>
      <w:r>
        <w:rPr>
          <w:rFonts w:hint="eastAsia" w:ascii="宋体" w:hAnsi="宋体" w:cs="宋体"/>
          <w:sz w:val="24"/>
          <w:highlight w:val="none"/>
        </w:rPr>
        <w:t>安</w:t>
      </w:r>
      <w:r>
        <w:rPr>
          <w:rFonts w:hint="eastAsia" w:ascii="宋体" w:hAnsi="宋体" w:cs="宋体"/>
          <w:sz w:val="24"/>
        </w:rPr>
        <w:t>装工程施工，全部隐蔽工程施工，全部砼浇筑，灌浆作业，观测仪器埋设以及委托人要求旁站的其他关键工序。</w:t>
      </w:r>
    </w:p>
    <w:p>
      <w:pPr>
        <w:ind w:firstLine="480" w:firstLineChars="200"/>
        <w:rPr>
          <w:rFonts w:ascii="宋体" w:hAnsi="宋体" w:cs="宋体"/>
          <w:sz w:val="24"/>
        </w:rPr>
      </w:pPr>
      <w:r>
        <w:rPr>
          <w:rFonts w:hint="eastAsia" w:ascii="宋体" w:hAnsi="宋体" w:cs="宋体"/>
          <w:sz w:val="24"/>
        </w:rPr>
        <w:t>委托人对监理人的授权：监理人在承监工程范围、服务范围和服务内容内，独立行使现行《建设工程监理规范》监理人的职责和权力 。</w:t>
      </w:r>
    </w:p>
    <w:p>
      <w:pPr>
        <w:ind w:firstLine="480" w:firstLineChars="200"/>
        <w:rPr>
          <w:rFonts w:ascii="宋体" w:hAnsi="宋体" w:cs="宋体"/>
          <w:sz w:val="24"/>
        </w:rPr>
      </w:pPr>
      <w:r>
        <w:rPr>
          <w:rFonts w:hint="eastAsia" w:ascii="宋体" w:hAnsi="宋体" w:cs="宋体"/>
          <w:sz w:val="24"/>
        </w:rPr>
        <w:t>监理人行使下列职权必须取得委托人批准才能行使：</w:t>
      </w:r>
    </w:p>
    <w:p>
      <w:pPr>
        <w:ind w:firstLine="480" w:firstLineChars="200"/>
        <w:rPr>
          <w:rFonts w:ascii="宋体" w:hAnsi="宋体" w:cs="宋体"/>
          <w:sz w:val="24"/>
        </w:rPr>
      </w:pPr>
      <w:r>
        <w:rPr>
          <w:rFonts w:hint="eastAsia" w:ascii="宋体" w:hAnsi="宋体" w:cs="宋体"/>
          <w:sz w:val="24"/>
        </w:rPr>
        <w:t>（1）核验承包人工程变更、工程计量、工程造价和工期顺延，其过程和结论必须经委托人审核确认；</w:t>
      </w:r>
    </w:p>
    <w:p>
      <w:pPr>
        <w:ind w:firstLine="480" w:firstLineChars="200"/>
        <w:rPr>
          <w:rFonts w:ascii="宋体" w:hAnsi="宋体" w:cs="宋体"/>
          <w:sz w:val="24"/>
        </w:rPr>
      </w:pPr>
      <w:r>
        <w:rPr>
          <w:rFonts w:hint="eastAsia" w:ascii="宋体" w:hAnsi="宋体" w:cs="宋体"/>
          <w:sz w:val="24"/>
        </w:rPr>
        <w:t>（2）验收工程用主要材料和构配件，其过程和结论必须经委托人审核确认；</w:t>
      </w:r>
    </w:p>
    <w:p>
      <w:pPr>
        <w:ind w:firstLine="480" w:firstLineChars="200"/>
        <w:rPr>
          <w:rFonts w:ascii="宋体" w:hAnsi="宋体" w:cs="宋体"/>
          <w:sz w:val="24"/>
        </w:rPr>
      </w:pPr>
      <w:r>
        <w:rPr>
          <w:rFonts w:hint="eastAsia" w:ascii="宋体" w:hAnsi="宋体" w:cs="宋体"/>
          <w:sz w:val="24"/>
        </w:rPr>
        <w:t>（3）验收工程和确认付款依据，其结论必须经委托人审核确认。</w:t>
      </w:r>
    </w:p>
    <w:p>
      <w:pPr>
        <w:autoSpaceDE w:val="0"/>
        <w:spacing w:line="400" w:lineRule="exact"/>
        <w:ind w:firstLine="480" w:firstLineChars="200"/>
        <w:rPr>
          <w:rFonts w:ascii="宋体" w:hAnsi="宋体"/>
          <w:sz w:val="24"/>
        </w:rPr>
      </w:pPr>
      <w:r>
        <w:rPr>
          <w:rFonts w:hint="eastAsia" w:ascii="宋体" w:hAnsi="宋体" w:cs="宋体"/>
          <w:sz w:val="24"/>
        </w:rPr>
        <w:t>（4）未经委托人同意，监理人无权解除本合同约定的承包人的任何权利和义务</w:t>
      </w:r>
    </w:p>
    <w:p>
      <w:pPr>
        <w:pStyle w:val="5"/>
        <w:jc w:val="both"/>
        <w:rPr>
          <w:rFonts w:ascii="Arial" w:hAnsi="Arial"/>
        </w:rPr>
      </w:pPr>
      <w:r>
        <w:rPr>
          <w:rFonts w:hint="eastAsia"/>
        </w:rPr>
        <w:t xml:space="preserve">3 </w:t>
      </w:r>
      <w:r>
        <w:rPr>
          <w:rFonts w:hint="eastAsia" w:ascii="黑体" w:hAnsi="黑体"/>
        </w:rPr>
        <w:t>供应商资格要求</w:t>
      </w:r>
    </w:p>
    <w:p>
      <w:pPr>
        <w:autoSpaceDE w:val="0"/>
        <w:spacing w:line="400" w:lineRule="exact"/>
        <w:ind w:firstLine="241" w:firstLineChars="100"/>
        <w:jc w:val="both"/>
        <w:rPr>
          <w:rFonts w:ascii="宋体" w:hAnsi="宋体"/>
          <w:sz w:val="24"/>
        </w:rPr>
      </w:pPr>
      <w:r>
        <w:rPr>
          <w:rFonts w:hint="eastAsia" w:ascii="宋体" w:hAnsi="宋体"/>
          <w:b/>
          <w:bCs/>
          <w:sz w:val="24"/>
        </w:rPr>
        <w:t>3.1</w:t>
      </w:r>
      <w:r>
        <w:rPr>
          <w:rFonts w:hint="eastAsia" w:ascii="宋体" w:hAnsi="宋体"/>
          <w:sz w:val="24"/>
        </w:rPr>
        <w:t>供应商不得存在下列情形之一:</w:t>
      </w:r>
    </w:p>
    <w:p>
      <w:pPr>
        <w:autoSpaceDE w:val="0"/>
        <w:spacing w:line="400" w:lineRule="exact"/>
        <w:ind w:firstLine="240" w:firstLineChars="1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400" w:lineRule="exact"/>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240" w:firstLineChars="100"/>
        <w:jc w:val="both"/>
        <w:rPr>
          <w:rFonts w:ascii="宋体" w:hAnsi="宋体"/>
          <w:sz w:val="24"/>
        </w:rPr>
      </w:pPr>
      <w:r>
        <w:rPr>
          <w:rFonts w:hint="eastAsia" w:ascii="宋体" w:hAnsi="宋体"/>
          <w:sz w:val="24"/>
        </w:rPr>
        <w:t>（3）被采购人或采购人上级单位纳入黑名单</w:t>
      </w:r>
    </w:p>
    <w:p>
      <w:pPr>
        <w:spacing w:line="440" w:lineRule="exact"/>
        <w:ind w:firstLine="240" w:firstLineChars="100"/>
        <w:rPr>
          <w:rFonts w:ascii="宋体" w:hAnsi="宋体"/>
          <w:sz w:val="24"/>
        </w:rPr>
      </w:pPr>
      <w:r>
        <w:rPr>
          <w:rFonts w:hint="eastAsia" w:ascii="宋体" w:hAnsi="宋体"/>
          <w:sz w:val="24"/>
        </w:rPr>
        <w:t>（4）</w:t>
      </w:r>
      <w:r>
        <w:rPr>
          <w:rFonts w:hint="eastAsia"/>
          <w:sz w:val="24"/>
        </w:rPr>
        <w:t>为投资参股本项目的法人单位；</w:t>
      </w:r>
    </w:p>
    <w:p>
      <w:pPr>
        <w:autoSpaceDE w:val="0"/>
        <w:spacing w:line="400" w:lineRule="exact"/>
        <w:jc w:val="both"/>
        <w:rPr>
          <w:rFonts w:ascii="宋体" w:hAnsi="宋体"/>
          <w:sz w:val="24"/>
        </w:rPr>
      </w:pPr>
      <w:r>
        <w:rPr>
          <w:rFonts w:hint="eastAsia" w:ascii="宋体" w:hAnsi="宋体"/>
          <w:sz w:val="24"/>
        </w:rPr>
        <w:t xml:space="preserve">3.2供应商应满足如下要求: </w:t>
      </w:r>
    </w:p>
    <w:tbl>
      <w:tblPr>
        <w:tblStyle w:val="4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sz w:val="24"/>
              </w:rPr>
            </w:pPr>
            <w:r>
              <w:rPr>
                <w:rFonts w:hint="eastAsia" w:ascii="宋体" w:hAnsi="宋体"/>
                <w:sz w:val="24"/>
              </w:rPr>
              <w:t>资格条件</w:t>
            </w:r>
          </w:p>
        </w:tc>
        <w:tc>
          <w:tcPr>
            <w:tcW w:w="1786" w:type="dxa"/>
          </w:tcPr>
          <w:p>
            <w:pPr>
              <w:widowControl w:val="0"/>
              <w:spacing w:line="320" w:lineRule="exact"/>
              <w:jc w:val="center"/>
              <w:rPr>
                <w:rFonts w:ascii="宋体" w:hAnsi="宋体"/>
                <w:sz w:val="24"/>
              </w:rPr>
            </w:pPr>
            <w:r>
              <w:rPr>
                <w:rFonts w:hint="eastAsia" w:ascii="宋体" w:hAnsi="宋体"/>
                <w:sz w:val="24"/>
              </w:rPr>
              <w:t>对供应商要求</w:t>
            </w:r>
          </w:p>
        </w:tc>
        <w:tc>
          <w:tcPr>
            <w:tcW w:w="5443"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（1）依法设立</w:t>
            </w:r>
          </w:p>
        </w:tc>
        <w:tc>
          <w:tcPr>
            <w:tcW w:w="1786" w:type="dxa"/>
          </w:tcPr>
          <w:p>
            <w:pPr>
              <w:widowControl w:val="0"/>
              <w:spacing w:line="320" w:lineRule="exact"/>
              <w:jc w:val="both"/>
              <w:rPr>
                <w:rStyle w:val="44"/>
                <w:u w:val="single"/>
              </w:rPr>
            </w:pPr>
            <w:r>
              <w:rPr>
                <w:rStyle w:val="44"/>
                <w:rFonts w:hint="eastAsia"/>
                <w:u w:val="single"/>
              </w:rPr>
              <w:sym w:font="Wingdings 2" w:char="00A3"/>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（2）资质要求</w:t>
            </w:r>
          </w:p>
        </w:tc>
        <w:tc>
          <w:tcPr>
            <w:tcW w:w="1786" w:type="dxa"/>
          </w:tcPr>
          <w:p>
            <w:pPr>
              <w:widowControl w:val="0"/>
              <w:spacing w:line="320" w:lineRule="exact"/>
              <w:jc w:val="both"/>
              <w:rPr>
                <w:rStyle w:val="44"/>
                <w:u w:val="single"/>
              </w:rPr>
            </w:pPr>
            <w:r>
              <w:rPr>
                <w:rStyle w:val="44"/>
                <w:rFonts w:hint="eastAsia"/>
                <w:u w:val="single"/>
              </w:rPr>
              <w:sym w:font="Wingdings 2" w:char="00A3"/>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（3）财务要求</w:t>
            </w:r>
          </w:p>
        </w:tc>
        <w:tc>
          <w:tcPr>
            <w:tcW w:w="1786" w:type="dxa"/>
          </w:tcPr>
          <w:p>
            <w:pPr>
              <w:widowControl w:val="0"/>
              <w:spacing w:line="320" w:lineRule="exact"/>
              <w:jc w:val="both"/>
              <w:rPr>
                <w:rStyle w:val="44"/>
                <w:u w:val="single"/>
              </w:rPr>
            </w:pPr>
            <w:r>
              <w:rPr>
                <w:rStyle w:val="44"/>
                <w:rFonts w:hint="eastAsia"/>
                <w:u w:val="single"/>
              </w:rPr>
              <w:sym w:font="Wingdings 2" w:char="0052"/>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sym w:font="Wingdings 2" w:char="0052"/>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（4）业绩要求</w:t>
            </w:r>
          </w:p>
        </w:tc>
        <w:tc>
          <w:tcPr>
            <w:tcW w:w="1786" w:type="dxa"/>
          </w:tcPr>
          <w:p>
            <w:pPr>
              <w:widowControl w:val="0"/>
              <w:spacing w:line="320" w:lineRule="exact"/>
              <w:jc w:val="both"/>
              <w:rPr>
                <w:rStyle w:val="44"/>
                <w:u w:val="single"/>
              </w:rPr>
            </w:pPr>
            <w:r>
              <w:rPr>
                <w:rStyle w:val="44"/>
                <w:rFonts w:hint="eastAsia"/>
                <w:u w:val="single"/>
              </w:rPr>
              <w:sym w:font="Wingdings 2" w:char="00A3"/>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（5）信誉要求</w:t>
            </w:r>
          </w:p>
        </w:tc>
        <w:tc>
          <w:tcPr>
            <w:tcW w:w="1786"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sz w:val="24"/>
              </w:rPr>
            </w:pPr>
            <w:r>
              <w:rPr>
                <w:rFonts w:hint="eastAsia" w:ascii="宋体" w:hAnsi="宋体"/>
                <w:sz w:val="24"/>
              </w:rPr>
              <w:t>（6）承担本项目的主要人员要求</w:t>
            </w:r>
          </w:p>
        </w:tc>
        <w:tc>
          <w:tcPr>
            <w:tcW w:w="1786" w:type="dxa"/>
          </w:tcPr>
          <w:p>
            <w:pPr>
              <w:widowControl w:val="0"/>
              <w:spacing w:line="320" w:lineRule="exact"/>
              <w:jc w:val="both"/>
              <w:rPr>
                <w:rStyle w:val="44"/>
                <w:u w:val="single"/>
              </w:rPr>
            </w:pPr>
            <w:r>
              <w:rPr>
                <w:rStyle w:val="44"/>
                <w:rFonts w:hint="eastAsia"/>
                <w:u w:val="single"/>
              </w:rPr>
              <w:sym w:font="Wingdings 2" w:char="00A3"/>
            </w:r>
            <w:r>
              <w:rPr>
                <w:rStyle w:val="44"/>
                <w:rFonts w:hint="eastAsia"/>
                <w:u w:val="single"/>
              </w:rPr>
              <w:sym w:font="Wingdings 2" w:char="00A3"/>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660" w:type="dxa"/>
          </w:tcPr>
          <w:p>
            <w:pPr>
              <w:widowControl w:val="0"/>
              <w:spacing w:line="320" w:lineRule="exact"/>
              <w:jc w:val="both"/>
              <w:rPr>
                <w:rFonts w:ascii="宋体" w:hAnsi="宋体"/>
                <w:sz w:val="24"/>
              </w:rPr>
            </w:pPr>
            <w:r>
              <w:rPr>
                <w:rFonts w:hint="eastAsia" w:ascii="宋体" w:hAnsi="宋体"/>
                <w:sz w:val="24"/>
              </w:rPr>
              <w:t>（7）其他要求</w:t>
            </w:r>
          </w:p>
        </w:tc>
        <w:tc>
          <w:tcPr>
            <w:tcW w:w="1786" w:type="dxa"/>
          </w:tcPr>
          <w:p>
            <w:pPr>
              <w:widowControl w:val="0"/>
              <w:spacing w:line="320" w:lineRule="exact"/>
              <w:jc w:val="both"/>
              <w:rPr>
                <w:rStyle w:val="44"/>
                <w:u w:val="single"/>
              </w:rPr>
            </w:pPr>
            <w:r>
              <w:rPr>
                <w:rStyle w:val="44"/>
                <w:rFonts w:hint="eastAsia"/>
                <w:u w:val="single"/>
              </w:rPr>
              <w:sym w:font="Wingdings 2" w:char="0052"/>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sz w:val="24"/>
              </w:rPr>
            </w:pPr>
            <w:r>
              <w:rPr>
                <w:rFonts w:hint="eastAsia" w:ascii="宋体" w:hAnsi="宋体"/>
                <w:sz w:val="24"/>
              </w:rPr>
              <w:t>（8）供应商不存在第一章3.1款情形的证明材料</w:t>
            </w:r>
          </w:p>
        </w:tc>
        <w:tc>
          <w:tcPr>
            <w:tcW w:w="1786"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适用,见采购文件供应商须知前附表3.5（8）。</w:t>
            </w:r>
          </w:p>
        </w:tc>
      </w:tr>
    </w:tbl>
    <w:p>
      <w:pPr>
        <w:pStyle w:val="5"/>
        <w:jc w:val="both"/>
        <w:rPr>
          <w:rFonts w:ascii="Arial" w:hAnsi="Arial"/>
        </w:rPr>
      </w:pPr>
      <w:r>
        <w:rPr>
          <w:rFonts w:hint="eastAsia"/>
        </w:rPr>
        <w:t xml:space="preserve">4 </w:t>
      </w:r>
      <w:r>
        <w:rPr>
          <w:rFonts w:hint="eastAsia" w:ascii="黑体" w:hAnsi="黑体"/>
        </w:rPr>
        <w:t>响应保证金</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黑体" w:hAnsi="黑体"/>
              </w:rPr>
            </w:pPr>
            <w:r>
              <w:rPr>
                <w:rFonts w:hint="eastAsia" w:ascii="黑体" w:hAnsi="黑体"/>
              </w:rPr>
              <w:t>响应</w:t>
            </w:r>
            <w:r>
              <w:rPr>
                <w:rFonts w:hint="eastAsia" w:ascii="宋体" w:hAnsi="宋体"/>
                <w:sz w:val="24"/>
              </w:rPr>
              <w:t>保证金的递交</w:t>
            </w:r>
          </w:p>
        </w:tc>
        <w:tc>
          <w:tcPr>
            <w:tcW w:w="3597" w:type="dxa"/>
          </w:tcPr>
          <w:p>
            <w:pPr>
              <w:widowControl w:val="0"/>
              <w:autoSpaceDE w:val="0"/>
              <w:spacing w:line="400" w:lineRule="exact"/>
              <w:jc w:val="both"/>
              <w:rPr>
                <w:rFonts w:ascii="黑体" w:hAnsi="黑体"/>
              </w:rPr>
            </w:pPr>
            <w:r>
              <w:rPr>
                <w:rFonts w:hint="eastAsia" w:ascii="宋体" w:hAnsi="宋体"/>
                <w:sz w:val="24"/>
              </w:rPr>
              <w:t>不退还响应保证金的其他情形</w:t>
            </w:r>
          </w:p>
        </w:tc>
        <w:tc>
          <w:tcPr>
            <w:tcW w:w="3285" w:type="dxa"/>
          </w:tcPr>
          <w:p>
            <w:pPr>
              <w:widowControl w:val="0"/>
              <w:autoSpaceDE w:val="0"/>
              <w:spacing w:line="400" w:lineRule="exact"/>
              <w:jc w:val="both"/>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sz w:val="24"/>
              </w:rPr>
            </w:pPr>
            <w:r>
              <w:rPr>
                <w:rStyle w:val="44"/>
                <w:rFonts w:hint="eastAsia"/>
              </w:rPr>
              <w:sym w:font="Wingdings 2" w:char="0052"/>
            </w:r>
            <w:r>
              <w:rPr>
                <w:rFonts w:hint="eastAsia" w:ascii="宋体" w:hAnsi="宋体"/>
                <w:sz w:val="24"/>
              </w:rPr>
              <w:t>不要求递交</w:t>
            </w:r>
          </w:p>
          <w:p>
            <w:pPr>
              <w:widowControl w:val="0"/>
              <w:autoSpaceDE w:val="0"/>
              <w:spacing w:line="400" w:lineRule="exact"/>
              <w:jc w:val="both"/>
              <w:rPr>
                <w:rFonts w:ascii="宋体" w:hAnsi="宋体"/>
                <w:sz w:val="24"/>
              </w:rPr>
            </w:pPr>
            <w:r>
              <w:rPr>
                <w:rStyle w:val="44"/>
                <w:rFonts w:hint="eastAsia"/>
              </w:rPr>
              <w:t>□</w:t>
            </w:r>
            <w:r>
              <w:rPr>
                <w:rFonts w:hint="eastAsia" w:ascii="宋体" w:hAnsi="宋体"/>
                <w:sz w:val="24"/>
              </w:rPr>
              <w:t>要求递交</w:t>
            </w:r>
          </w:p>
          <w:p>
            <w:pPr>
              <w:widowControl w:val="0"/>
              <w:autoSpaceDE w:val="0"/>
              <w:spacing w:line="400" w:lineRule="exact"/>
              <w:jc w:val="both"/>
              <w:rPr>
                <w:rFonts w:ascii="宋体" w:hAnsi="宋体"/>
                <w:sz w:val="24"/>
              </w:rPr>
            </w:pPr>
            <w:r>
              <w:rPr>
                <w:rFonts w:hint="eastAsia" w:ascii="宋体" w:hAnsi="宋体"/>
                <w:sz w:val="24"/>
              </w:rPr>
              <w:t>保证金金额：_________；</w:t>
            </w:r>
          </w:p>
          <w:p>
            <w:pPr>
              <w:widowControl w:val="0"/>
              <w:autoSpaceDE w:val="0"/>
              <w:spacing w:line="400" w:lineRule="exact"/>
              <w:jc w:val="both"/>
              <w:rPr>
                <w:rFonts w:ascii="宋体" w:hAnsi="宋体"/>
                <w:sz w:val="24"/>
              </w:rPr>
            </w:pPr>
            <w:r>
              <w:rPr>
                <w:rFonts w:hint="eastAsia" w:ascii="宋体" w:hAnsi="宋体"/>
                <w:sz w:val="24"/>
              </w:rPr>
              <w:t>保证金形式：________；</w:t>
            </w:r>
          </w:p>
        </w:tc>
        <w:tc>
          <w:tcPr>
            <w:tcW w:w="3597" w:type="dxa"/>
          </w:tcPr>
          <w:p>
            <w:pPr>
              <w:widowControl w:val="0"/>
              <w:autoSpaceDE w:val="0"/>
              <w:spacing w:line="400" w:lineRule="exact"/>
              <w:jc w:val="both"/>
              <w:rPr>
                <w:rFonts w:ascii="宋体" w:hAnsi="宋体"/>
                <w:sz w:val="24"/>
              </w:rPr>
            </w:pPr>
            <w:r>
              <w:rPr>
                <w:rStyle w:val="44"/>
                <w:rFonts w:hint="eastAsia"/>
              </w:rPr>
              <w:sym w:font="Wingdings 2" w:char="0052"/>
            </w:r>
            <w:r>
              <w:rPr>
                <w:rStyle w:val="44"/>
                <w:rFonts w:hint="eastAsia"/>
                <w:b w:val="0"/>
                <w:bCs w:val="0"/>
              </w:rPr>
              <w:t>不</w:t>
            </w:r>
            <w:r>
              <w:rPr>
                <w:rFonts w:hint="eastAsia" w:ascii="宋体" w:hAnsi="宋体"/>
                <w:sz w:val="24"/>
              </w:rPr>
              <w:t>适用</w:t>
            </w:r>
          </w:p>
          <w:p>
            <w:pPr>
              <w:widowControl w:val="0"/>
              <w:autoSpaceDE w:val="0"/>
              <w:spacing w:line="400" w:lineRule="exact"/>
              <w:jc w:val="both"/>
              <w:rPr>
                <w:rFonts w:ascii="宋体" w:hAnsi="宋体"/>
                <w:sz w:val="24"/>
              </w:rPr>
            </w:pPr>
            <w:r>
              <w:rPr>
                <w:rStyle w:val="44"/>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c>
          <w:tcPr>
            <w:tcW w:w="3285" w:type="dxa"/>
          </w:tcPr>
          <w:p>
            <w:pPr>
              <w:widowControl w:val="0"/>
              <w:autoSpaceDE w:val="0"/>
              <w:spacing w:line="400" w:lineRule="exact"/>
              <w:jc w:val="both"/>
              <w:rPr>
                <w:rFonts w:ascii="宋体" w:hAnsi="宋体"/>
                <w:sz w:val="24"/>
              </w:rPr>
            </w:pPr>
            <w:r>
              <w:rPr>
                <w:rStyle w:val="44"/>
                <w:rFonts w:hint="eastAsia"/>
              </w:rPr>
              <w:sym w:font="Wingdings 2" w:char="0052"/>
            </w:r>
            <w:r>
              <w:rPr>
                <w:rFonts w:hint="eastAsia" w:ascii="宋体" w:hAnsi="宋体"/>
                <w:sz w:val="24"/>
              </w:rPr>
              <w:t>不适用</w:t>
            </w:r>
          </w:p>
          <w:p>
            <w:pPr>
              <w:widowControl w:val="0"/>
              <w:autoSpaceDE w:val="0"/>
              <w:spacing w:line="400" w:lineRule="exact"/>
              <w:jc w:val="both"/>
              <w:rPr>
                <w:rFonts w:ascii="宋体" w:hAnsi="宋体"/>
                <w:sz w:val="24"/>
              </w:rPr>
            </w:pPr>
            <w:r>
              <w:rPr>
                <w:rStyle w:val="44"/>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r>
    </w:tbl>
    <w:p>
      <w:pPr>
        <w:pStyle w:val="5"/>
        <w:jc w:val="both"/>
        <w:rPr>
          <w:rFonts w:ascii="Arial" w:hAnsi="Arial"/>
        </w:rPr>
      </w:pPr>
      <w:r>
        <w:rPr>
          <w:rFonts w:hint="eastAsia"/>
        </w:rPr>
        <w:t>5</w:t>
      </w:r>
      <w:r>
        <w:t xml:space="preserve"> </w:t>
      </w:r>
      <w:r>
        <w:rPr>
          <w:rFonts w:hint="eastAsia" w:ascii="黑体" w:hAnsi="黑体"/>
        </w:rPr>
        <w:t>确定成交供应商的方法</w:t>
      </w:r>
    </w:p>
    <w:p>
      <w:pPr>
        <w:keepNext w:val="0"/>
        <w:keepLines w:val="0"/>
        <w:pageBreakBefore w:val="0"/>
        <w:widowControl/>
        <w:kinsoku/>
        <w:wordWrap/>
        <w:overflowPunct/>
        <w:topLinePunct w:val="0"/>
        <w:autoSpaceDE w:val="0"/>
        <w:autoSpaceDN/>
        <w:bidi w:val="0"/>
        <w:adjustRightInd/>
        <w:snapToGrid/>
        <w:spacing w:line="240" w:lineRule="auto"/>
        <w:ind w:firstLine="482" w:firstLineChars="200"/>
        <w:jc w:val="both"/>
        <w:textAlignment w:val="auto"/>
        <w:rPr>
          <w:rStyle w:val="44"/>
          <w:rFonts w:hint="eastAsia"/>
        </w:rPr>
      </w:pPr>
      <w:r>
        <w:rPr>
          <w:rFonts w:hint="eastAsia" w:ascii="宋体" w:hAnsi="宋体"/>
          <w:b/>
          <w:bCs/>
          <w:sz w:val="24"/>
        </w:rPr>
        <w:t>5.1</w:t>
      </w:r>
      <w:r>
        <w:rPr>
          <w:rStyle w:val="44"/>
          <w:rFonts w:hint="eastAsia"/>
          <w:lang w:val="en-US" w:eastAsia="zh-CN"/>
        </w:rPr>
        <w:t>最低价评</w:t>
      </w:r>
      <w:r>
        <w:rPr>
          <w:rStyle w:val="44"/>
          <w:rFonts w:hint="eastAsia"/>
        </w:rPr>
        <w:t>法</w:t>
      </w:r>
    </w:p>
    <w:p>
      <w:pPr>
        <w:keepNext w:val="0"/>
        <w:keepLines w:val="0"/>
        <w:pageBreakBefore w:val="0"/>
        <w:widowControl/>
        <w:kinsoku/>
        <w:wordWrap/>
        <w:overflowPunct/>
        <w:topLinePunct w:val="0"/>
        <w:autoSpaceDE w:val="0"/>
        <w:autoSpaceDN/>
        <w:bidi w:val="0"/>
        <w:adjustRightInd/>
        <w:snapToGrid/>
        <w:spacing w:line="240" w:lineRule="auto"/>
        <w:ind w:firstLine="482" w:firstLineChars="200"/>
        <w:jc w:val="both"/>
        <w:textAlignment w:val="auto"/>
        <w:rPr>
          <w:rFonts w:ascii="宋体" w:hAnsi="宋体"/>
          <w:sz w:val="24"/>
        </w:rPr>
      </w:pPr>
      <w:r>
        <w:rPr>
          <w:rFonts w:hint="eastAsia" w:ascii="宋体" w:hAnsi="宋体"/>
          <w:b/>
          <w:bCs/>
          <w:sz w:val="24"/>
        </w:rPr>
        <w:t>5.2</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5"/>
        <w:keepNext w:val="0"/>
        <w:keepLines w:val="0"/>
        <w:widowControl w:val="0"/>
        <w:adjustRightInd w:val="0"/>
        <w:snapToGrid w:val="0"/>
        <w:spacing w:after="0" w:line="312" w:lineRule="auto"/>
        <w:jc w:val="both"/>
        <w:rPr>
          <w:color w:val="000000"/>
        </w:rPr>
      </w:pPr>
      <w:r>
        <w:rPr>
          <w:rFonts w:hint="eastAsia"/>
        </w:rPr>
        <w:t>6</w:t>
      </w:r>
      <w:r>
        <w:rPr>
          <w:rFonts w:hint="eastAsia"/>
          <w:color w:val="000000"/>
        </w:rPr>
        <w:t>．最高投标限价</w:t>
      </w:r>
    </w:p>
    <w:p>
      <w:pPr>
        <w:autoSpaceDE w:val="0"/>
        <w:spacing w:line="400" w:lineRule="exact"/>
        <w:ind w:firstLine="480" w:firstLineChars="200"/>
        <w:jc w:val="both"/>
        <w:rPr>
          <w:rFonts w:ascii="宋体" w:hAnsi="宋体"/>
          <w:sz w:val="24"/>
        </w:rPr>
      </w:pPr>
      <w:bookmarkStart w:id="2" w:name="_Toc40274970"/>
      <w:bookmarkStart w:id="3" w:name="_Toc38287094"/>
      <w:r>
        <w:rPr>
          <w:rFonts w:hint="eastAsia" w:ascii="宋体" w:hAnsi="宋体"/>
          <w:sz w:val="24"/>
        </w:rPr>
        <w:t>6.1询价人为本次招标编制了最高投标限价，最高限价：</w:t>
      </w:r>
      <w:r>
        <w:rPr>
          <w:rFonts w:hint="eastAsia" w:ascii="宋体" w:hAnsi="宋体"/>
          <w:sz w:val="24"/>
          <w:lang w:val="en-US" w:eastAsia="zh-CN"/>
        </w:rPr>
        <w:t>叁拾伍万元</w:t>
      </w:r>
      <w:r>
        <w:rPr>
          <w:rFonts w:hint="eastAsia" w:ascii="宋体" w:hAnsi="宋体"/>
          <w:sz w:val="24"/>
        </w:rPr>
        <w:t xml:space="preserve">元整 （小写：￥ </w:t>
      </w:r>
      <w:r>
        <w:rPr>
          <w:rFonts w:hint="eastAsia" w:ascii="宋体" w:hAnsi="宋体"/>
          <w:sz w:val="24"/>
          <w:lang w:val="en-US" w:eastAsia="zh-CN"/>
        </w:rPr>
        <w:t>350</w:t>
      </w:r>
      <w:r>
        <w:rPr>
          <w:rFonts w:hint="eastAsia" w:ascii="宋体" w:hAnsi="宋体"/>
          <w:sz w:val="24"/>
        </w:rPr>
        <w:t>000元）。</w:t>
      </w:r>
    </w:p>
    <w:p>
      <w:pPr>
        <w:autoSpaceDE w:val="0"/>
        <w:spacing w:line="400" w:lineRule="exact"/>
        <w:ind w:firstLine="480" w:firstLineChars="200"/>
        <w:jc w:val="both"/>
        <w:rPr>
          <w:rFonts w:ascii="宋体" w:hAnsi="宋体"/>
          <w:sz w:val="24"/>
        </w:rPr>
      </w:pPr>
      <w:r>
        <w:rPr>
          <w:rFonts w:hint="eastAsia" w:ascii="宋体" w:hAnsi="宋体"/>
          <w:sz w:val="24"/>
        </w:rPr>
        <w:t>6.2报价人投标报价应不高于最高投标限价，否则其投标将被否决。</w:t>
      </w:r>
      <w:bookmarkEnd w:id="2"/>
      <w:bookmarkEnd w:id="3"/>
    </w:p>
    <w:p>
      <w:pPr>
        <w:autoSpaceDE w:val="0"/>
        <w:spacing w:line="400" w:lineRule="exact"/>
        <w:ind w:firstLine="480" w:firstLineChars="200"/>
        <w:jc w:val="both"/>
      </w:pPr>
      <w:r>
        <w:rPr>
          <w:rFonts w:hint="eastAsia" w:ascii="宋体" w:hAnsi="宋体"/>
          <w:sz w:val="24"/>
        </w:rPr>
        <w:t>6.3本次询价不接受联合体报价。</w:t>
      </w:r>
    </w:p>
    <w:p>
      <w:pPr>
        <w:pStyle w:val="5"/>
        <w:jc w:val="both"/>
        <w:rPr>
          <w:rFonts w:ascii="Arial" w:hAnsi="Arial"/>
        </w:rPr>
      </w:pPr>
      <w:r>
        <w:rPr>
          <w:rFonts w:hint="eastAsia"/>
        </w:rPr>
        <w:t>7.</w:t>
      </w:r>
      <w:r>
        <w:rPr>
          <w:rFonts w:hint="eastAsia" w:ascii="黑体" w:hAnsi="黑体"/>
        </w:rPr>
        <w:t>采购文件获取</w:t>
      </w:r>
    </w:p>
    <w:p>
      <w:pPr>
        <w:autoSpaceDE w:val="0"/>
        <w:spacing w:line="400" w:lineRule="exact"/>
        <w:ind w:firstLine="482" w:firstLineChars="200"/>
        <w:jc w:val="both"/>
        <w:rPr>
          <w:rFonts w:ascii="宋体" w:hAnsi="宋体"/>
          <w:sz w:val="24"/>
          <w:highlight w:val="none"/>
        </w:rPr>
      </w:pPr>
      <w:r>
        <w:rPr>
          <w:rFonts w:hint="eastAsia" w:ascii="宋体" w:hAnsi="宋体"/>
          <w:b/>
          <w:bCs/>
          <w:sz w:val="24"/>
        </w:rPr>
        <w:t xml:space="preserve">7.1 </w:t>
      </w:r>
      <w:r>
        <w:rPr>
          <w:rFonts w:hint="eastAsia" w:ascii="宋体" w:hAnsi="宋体"/>
          <w:sz w:val="24"/>
        </w:rPr>
        <w:t>供应商</w:t>
      </w:r>
      <w:r>
        <w:rPr>
          <w:rFonts w:hint="eastAsia" w:ascii="宋体" w:hAnsi="宋体"/>
          <w:sz w:val="24"/>
          <w:highlight w:val="none"/>
        </w:rPr>
        <w:t>应当于</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4</w:t>
      </w:r>
      <w:r>
        <w:rPr>
          <w:rFonts w:hint="eastAsia" w:ascii="宋体" w:hAnsi="宋体"/>
          <w:sz w:val="24"/>
          <w:highlight w:val="none"/>
        </w:rPr>
        <w:t>月</w:t>
      </w:r>
      <w:r>
        <w:rPr>
          <w:rFonts w:hint="eastAsia" w:ascii="宋体" w:hAnsi="宋体"/>
          <w:sz w:val="24"/>
          <w:highlight w:val="none"/>
          <w:u w:val="single"/>
          <w:lang w:val="en-US" w:eastAsia="zh-CN"/>
        </w:rPr>
        <w:t xml:space="preserve"> 3 </w:t>
      </w:r>
      <w:r>
        <w:rPr>
          <w:rFonts w:hint="eastAsia" w:ascii="宋体" w:hAnsi="宋体"/>
          <w:sz w:val="24"/>
          <w:highlight w:val="none"/>
        </w:rPr>
        <w:t>日</w:t>
      </w:r>
      <w:r>
        <w:rPr>
          <w:rFonts w:hint="eastAsia" w:ascii="宋体" w:hAnsi="宋体"/>
          <w:sz w:val="24"/>
          <w:highlight w:val="none"/>
          <w:u w:val="single"/>
          <w:lang w:val="en-US" w:eastAsia="zh-CN"/>
        </w:rPr>
        <w:t xml:space="preserve"> 08 </w:t>
      </w:r>
      <w:r>
        <w:rPr>
          <w:rFonts w:hint="eastAsia" w:ascii="宋体" w:hAnsi="宋体"/>
          <w:sz w:val="24"/>
          <w:highlight w:val="none"/>
        </w:rPr>
        <w:t>时</w:t>
      </w:r>
      <w:r>
        <w:rPr>
          <w:rFonts w:hint="eastAsia" w:ascii="宋体" w:hAnsi="宋体"/>
          <w:sz w:val="24"/>
          <w:highlight w:val="none"/>
          <w:lang w:val="en-US" w:eastAsia="zh-CN"/>
        </w:rPr>
        <w:t xml:space="preserve"> 00 </w:t>
      </w:r>
      <w:r>
        <w:rPr>
          <w:rFonts w:hint="eastAsia" w:ascii="宋体" w:hAnsi="宋体"/>
          <w:sz w:val="24"/>
          <w:highlight w:val="none"/>
        </w:rPr>
        <w:t>分至</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7 </w:t>
      </w:r>
      <w:r>
        <w:rPr>
          <w:rFonts w:hint="eastAsia" w:ascii="宋体" w:hAnsi="宋体"/>
          <w:sz w:val="24"/>
          <w:highlight w:val="none"/>
        </w:rPr>
        <w:t>日</w:t>
      </w:r>
      <w:r>
        <w:rPr>
          <w:rFonts w:hint="eastAsia" w:ascii="宋体" w:hAnsi="宋体"/>
          <w:sz w:val="24"/>
          <w:highlight w:val="none"/>
          <w:u w:val="single"/>
          <w:lang w:val="en-US" w:eastAsia="zh-CN"/>
        </w:rPr>
        <w:t xml:space="preserve"> 17 </w:t>
      </w:r>
      <w:r>
        <w:rPr>
          <w:rFonts w:hint="eastAsia" w:ascii="宋体" w:hAnsi="宋体"/>
          <w:sz w:val="24"/>
          <w:highlight w:val="none"/>
        </w:rPr>
        <w:t>时</w:t>
      </w:r>
      <w:r>
        <w:rPr>
          <w:rFonts w:hint="eastAsia" w:ascii="宋体" w:hAnsi="宋体"/>
          <w:sz w:val="24"/>
          <w:highlight w:val="none"/>
          <w:u w:val="single"/>
          <w:lang w:val="en-US" w:eastAsia="zh-CN"/>
        </w:rPr>
        <w:t xml:space="preserve"> 00 </w:t>
      </w:r>
      <w:r>
        <w:rPr>
          <w:rFonts w:hint="eastAsia" w:ascii="宋体" w:hAnsi="宋体"/>
          <w:sz w:val="24"/>
          <w:highlight w:val="none"/>
        </w:rPr>
        <w:t>分，</w:t>
      </w:r>
      <w:r>
        <w:rPr>
          <w:rFonts w:hint="eastAsia" w:ascii="宋体" w:hAnsi="宋体"/>
          <w:sz w:val="24"/>
          <w:highlight w:val="none"/>
          <w:u w:val="single"/>
        </w:rPr>
        <w:t>网上直接下载</w:t>
      </w:r>
      <w:r>
        <w:rPr>
          <w:rFonts w:hint="eastAsia" w:ascii="宋体" w:hAnsi="宋体"/>
          <w:sz w:val="24"/>
          <w:highlight w:val="none"/>
        </w:rPr>
        <w:t>获取采购文件，报价文件最迟应于</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u w:val="single"/>
          <w:lang w:val="en-US" w:eastAsia="zh-CN"/>
        </w:rPr>
        <w:t xml:space="preserve"> 8 </w:t>
      </w:r>
      <w:r>
        <w:rPr>
          <w:rFonts w:hint="eastAsia" w:ascii="宋体" w:hAnsi="宋体"/>
          <w:sz w:val="24"/>
          <w:highlight w:val="none"/>
        </w:rPr>
        <w:t>日</w:t>
      </w:r>
      <w:r>
        <w:rPr>
          <w:rFonts w:hint="eastAsia" w:ascii="宋体" w:hAnsi="宋体"/>
          <w:sz w:val="24"/>
          <w:highlight w:val="none"/>
          <w:lang w:val="en-US" w:eastAsia="zh-CN"/>
        </w:rPr>
        <w:t>12</w:t>
      </w:r>
      <w:r>
        <w:rPr>
          <w:rFonts w:hint="eastAsia" w:ascii="宋体" w:hAnsi="宋体"/>
          <w:sz w:val="24"/>
          <w:highlight w:val="none"/>
          <w:u w:val="single"/>
          <w:lang w:val="en-US" w:eastAsia="zh-CN"/>
        </w:rPr>
        <w:t xml:space="preserve">  </w:t>
      </w:r>
      <w:r>
        <w:rPr>
          <w:rFonts w:hint="eastAsia" w:ascii="宋体" w:hAnsi="宋体"/>
          <w:sz w:val="24"/>
          <w:highlight w:val="none"/>
        </w:rPr>
        <w:t>时</w:t>
      </w:r>
      <w:r>
        <w:rPr>
          <w:rFonts w:hint="eastAsia" w:ascii="宋体" w:hAnsi="宋体"/>
          <w:sz w:val="24"/>
          <w:highlight w:val="none"/>
          <w:u w:val="single"/>
          <w:lang w:val="en-US" w:eastAsia="zh-CN"/>
        </w:rPr>
        <w:t xml:space="preserve"> 00 </w:t>
      </w:r>
      <w:r>
        <w:rPr>
          <w:rFonts w:hint="eastAsia" w:ascii="宋体" w:hAnsi="宋体"/>
          <w:sz w:val="24"/>
          <w:highlight w:val="none"/>
        </w:rPr>
        <w:t>分送达</w:t>
      </w:r>
      <w:r>
        <w:rPr>
          <w:rFonts w:hint="eastAsia" w:ascii="宋体" w:hAnsi="宋体"/>
          <w:sz w:val="24"/>
          <w:highlight w:val="none"/>
          <w:lang w:eastAsia="zh-CN"/>
        </w:rPr>
        <w:t>或者邮寄</w:t>
      </w:r>
      <w:r>
        <w:rPr>
          <w:rFonts w:hint="eastAsia" w:ascii="宋体" w:hAnsi="宋体"/>
          <w:sz w:val="24"/>
          <w:lang w:eastAsia="zh-CN"/>
        </w:rPr>
        <w:t>岳阳水上绿色航运环保有限责任公司</w:t>
      </w:r>
      <w:r>
        <w:rPr>
          <w:rFonts w:hint="eastAsia" w:ascii="宋体" w:hAnsi="宋体"/>
          <w:sz w:val="24"/>
          <w:highlight w:val="none"/>
          <w:u w:val="single"/>
        </w:rPr>
        <w:t>（岳阳市</w:t>
      </w:r>
      <w:r>
        <w:rPr>
          <w:rFonts w:hint="eastAsia" w:ascii="宋体" w:hAnsi="宋体"/>
          <w:sz w:val="24"/>
          <w:highlight w:val="none"/>
          <w:u w:val="single"/>
          <w:lang w:eastAsia="zh-CN"/>
        </w:rPr>
        <w:t>云溪区陆城镇枫桥湖村乌石矶组</w:t>
      </w:r>
      <w:r>
        <w:rPr>
          <w:rFonts w:hint="eastAsia" w:ascii="宋体" w:hAnsi="宋体"/>
          <w:sz w:val="24"/>
          <w:highlight w:val="none"/>
          <w:u w:val="single"/>
          <w:lang w:val="en-US" w:eastAsia="zh-CN"/>
        </w:rPr>
        <w:t>6号</w:t>
      </w:r>
      <w:r>
        <w:rPr>
          <w:rFonts w:hint="eastAsia" w:ascii="宋体" w:hAnsi="宋体"/>
          <w:sz w:val="24"/>
          <w:highlight w:val="none"/>
          <w:u w:val="single"/>
        </w:rPr>
        <w:t>）</w:t>
      </w:r>
      <w:r>
        <w:rPr>
          <w:rFonts w:hint="eastAsia" w:ascii="宋体" w:hAnsi="宋体"/>
          <w:sz w:val="24"/>
          <w:highlight w:val="none"/>
        </w:rPr>
        <w:t>，逾期送达的或者未送达指定地点的文件，不予受理。</w:t>
      </w:r>
    </w:p>
    <w:p>
      <w:pPr>
        <w:autoSpaceDE w:val="0"/>
        <w:spacing w:line="400" w:lineRule="exact"/>
        <w:ind w:firstLine="482" w:firstLineChars="200"/>
        <w:jc w:val="both"/>
        <w:rPr>
          <w:rFonts w:ascii="宋体" w:hAnsi="宋体"/>
          <w:sz w:val="24"/>
          <w:highlight w:val="none"/>
        </w:rPr>
      </w:pPr>
      <w:r>
        <w:rPr>
          <w:rFonts w:hint="eastAsia" w:ascii="宋体" w:hAnsi="宋体"/>
          <w:b/>
          <w:bCs/>
          <w:sz w:val="24"/>
          <w:highlight w:val="none"/>
        </w:rPr>
        <w:t xml:space="preserve">7.2 </w:t>
      </w:r>
      <w:r>
        <w:rPr>
          <w:rFonts w:hint="eastAsia" w:ascii="宋体" w:hAnsi="宋体"/>
          <w:sz w:val="24"/>
          <w:highlight w:val="none"/>
        </w:rPr>
        <w:t>供应商若对本项目采购需求、资格要求等有疑问的，应当于</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 xml:space="preserve"> 4 </w:t>
      </w:r>
      <w:r>
        <w:rPr>
          <w:rFonts w:hint="eastAsia" w:ascii="宋体" w:hAnsi="宋体"/>
          <w:sz w:val="24"/>
          <w:highlight w:val="none"/>
        </w:rPr>
        <w:t>月</w:t>
      </w:r>
      <w:r>
        <w:rPr>
          <w:rFonts w:hint="eastAsia" w:ascii="宋体" w:hAnsi="宋体"/>
          <w:sz w:val="24"/>
          <w:highlight w:val="none"/>
          <w:u w:val="single"/>
          <w:lang w:val="en-US" w:eastAsia="zh-CN"/>
        </w:rPr>
        <w:t xml:space="preserve"> 7 </w:t>
      </w:r>
      <w:r>
        <w:rPr>
          <w:rFonts w:hint="eastAsia" w:ascii="宋体" w:hAnsi="宋体"/>
          <w:sz w:val="24"/>
          <w:highlight w:val="none"/>
        </w:rPr>
        <w:t>日</w:t>
      </w:r>
      <w:r>
        <w:rPr>
          <w:rFonts w:hint="eastAsia" w:ascii="宋体" w:hAnsi="宋体"/>
          <w:sz w:val="24"/>
          <w:highlight w:val="none"/>
          <w:u w:val="single"/>
          <w:lang w:val="en-US" w:eastAsia="zh-CN"/>
        </w:rPr>
        <w:t xml:space="preserve"> 17 </w:t>
      </w:r>
      <w:r>
        <w:rPr>
          <w:rFonts w:hint="eastAsia" w:ascii="宋体" w:hAnsi="宋体"/>
          <w:sz w:val="24"/>
          <w:highlight w:val="none"/>
        </w:rPr>
        <w:t>时</w:t>
      </w:r>
      <w:r>
        <w:rPr>
          <w:rFonts w:hint="eastAsia" w:ascii="宋体" w:hAnsi="宋体"/>
          <w:sz w:val="24"/>
          <w:highlight w:val="none"/>
          <w:u w:val="single"/>
          <w:lang w:val="en-US" w:eastAsia="zh-CN"/>
        </w:rPr>
        <w:t xml:space="preserve">  00</w:t>
      </w:r>
      <w:r>
        <w:rPr>
          <w:rFonts w:hint="eastAsia" w:ascii="宋体" w:hAnsi="宋体"/>
          <w:sz w:val="24"/>
          <w:highlight w:val="none"/>
        </w:rPr>
        <w:t>分前向采购人提出澄清要求。</w:t>
      </w:r>
    </w:p>
    <w:p>
      <w:pPr>
        <w:pStyle w:val="5"/>
        <w:jc w:val="both"/>
      </w:pPr>
      <w:r>
        <w:rPr>
          <w:rFonts w:hint="eastAsia"/>
        </w:rPr>
        <w:t>8.发布</w:t>
      </w:r>
      <w:r>
        <w:rPr>
          <w:rFonts w:hint="eastAsia" w:ascii="黑体" w:hAnsi="黑体"/>
        </w:rPr>
        <w:t>公告的</w:t>
      </w:r>
      <w:r>
        <w:rPr>
          <w:rFonts w:hint="eastAsia"/>
        </w:rPr>
        <w:t>媒介</w:t>
      </w:r>
    </w:p>
    <w:p>
      <w:pPr>
        <w:widowControl w:val="0"/>
        <w:spacing w:line="312" w:lineRule="auto"/>
        <w:ind w:firstLine="480" w:firstLineChars="200"/>
        <w:jc w:val="both"/>
        <w:rPr>
          <w:rFonts w:ascii="宋体" w:hAnsi="宋体" w:cs="宋体"/>
          <w:sz w:val="24"/>
        </w:rPr>
      </w:pP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中国招标投标公共服务平台（http：//www.cebpubservice.com）、湖南省湘水集团有限公司网站（http：//www.hnsxsjt.com）、</w:t>
      </w:r>
      <w:r>
        <w:rPr>
          <w:rFonts w:hint="eastAsia" w:ascii="宋体" w:hAnsi="宋体" w:cs="宋体"/>
          <w:sz w:val="24"/>
          <w:u w:val="single"/>
        </w:rPr>
        <w:t xml:space="preserve">                                   湖南省港务集团有限公司</w:t>
      </w:r>
      <w:r>
        <w:rPr>
          <w:rFonts w:hint="eastAsia" w:ascii="宋体" w:hAnsi="宋体" w:cs="宋体"/>
          <w:sz w:val="24"/>
          <w:highlight w:val="yellow"/>
        </w:rPr>
        <w:t>（http://www.hnsgwjt.com）</w:t>
      </w:r>
      <w:r>
        <w:rPr>
          <w:rFonts w:hint="eastAsia" w:ascii="宋体" w:hAnsi="宋体" w:cs="宋体"/>
          <w:sz w:val="24"/>
        </w:rPr>
        <w:t>上发布。</w:t>
      </w:r>
    </w:p>
    <w:p>
      <w:pPr>
        <w:pStyle w:val="5"/>
        <w:jc w:val="both"/>
      </w:pPr>
      <w:bookmarkStart w:id="4" w:name="_Toc76635692"/>
      <w:bookmarkStart w:id="5" w:name="_Toc77254104"/>
      <w:bookmarkStart w:id="6" w:name="_Toc512257471"/>
      <w:bookmarkStart w:id="7" w:name="_Toc79596547"/>
      <w:r>
        <w:rPr>
          <w:rFonts w:hint="eastAsia"/>
        </w:rPr>
        <w:t>9.</w:t>
      </w:r>
      <w:r>
        <w:t>监督</w:t>
      </w:r>
      <w:bookmarkEnd w:id="4"/>
      <w:bookmarkEnd w:id="5"/>
      <w:bookmarkEnd w:id="6"/>
      <w:r>
        <w:rPr>
          <w:rFonts w:hint="eastAsia"/>
        </w:rPr>
        <w:t>部门</w:t>
      </w:r>
      <w:bookmarkEnd w:id="7"/>
    </w:p>
    <w:p>
      <w:pPr>
        <w:widowControl w:val="0"/>
        <w:spacing w:line="312" w:lineRule="auto"/>
        <w:ind w:firstLine="480" w:firstLineChars="200"/>
        <w:jc w:val="both"/>
        <w:rPr>
          <w:rFonts w:ascii="宋体" w:hAnsi="宋体"/>
          <w:bCs/>
          <w:sz w:val="24"/>
        </w:rPr>
      </w:pPr>
      <w:r>
        <w:rPr>
          <w:rFonts w:hint="eastAsia" w:ascii="宋体" w:hAnsi="宋体"/>
          <w:bCs/>
          <w:sz w:val="24"/>
        </w:rPr>
        <w:t xml:space="preserve">本次采购监督部门为湖南省港务集团纪检监察部 ，电话： </w:t>
      </w:r>
      <w:r>
        <w:rPr>
          <w:rFonts w:hint="eastAsia" w:ascii="宋体" w:hAnsi="宋体"/>
          <w:bCs/>
          <w:sz w:val="24"/>
          <w:lang w:val="zh-CN"/>
        </w:rPr>
        <w:t>0730-8426255</w:t>
      </w:r>
      <w:r>
        <w:rPr>
          <w:rFonts w:hint="eastAsia" w:ascii="宋体" w:hAnsi="宋体"/>
          <w:bCs/>
          <w:sz w:val="24"/>
        </w:rPr>
        <w:t xml:space="preserve"> 。</w:t>
      </w:r>
    </w:p>
    <w:p>
      <w:pPr>
        <w:pStyle w:val="5"/>
        <w:jc w:val="both"/>
        <w:rPr>
          <w:rFonts w:ascii="Arial" w:hAnsi="Arial"/>
        </w:rPr>
      </w:pPr>
      <w:r>
        <w:rPr>
          <w:rFonts w:hint="eastAsia"/>
        </w:rPr>
        <w:t>10.</w:t>
      </w:r>
      <w:r>
        <w:rPr>
          <w:rFonts w:hint="eastAsia" w:ascii="黑体" w:hAnsi="黑体"/>
        </w:rPr>
        <w:t>联系方式</w:t>
      </w:r>
    </w:p>
    <w:p>
      <w:pPr>
        <w:autoSpaceDE w:val="0"/>
        <w:spacing w:line="400" w:lineRule="exact"/>
        <w:ind w:firstLine="240" w:firstLineChars="100"/>
        <w:rPr>
          <w:rFonts w:ascii="宋体" w:hAnsi="宋体"/>
          <w:sz w:val="24"/>
        </w:rPr>
      </w:pPr>
      <w:r>
        <w:rPr>
          <w:rFonts w:hint="eastAsia" w:ascii="宋体" w:hAnsi="宋体"/>
          <w:sz w:val="24"/>
        </w:rPr>
        <w:t xml:space="preserve">采 购 人: </w:t>
      </w:r>
      <w:r>
        <w:rPr>
          <w:rFonts w:hint="eastAsia" w:ascii="宋体" w:hAnsi="宋体"/>
          <w:sz w:val="24"/>
          <w:u w:val="single"/>
        </w:rPr>
        <w:t xml:space="preserve"> </w:t>
      </w:r>
      <w:r>
        <w:rPr>
          <w:rFonts w:hint="eastAsia" w:ascii="宋体" w:hAnsi="宋体"/>
          <w:sz w:val="24"/>
        </w:rPr>
        <w:t>_</w:t>
      </w:r>
      <w:r>
        <w:rPr>
          <w:rFonts w:hint="eastAsia" w:ascii="宋体" w:hAnsi="宋体"/>
          <w:sz w:val="24"/>
          <w:lang w:eastAsia="zh-CN"/>
        </w:rPr>
        <w:t>岳阳水上绿色航运环保有限责任公司</w:t>
      </w:r>
      <w:r>
        <w:rPr>
          <w:rFonts w:hint="eastAsia" w:ascii="宋体" w:hAnsi="宋体"/>
          <w:sz w:val="24"/>
          <w:u w:val="single"/>
        </w:rPr>
        <w:t xml:space="preserve">                     </w:t>
      </w:r>
      <w:r>
        <w:rPr>
          <w:rFonts w:hint="eastAsia" w:ascii="宋体" w:hAnsi="宋体"/>
          <w:sz w:val="24"/>
        </w:rPr>
        <w:t xml:space="preserve">   </w:t>
      </w:r>
    </w:p>
    <w:p>
      <w:pPr>
        <w:autoSpaceDE w:val="0"/>
        <w:spacing w:line="400" w:lineRule="exact"/>
        <w:ind w:firstLine="240" w:firstLineChars="100"/>
        <w:rPr>
          <w:rFonts w:ascii="宋体" w:hAnsi="宋体"/>
          <w:sz w:val="24"/>
        </w:rPr>
      </w:pPr>
      <w:r>
        <w:rPr>
          <w:rFonts w:hint="eastAsia" w:ascii="宋体" w:hAnsi="宋体"/>
          <w:sz w:val="24"/>
        </w:rPr>
        <w:t>地    址:</w:t>
      </w:r>
      <w:r>
        <w:rPr>
          <w:rFonts w:hint="eastAsia" w:ascii="宋体" w:hAnsi="宋体"/>
          <w:sz w:val="24"/>
          <w:u w:val="single"/>
        </w:rPr>
        <w:t xml:space="preserve">  </w:t>
      </w:r>
      <w:r>
        <w:rPr>
          <w:rFonts w:hint="eastAsia"/>
          <w:color w:val="000000" w:themeColor="text1"/>
          <w:sz w:val="24"/>
          <w:u w:val="single"/>
          <w14:textFill>
            <w14:solidFill>
              <w14:schemeClr w14:val="tx1"/>
            </w14:solidFill>
          </w14:textFill>
        </w:rPr>
        <w:t>岳阳市云溪区陆城镇枫桥湖村乌石矶组6号</w:t>
      </w:r>
      <w:r>
        <w:rPr>
          <w:rFonts w:hint="eastAsia" w:ascii="宋体" w:hAnsi="宋体"/>
          <w:sz w:val="24"/>
          <w:u w:val="single"/>
        </w:rPr>
        <w:t xml:space="preserve">   </w:t>
      </w:r>
      <w:r>
        <w:rPr>
          <w:rFonts w:hint="eastAsia" w:ascii="宋体" w:hAnsi="宋体"/>
          <w:sz w:val="24"/>
        </w:rPr>
        <w:t xml:space="preserve">  </w:t>
      </w:r>
    </w:p>
    <w:p>
      <w:pPr>
        <w:autoSpaceDE w:val="0"/>
        <w:spacing w:line="400" w:lineRule="exact"/>
        <w:ind w:firstLine="240" w:firstLineChars="100"/>
        <w:jc w:val="both"/>
        <w:rPr>
          <w:rFonts w:ascii="宋体" w:hAnsi="宋体"/>
          <w:sz w:val="24"/>
        </w:rPr>
      </w:pPr>
      <w:r>
        <w:rPr>
          <w:rFonts w:hint="eastAsia" w:ascii="宋体" w:hAnsi="宋体"/>
          <w:sz w:val="24"/>
        </w:rPr>
        <w:t xml:space="preserve">联 系 人: </w:t>
      </w:r>
      <w:r>
        <w:rPr>
          <w:rFonts w:hint="eastAsia" w:ascii="宋体" w:hAnsi="宋体"/>
          <w:sz w:val="24"/>
          <w:u w:val="single"/>
        </w:rPr>
        <w:t xml:space="preserve">  </w:t>
      </w:r>
      <w:r>
        <w:rPr>
          <w:rFonts w:hint="eastAsia" w:ascii="宋体" w:hAnsi="宋体"/>
          <w:sz w:val="24"/>
          <w:u w:val="single"/>
          <w:lang w:eastAsia="zh-CN"/>
        </w:rPr>
        <w:t>李先生</w:t>
      </w:r>
      <w:r>
        <w:rPr>
          <w:rFonts w:hint="eastAsia" w:ascii="宋体" w:hAnsi="宋体"/>
          <w:sz w:val="24"/>
          <w:u w:val="single"/>
        </w:rPr>
        <w:t xml:space="preserve">                     </w:t>
      </w:r>
      <w:r>
        <w:rPr>
          <w:rFonts w:hint="eastAsia" w:ascii="宋体" w:hAnsi="宋体"/>
          <w:sz w:val="24"/>
        </w:rPr>
        <w:t xml:space="preserve">     </w:t>
      </w:r>
    </w:p>
    <w:p>
      <w:pPr>
        <w:spacing w:line="440" w:lineRule="exact"/>
        <w:ind w:firstLine="240" w:firstLineChars="100"/>
        <w:rPr>
          <w:rFonts w:hint="default" w:eastAsia="宋体"/>
          <w:color w:val="000000" w:themeColor="text1"/>
          <w:sz w:val="24"/>
          <w:u w:val="single"/>
          <w:lang w:val="en-US" w:eastAsia="zh-CN"/>
          <w14:textFill>
            <w14:solidFill>
              <w14:schemeClr w14:val="tx1"/>
            </w14:solidFill>
          </w14:textFill>
        </w:rPr>
      </w:pPr>
      <w:r>
        <w:rPr>
          <w:rFonts w:hint="eastAsia" w:ascii="宋体" w:hAnsi="宋体"/>
          <w:sz w:val="24"/>
        </w:rPr>
        <w:t xml:space="preserve">电    话: </w:t>
      </w:r>
      <w:r>
        <w:rPr>
          <w:rFonts w:hint="eastAsia" w:ascii="宋体" w:hAnsi="宋体"/>
          <w:sz w:val="24"/>
          <w:u w:val="single"/>
        </w:rPr>
        <w:t xml:space="preserve"> </w:t>
      </w:r>
      <w:r>
        <w:rPr>
          <w:rFonts w:hint="eastAsia"/>
          <w:color w:val="000000" w:themeColor="text1"/>
          <w:sz w:val="24"/>
          <w:u w:val="single"/>
          <w14:textFill>
            <w14:solidFill>
              <w14:schemeClr w14:val="tx1"/>
            </w14:solidFill>
          </w14:textFill>
        </w:rPr>
        <w:t>0730-</w:t>
      </w:r>
      <w:r>
        <w:rPr>
          <w:rFonts w:hint="eastAsia"/>
          <w:color w:val="000000" w:themeColor="text1"/>
          <w:sz w:val="24"/>
          <w:u w:val="single"/>
          <w:lang w:val="en-US" w:eastAsia="zh-CN"/>
          <w14:textFill>
            <w14:solidFill>
              <w14:schemeClr w14:val="tx1"/>
            </w14:solidFill>
          </w14:textFill>
        </w:rPr>
        <w:t>3050736</w:t>
      </w:r>
    </w:p>
    <w:p>
      <w:pPr>
        <w:spacing w:line="240" w:lineRule="auto"/>
        <w:jc w:val="both"/>
        <w:rPr>
          <w:rFonts w:ascii="黑体" w:hAnsi="黑体" w:eastAsia="黑体"/>
          <w:sz w:val="32"/>
          <w:szCs w:val="32"/>
        </w:rPr>
      </w:pPr>
      <w:bookmarkStart w:id="8" w:name="_Toc234832861"/>
      <w:bookmarkStart w:id="9" w:name="_Toc517787494"/>
    </w:p>
    <w:p>
      <w:pPr>
        <w:spacing w:line="240" w:lineRule="auto"/>
        <w:jc w:val="center"/>
        <w:rPr>
          <w:rFonts w:ascii="黑体" w:hAnsi="黑体" w:eastAsia="黑体"/>
          <w:sz w:val="32"/>
          <w:szCs w:val="32"/>
        </w:rPr>
      </w:pPr>
    </w:p>
    <w:p>
      <w:pPr>
        <w:spacing w:line="240" w:lineRule="auto"/>
        <w:jc w:val="center"/>
        <w:rPr>
          <w:rFonts w:ascii="黑体" w:hAnsi="黑体" w:eastAsia="黑体"/>
          <w:sz w:val="32"/>
          <w:szCs w:val="32"/>
        </w:rPr>
      </w:pPr>
    </w:p>
    <w:p>
      <w:pPr>
        <w:spacing w:line="240" w:lineRule="auto"/>
        <w:jc w:val="center"/>
        <w:rPr>
          <w:rFonts w:ascii="黑体" w:hAnsi="黑体" w:eastAsia="黑体"/>
          <w:sz w:val="32"/>
          <w:szCs w:val="32"/>
        </w:rPr>
      </w:pPr>
    </w:p>
    <w:p>
      <w:pPr>
        <w:spacing w:line="240" w:lineRule="auto"/>
        <w:jc w:val="center"/>
        <w:rPr>
          <w:rFonts w:ascii="黑体" w:hAnsi="黑体" w:eastAsia="黑体"/>
          <w:sz w:val="32"/>
          <w:szCs w:val="32"/>
        </w:rPr>
      </w:pPr>
    </w:p>
    <w:p>
      <w:pPr>
        <w:spacing w:line="240" w:lineRule="auto"/>
        <w:jc w:val="center"/>
        <w:rPr>
          <w:rFonts w:ascii="黑体" w:hAnsi="黑体" w:eastAsia="黑体"/>
          <w:sz w:val="32"/>
          <w:szCs w:val="32"/>
        </w:rPr>
      </w:pPr>
    </w:p>
    <w:p>
      <w:pPr>
        <w:spacing w:line="240" w:lineRule="auto"/>
        <w:jc w:val="center"/>
        <w:rPr>
          <w:rFonts w:ascii="黑体" w:hAnsi="黑体" w:eastAsia="黑体"/>
          <w:sz w:val="32"/>
          <w:szCs w:val="32"/>
        </w:rPr>
      </w:pPr>
    </w:p>
    <w:p>
      <w:pPr>
        <w:pStyle w:val="2"/>
        <w:rPr>
          <w:rFonts w:ascii="黑体" w:hAnsi="黑体" w:eastAsia="黑体"/>
        </w:rPr>
      </w:pPr>
    </w:p>
    <w:p>
      <w:pPr>
        <w:rPr>
          <w:rFonts w:ascii="黑体" w:hAnsi="黑体" w:eastAsia="黑体"/>
          <w:sz w:val="32"/>
          <w:szCs w:val="32"/>
        </w:rPr>
      </w:pPr>
    </w:p>
    <w:p>
      <w:pPr>
        <w:pStyle w:val="2"/>
      </w:pPr>
    </w:p>
    <w:p>
      <w:pPr>
        <w:spacing w:line="240" w:lineRule="auto"/>
        <w:jc w:val="center"/>
        <w:rPr>
          <w:rFonts w:ascii="黑体" w:hAnsi="黑体" w:eastAsia="黑体"/>
          <w:sz w:val="32"/>
          <w:szCs w:val="32"/>
        </w:rPr>
      </w:pPr>
    </w:p>
    <w:p>
      <w:pPr>
        <w:spacing w:line="240" w:lineRule="auto"/>
        <w:jc w:val="center"/>
        <w:rPr>
          <w:rFonts w:ascii="黑体" w:hAnsi="黑体" w:eastAsia="黑体"/>
          <w:sz w:val="32"/>
          <w:szCs w:val="32"/>
        </w:rPr>
      </w:pPr>
    </w:p>
    <w:p>
      <w:pPr>
        <w:spacing w:line="240" w:lineRule="auto"/>
        <w:jc w:val="center"/>
        <w:rPr>
          <w:rFonts w:ascii="黑体" w:hAnsi="黑体" w:eastAsia="黑体"/>
          <w:sz w:val="32"/>
          <w:szCs w:val="32"/>
        </w:rPr>
      </w:pPr>
    </w:p>
    <w:p>
      <w:pPr>
        <w:spacing w:line="240" w:lineRule="auto"/>
        <w:jc w:val="center"/>
        <w:rPr>
          <w:rFonts w:ascii="黑体" w:hAnsi="黑体" w:eastAsia="黑体"/>
          <w:sz w:val="32"/>
          <w:szCs w:val="32"/>
        </w:rPr>
      </w:pPr>
    </w:p>
    <w:p>
      <w:pPr>
        <w:spacing w:line="240" w:lineRule="auto"/>
        <w:jc w:val="center"/>
        <w:rPr>
          <w:rFonts w:ascii="黑体" w:hAnsi="黑体" w:eastAsia="黑体"/>
          <w:sz w:val="32"/>
          <w:szCs w:val="32"/>
        </w:rPr>
      </w:pPr>
    </w:p>
    <w:p>
      <w:pPr>
        <w:pStyle w:val="2"/>
      </w:pPr>
    </w:p>
    <w:p>
      <w:pPr>
        <w:spacing w:line="240" w:lineRule="auto"/>
        <w:jc w:val="center"/>
        <w:rPr>
          <w:rFonts w:ascii="黑体" w:hAnsi="黑体" w:eastAsia="黑体"/>
          <w:sz w:val="32"/>
          <w:szCs w:val="32"/>
        </w:rPr>
      </w:pPr>
    </w:p>
    <w:p>
      <w:pPr>
        <w:spacing w:line="240" w:lineRule="auto"/>
        <w:jc w:val="center"/>
        <w:rPr>
          <w:rFonts w:ascii="黑体" w:hAnsi="黑体" w:eastAsia="黑体"/>
          <w:sz w:val="32"/>
          <w:szCs w:val="32"/>
        </w:rPr>
      </w:pPr>
    </w:p>
    <w:p>
      <w:pPr>
        <w:spacing w:line="240" w:lineRule="auto"/>
        <w:jc w:val="both"/>
        <w:rPr>
          <w:rFonts w:ascii="黑体" w:hAnsi="黑体" w:eastAsia="黑体"/>
          <w:sz w:val="32"/>
          <w:szCs w:val="32"/>
        </w:rPr>
      </w:pPr>
    </w:p>
    <w:p>
      <w:pPr>
        <w:spacing w:line="240" w:lineRule="auto"/>
        <w:jc w:val="center"/>
        <w:rPr>
          <w:rFonts w:ascii="黑体" w:hAnsi="黑体" w:eastAsia="黑体"/>
          <w:sz w:val="32"/>
          <w:szCs w:val="32"/>
        </w:rPr>
      </w:pPr>
      <w:r>
        <w:rPr>
          <w:rFonts w:hint="eastAsia" w:ascii="黑体" w:hAnsi="黑体" w:eastAsia="黑体"/>
          <w:sz w:val="32"/>
          <w:szCs w:val="32"/>
        </w:rPr>
        <w:t>第二章  供应商须知</w:t>
      </w:r>
      <w:bookmarkEnd w:id="8"/>
      <w:bookmarkEnd w:id="9"/>
    </w:p>
    <w:p>
      <w:pPr>
        <w:pStyle w:val="4"/>
        <w:spacing w:before="240" w:after="240" w:line="600" w:lineRule="exact"/>
        <w:jc w:val="both"/>
        <w:rPr>
          <w:rFonts w:ascii="仿宋" w:hAnsi="仿宋" w:eastAsia="仿宋" w:cs="仿宋"/>
          <w:sz w:val="30"/>
          <w:szCs w:val="30"/>
        </w:rPr>
      </w:pPr>
      <w:bookmarkStart w:id="10" w:name="_Toc517787495"/>
      <w:bookmarkStart w:id="11" w:name="_Toc234832862"/>
      <w:r>
        <w:rPr>
          <w:rFonts w:hint="eastAsia" w:ascii="仿宋" w:hAnsi="仿宋" w:eastAsia="仿宋" w:cs="仿宋"/>
          <w:sz w:val="30"/>
          <w:szCs w:val="30"/>
        </w:rPr>
        <w:t>供应商须知前附表</w:t>
      </w:r>
      <w:bookmarkEnd w:id="10"/>
      <w:bookmarkEnd w:id="11"/>
    </w:p>
    <w:tbl>
      <w:tblPr>
        <w:tblStyle w:val="41"/>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询价</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□竞争性谈判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□单一来源</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□直接采购</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最低价法（同质比价法和同价比质法）</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A3"/>
            </w:r>
            <w:r>
              <w:rPr>
                <w:rFonts w:hint="eastAsia" w:cs="仿宋" w:asciiTheme="minorEastAsia" w:hAnsiTheme="minorEastAsia" w:eastAsiaTheme="minorEastAsia"/>
                <w:sz w:val="24"/>
              </w:rPr>
              <w:t>综合评分法（性价比法）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不组织</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□组织，踏勘时间：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踏勘集中地点：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不召开</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□召开，召开时间：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召开地点：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不得分包的内容：不允许分包</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对分包供应商的要求：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允许偏差的范围：不允许重大偏差，允许细微偏差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yellow"/>
              </w:rPr>
            </w:pPr>
            <w:r>
              <w:rPr>
                <w:rFonts w:hint="eastAsia" w:cs="仿宋" w:asciiTheme="minorEastAsia" w:hAnsiTheme="minorEastAsia" w:eastAsiaTheme="minorEastAsia"/>
                <w:sz w:val="24"/>
                <w:highlight w:val="yellow"/>
              </w:rPr>
              <w:t>截止时间：202</w:t>
            </w:r>
            <w:r>
              <w:rPr>
                <w:rFonts w:hint="eastAsia" w:cs="仿宋" w:asciiTheme="minorEastAsia" w:hAnsiTheme="minorEastAsia" w:eastAsiaTheme="minorEastAsia"/>
                <w:sz w:val="24"/>
                <w:highlight w:val="yellow"/>
                <w:lang w:val="en-US" w:eastAsia="zh-CN"/>
              </w:rPr>
              <w:t>4年</w:t>
            </w:r>
            <w:r>
              <w:rPr>
                <w:rFonts w:hint="eastAsia" w:cs="仿宋" w:asciiTheme="minorEastAsia" w:hAnsiTheme="minorEastAsia" w:eastAsiaTheme="minorEastAsia"/>
                <w:sz w:val="24"/>
                <w:highlight w:val="yellow"/>
              </w:rPr>
              <w:t xml:space="preserve"> </w:t>
            </w:r>
            <w:r>
              <w:rPr>
                <w:rFonts w:hint="eastAsia" w:cs="仿宋" w:asciiTheme="minorEastAsia" w:hAnsiTheme="minorEastAsia" w:eastAsiaTheme="minorEastAsia"/>
                <w:sz w:val="24"/>
                <w:highlight w:val="yellow"/>
                <w:lang w:val="en-US" w:eastAsia="zh-CN"/>
              </w:rPr>
              <w:t>4月7</w:t>
            </w:r>
            <w:bookmarkStart w:id="478" w:name="_GoBack"/>
            <w:bookmarkEnd w:id="478"/>
            <w:r>
              <w:rPr>
                <w:rFonts w:hint="eastAsia" w:cs="仿宋" w:asciiTheme="minorEastAsia" w:hAnsiTheme="minorEastAsia" w:eastAsiaTheme="minorEastAsia"/>
                <w:sz w:val="24"/>
                <w:highlight w:val="yellow"/>
                <w:lang w:val="en-US" w:eastAsia="zh-CN"/>
              </w:rPr>
              <w:t>日</w:t>
            </w:r>
            <w:r>
              <w:rPr>
                <w:rFonts w:hint="eastAsia" w:cs="仿宋" w:asciiTheme="minorEastAsia" w:hAnsiTheme="minorEastAsia" w:eastAsiaTheme="minorEastAsia"/>
                <w:sz w:val="24"/>
                <w:highlight w:val="yellow"/>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yellow"/>
              </w:rPr>
            </w:pPr>
            <w:r>
              <w:rPr>
                <w:rFonts w:hint="eastAsia" w:cs="仿宋" w:asciiTheme="minorEastAsia" w:hAnsiTheme="minorEastAsia" w:eastAsiaTheme="minorEastAsia"/>
                <w:sz w:val="24"/>
                <w:highlight w:val="yellow"/>
              </w:rPr>
              <w:t>确认的最晚时间：202</w:t>
            </w:r>
            <w:r>
              <w:rPr>
                <w:rFonts w:hint="eastAsia" w:cs="仿宋" w:asciiTheme="minorEastAsia" w:hAnsiTheme="minorEastAsia" w:eastAsiaTheme="minorEastAsia"/>
                <w:sz w:val="24"/>
                <w:highlight w:val="yellow"/>
                <w:lang w:val="en-US" w:eastAsia="zh-CN"/>
              </w:rPr>
              <w:t xml:space="preserve">4年 4 月 7 日17 </w:t>
            </w:r>
            <w:r>
              <w:rPr>
                <w:rFonts w:hint="eastAsia" w:cs="仿宋" w:asciiTheme="minorEastAsia" w:hAnsiTheme="minorEastAsia" w:eastAsiaTheme="minorEastAsia"/>
                <w:sz w:val="24"/>
                <w:highlight w:val="yellow"/>
              </w:rPr>
              <w:t>时</w:t>
            </w:r>
            <w:r>
              <w:rPr>
                <w:rFonts w:hint="eastAsia" w:cs="仿宋" w:asciiTheme="minorEastAsia" w:hAnsiTheme="minorEastAsia" w:eastAsiaTheme="minorEastAsia"/>
                <w:sz w:val="24"/>
                <w:highlight w:val="yellow"/>
                <w:lang w:val="en-US" w:eastAsia="zh-CN"/>
              </w:rPr>
              <w:t xml:space="preserve"> 00 </w:t>
            </w:r>
            <w:r>
              <w:rPr>
                <w:rFonts w:hint="eastAsia" w:cs="仿宋" w:asciiTheme="minorEastAsia" w:hAnsiTheme="minorEastAsia" w:eastAsiaTheme="minorEastAsia"/>
                <w:sz w:val="24"/>
                <w:highlight w:val="yellow"/>
              </w:rPr>
              <w:t>分。</w:t>
            </w:r>
          </w:p>
          <w:p>
            <w:pPr>
              <w:spacing w:line="288" w:lineRule="auto"/>
              <w:jc w:val="both"/>
              <w:rPr>
                <w:rFonts w:cs="仿宋" w:asciiTheme="minorEastAsia" w:hAnsiTheme="minorEastAsia" w:eastAsiaTheme="minorEastAsia"/>
                <w:sz w:val="24"/>
                <w:highlight w:val="yellow"/>
              </w:rPr>
            </w:pPr>
            <w:r>
              <w:rPr>
                <w:rFonts w:hint="eastAsia" w:cs="仿宋" w:asciiTheme="minorEastAsia" w:hAnsiTheme="minorEastAsia" w:eastAsiaTheme="minorEastAsia"/>
                <w:sz w:val="24"/>
                <w:highlight w:val="yellow"/>
              </w:rPr>
              <w:t xml:space="preserve">确定的方式：收到纸质版文件为准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□无</w:t>
            </w:r>
          </w:p>
          <w:p>
            <w:pPr>
              <w:spacing w:line="288" w:lineRule="auto"/>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有，最高限价</w:t>
            </w:r>
            <w:r>
              <w:rPr>
                <w:rFonts w:hint="eastAsia" w:cs="仿宋" w:asciiTheme="minorEastAsia" w:hAnsiTheme="minorEastAsia" w:eastAsiaTheme="minorEastAsia"/>
                <w:sz w:val="24"/>
                <w:lang w:val="en-US" w:eastAsia="zh-CN"/>
              </w:rPr>
              <w:t>35</w:t>
            </w:r>
            <w:r>
              <w:rPr>
                <w:rFonts w:hint="eastAsia" w:cs="仿宋" w:asciiTheme="minorEastAsia" w:hAnsiTheme="minorEastAsia" w:eastAsiaTheme="minorEastAsia"/>
                <w:sz w:val="24"/>
              </w:rPr>
              <w:t>万元，大写含税价：</w:t>
            </w:r>
            <w:r>
              <w:rPr>
                <w:rFonts w:hint="eastAsia" w:cs="仿宋" w:asciiTheme="minorEastAsia" w:hAnsiTheme="minorEastAsia" w:eastAsiaTheme="minorEastAsia"/>
                <w:sz w:val="24"/>
                <w:lang w:eastAsia="zh-CN"/>
              </w:rPr>
              <w:t>叁拾伍万</w:t>
            </w:r>
            <w:r>
              <w:rPr>
                <w:rFonts w:hint="eastAsia" w:cs="仿宋" w:asciiTheme="minorEastAsia" w:hAnsiTheme="minorEastAsia" w:eastAsiaTheme="minorEastAsia"/>
                <w:sz w:val="24"/>
              </w:rPr>
              <w:t xml:space="preserve">元 </w:t>
            </w:r>
            <w:r>
              <w:rPr>
                <w:rFonts w:hint="eastAsia" w:cs="仿宋" w:asciiTheme="minorEastAsia" w:hAnsiTheme="minorEastAsia" w:eastAsiaTheme="minorEastAsia"/>
                <w:sz w:val="24"/>
                <w:lang w:eastAsia="zh-CN"/>
              </w:rPr>
              <w:t>整</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不要求递交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□要求递交，</w:t>
            </w:r>
          </w:p>
          <w:p>
            <w:pPr>
              <w:spacing w:line="288" w:lineRule="auto"/>
              <w:ind w:firstLine="360" w:firstLineChars="15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保证金的金额：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保证金的形式：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4"/>
                <w:rFonts w:asciiTheme="minorEastAsia" w:hAnsiTheme="minorEastAsia" w:eastAsiaTheme="minorEastAsia"/>
                <w:b w:val="0"/>
                <w:color w:val="000000"/>
                <w:sz w:val="24"/>
              </w:rPr>
            </w:pPr>
            <w:r>
              <w:rPr>
                <w:rStyle w:val="44"/>
                <w:rFonts w:hint="eastAsia" w:asciiTheme="minorEastAsia" w:hAnsiTheme="minorEastAsia" w:eastAsiaTheme="minorEastAsia"/>
                <w:b w:val="0"/>
                <w:color w:val="00000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适用。供应商在中华人民共和国境内注册。持有有效的营业执照（或事业单位法人证书），并具有独立法人资格。需提供法人营业执照(或事业单位法人证书)复印件（并加盖单位章）。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44"/>
                <w:rFonts w:hint="eastAsia" w:asciiTheme="minorEastAsia" w:hAnsiTheme="minorEastAsia" w:eastAsiaTheme="minorEastAsia"/>
                <w:b w:val="0"/>
                <w:color w:val="000000"/>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40" w:lineRule="auto"/>
              <w:ind w:firstLine="300"/>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40" w:lineRule="auto"/>
              <w:ind w:firstLine="300"/>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适用。供应商应具有</w:t>
            </w:r>
            <w:r>
              <w:rPr>
                <w:rFonts w:hint="eastAsia" w:cs="宋体" w:asciiTheme="minorEastAsia" w:hAnsiTheme="minorEastAsia" w:eastAsiaTheme="minorEastAsia"/>
                <w:kern w:val="0"/>
                <w:sz w:val="22"/>
                <w:szCs w:val="22"/>
                <w:highlight w:val="none"/>
                <w:lang w:val="en-US" w:eastAsia="zh-CN" w:bidi="ar"/>
              </w:rPr>
              <w:t>住房城乡建设主管部门颁发的</w:t>
            </w:r>
            <w:r>
              <w:rPr>
                <w:rFonts w:hint="eastAsia" w:cs="宋体" w:asciiTheme="minorEastAsia" w:hAnsiTheme="minorEastAsia" w:eastAsiaTheme="minorEastAsia"/>
                <w:color w:val="000000"/>
                <w:sz w:val="24"/>
              </w:rPr>
              <w:t>工程监理综合资质或</w:t>
            </w:r>
            <w:r>
              <w:rPr>
                <w:rFonts w:hint="eastAsia" w:cs="宋体" w:asciiTheme="minorEastAsia" w:hAnsiTheme="minorEastAsia" w:eastAsiaTheme="minorEastAsia"/>
                <w:color w:val="000000"/>
                <w:sz w:val="24"/>
                <w:lang w:eastAsia="zh-CN"/>
              </w:rPr>
              <w:t>交通部颁发的水运工程专业监理丙级及以上资质。</w:t>
            </w:r>
            <w:r>
              <w:rPr>
                <w:rFonts w:hint="eastAsia" w:cs="宋体" w:asciiTheme="minorEastAsia" w:hAnsiTheme="minorEastAsia" w:eastAsiaTheme="minorEastAsia"/>
                <w:color w:val="000000"/>
                <w:sz w:val="24"/>
              </w:rPr>
              <w:t>,资质证书处于有效期</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kern w:val="0"/>
                <w:sz w:val="22"/>
                <w:szCs w:val="22"/>
                <w:highlight w:val="none"/>
                <w:lang w:val="en-US" w:eastAsia="zh-CN" w:bidi="ar"/>
              </w:rPr>
              <w:t>并在人员、设备、资金等方面具有相应的承揽能力；</w:t>
            </w:r>
            <w:r>
              <w:rPr>
                <w:rFonts w:hint="eastAsia" w:cs="宋体" w:asciiTheme="minorEastAsia" w:hAnsiTheme="minorEastAsia" w:eastAsiaTheme="minorEastAsia"/>
                <w:color w:val="000000"/>
                <w:sz w:val="24"/>
              </w:rPr>
              <w:t>（提供资质证书复印件）。</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4"/>
                <w:rFonts w:asciiTheme="minorEastAsia" w:hAnsiTheme="minorEastAsia" w:eastAsiaTheme="minorEastAsia"/>
                <w:b w:val="0"/>
                <w:color w:val="000000"/>
                <w:sz w:val="24"/>
              </w:rPr>
            </w:pPr>
            <w:r>
              <w:rPr>
                <w:rStyle w:val="44"/>
                <w:rFonts w:hint="eastAsia" w:asciiTheme="minorEastAsia" w:hAnsiTheme="minorEastAsia" w:eastAsiaTheme="minorEastAsia"/>
                <w:b w:val="0"/>
                <w:color w:val="00000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□适用。供应商应提供经会计师事务所或审计机构审计的近年财务会计报表复印件，包括资产负债表，现金流量表、利润表等。近年财务会计报表年份是指：</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年（供应商的成立时间少于该规定年份的，应提供成立以来的财务会计报表）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□适用。供应商应提供近年财务会计报表复印件，包括资产负债表，现金流量表、利润表等。近年财务会计报表年份是指：</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年（供应商的成立时间少于该规定年份的，应提供成立以来的财务会计报表）</w:t>
            </w:r>
          </w:p>
          <w:p>
            <w:pPr>
              <w:spacing w:line="288"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（注：有财务要求的，应选择两种财务会计报表中的一种作为财务证明资料。）</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cyan"/>
              </w:rPr>
            </w:pPr>
            <w:r>
              <w:rPr>
                <w:rFonts w:hint="eastAsia" w:cs="宋体" w:asciiTheme="minorEastAsia" w:hAnsiTheme="minorEastAsia" w:eastAsiaTheme="minorEastAsia"/>
                <w:color w:val="000000"/>
                <w:sz w:val="24"/>
                <w:highlight w:val="none"/>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highlight w:val="cyan"/>
                <w:u w:val="single"/>
                <w:shd w:val="clear" w:fill="00B0F0"/>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w:t>
            </w:r>
            <w:r>
              <w:rPr>
                <w:rFonts w:hint="eastAsia" w:cs="宋体" w:asciiTheme="minorEastAsia" w:hAnsiTheme="minorEastAsia" w:eastAsiaTheme="minorEastAsia"/>
                <w:color w:val="000000"/>
                <w:sz w:val="24"/>
                <w:highlight w:val="cyan"/>
              </w:rPr>
              <w:t>供应商近3年内完成过</w:t>
            </w:r>
            <w:r>
              <w:rPr>
                <w:rFonts w:hint="eastAsia" w:cs="宋体" w:asciiTheme="minorEastAsia" w:hAnsiTheme="minorEastAsia" w:eastAsiaTheme="minorEastAsia"/>
                <w:color w:val="auto"/>
                <w:sz w:val="24"/>
                <w:highlight w:val="cyan"/>
              </w:rPr>
              <w:t>1个或以上</w:t>
            </w:r>
            <w:r>
              <w:rPr>
                <w:rFonts w:hint="eastAsia" w:cs="宋体" w:asciiTheme="minorEastAsia" w:hAnsiTheme="minorEastAsia" w:eastAsiaTheme="minorEastAsia"/>
                <w:color w:val="auto"/>
                <w:sz w:val="24"/>
                <w:highlight w:val="cyan"/>
                <w:lang w:eastAsia="zh-CN"/>
              </w:rPr>
              <w:t>港航</w:t>
            </w:r>
            <w:r>
              <w:rPr>
                <w:rFonts w:hint="eastAsia" w:cs="宋体" w:asciiTheme="minorEastAsia" w:hAnsiTheme="minorEastAsia" w:eastAsiaTheme="minorEastAsia"/>
                <w:color w:val="auto"/>
                <w:sz w:val="24"/>
                <w:highlight w:val="cyan"/>
              </w:rPr>
              <w:t>工程施工监理服务业绩且单个合同金额</w:t>
            </w:r>
            <w:r>
              <w:rPr>
                <w:rFonts w:hint="eastAsia" w:cs="宋体" w:asciiTheme="minorEastAsia" w:hAnsiTheme="minorEastAsia" w:eastAsiaTheme="minorEastAsia"/>
                <w:color w:val="auto"/>
                <w:sz w:val="24"/>
                <w:highlight w:val="cyan"/>
                <w:shd w:val="clear" w:fill="00B0F0"/>
              </w:rPr>
              <w:t>不低于</w:t>
            </w:r>
            <w:r>
              <w:rPr>
                <w:rFonts w:hint="eastAsia" w:cs="宋体" w:asciiTheme="minorEastAsia" w:hAnsiTheme="minorEastAsia" w:eastAsiaTheme="minorEastAsia"/>
                <w:color w:val="auto"/>
                <w:sz w:val="24"/>
                <w:highlight w:val="cyan"/>
                <w:shd w:val="clear" w:fill="00B0F0"/>
                <w:lang w:val="en-US" w:eastAsia="zh-CN"/>
              </w:rPr>
              <w:t>20</w:t>
            </w:r>
            <w:r>
              <w:rPr>
                <w:rFonts w:hint="eastAsia" w:cs="宋体" w:asciiTheme="minorEastAsia" w:hAnsiTheme="minorEastAsia" w:eastAsiaTheme="minorEastAsia"/>
                <w:color w:val="auto"/>
                <w:sz w:val="24"/>
                <w:highlight w:val="cyan"/>
                <w:shd w:val="clear" w:fill="00B0F0"/>
              </w:rPr>
              <w:t>万。供应商应提供近年的类似项目情况表（</w:t>
            </w:r>
            <w:r>
              <w:rPr>
                <w:rFonts w:hint="eastAsia" w:cs="宋体" w:asciiTheme="minorEastAsia" w:hAnsiTheme="minorEastAsia" w:eastAsiaTheme="minorEastAsia"/>
                <w:color w:val="000000"/>
                <w:sz w:val="24"/>
                <w:highlight w:val="cyan"/>
                <w:shd w:val="clear" w:fill="00B0F0"/>
              </w:rPr>
              <w:t>格式见第六章“响应文件格式”七、资格审查资料（三）近年的类似项目情况表），以证明供应商具有承担本项目要求的业绩。近3年是指</w:t>
            </w:r>
            <w:r>
              <w:rPr>
                <w:rFonts w:hint="eastAsia" w:cs="宋体" w:asciiTheme="minorEastAsia" w:hAnsiTheme="minorEastAsia" w:eastAsiaTheme="minorEastAsia"/>
                <w:color w:val="000000"/>
                <w:sz w:val="24"/>
                <w:highlight w:val="cyan"/>
                <w:u w:val="single"/>
                <w:shd w:val="clear" w:fill="00B0F0"/>
              </w:rPr>
              <w:t xml:space="preserve"> 2020年</w:t>
            </w:r>
            <w:r>
              <w:rPr>
                <w:rFonts w:hint="eastAsia" w:cs="宋体" w:asciiTheme="minorEastAsia" w:hAnsiTheme="minorEastAsia" w:eastAsiaTheme="minorEastAsia"/>
                <w:color w:val="000000"/>
                <w:sz w:val="24"/>
                <w:highlight w:val="cyan"/>
                <w:u w:val="single"/>
                <w:shd w:val="clear" w:fill="00B0F0"/>
                <w:lang w:val="en-US" w:eastAsia="zh-CN"/>
              </w:rPr>
              <w:t>12</w:t>
            </w:r>
            <w:r>
              <w:rPr>
                <w:rFonts w:hint="eastAsia" w:cs="宋体" w:asciiTheme="minorEastAsia" w:hAnsiTheme="minorEastAsia" w:eastAsiaTheme="minorEastAsia"/>
                <w:color w:val="000000"/>
                <w:sz w:val="24"/>
                <w:highlight w:val="cyan"/>
                <w:u w:val="single"/>
                <w:shd w:val="clear" w:fill="00B0F0"/>
              </w:rPr>
              <w:t xml:space="preserve">月 </w:t>
            </w:r>
            <w:r>
              <w:rPr>
                <w:rFonts w:hint="eastAsia" w:cs="宋体" w:asciiTheme="minorEastAsia" w:hAnsiTheme="minorEastAsia" w:eastAsiaTheme="minorEastAsia"/>
                <w:color w:val="000000"/>
                <w:sz w:val="24"/>
                <w:highlight w:val="cyan"/>
                <w:shd w:val="clear" w:fill="00B0F0"/>
              </w:rPr>
              <w:t>至</w:t>
            </w:r>
            <w:r>
              <w:rPr>
                <w:rFonts w:hint="eastAsia" w:cs="宋体" w:asciiTheme="minorEastAsia" w:hAnsiTheme="minorEastAsia" w:eastAsiaTheme="minorEastAsia"/>
                <w:color w:val="000000"/>
                <w:sz w:val="24"/>
                <w:highlight w:val="cyan"/>
                <w:u w:val="single"/>
                <w:shd w:val="clear" w:fill="00B0F0"/>
              </w:rPr>
              <w:t xml:space="preserve"> 2023年</w:t>
            </w:r>
            <w:r>
              <w:rPr>
                <w:rFonts w:hint="eastAsia" w:cs="宋体" w:asciiTheme="minorEastAsia" w:hAnsiTheme="minorEastAsia" w:eastAsiaTheme="minorEastAsia"/>
                <w:color w:val="000000"/>
                <w:sz w:val="24"/>
                <w:highlight w:val="cyan"/>
                <w:u w:val="single"/>
                <w:shd w:val="clear" w:fill="00B0F0"/>
                <w:lang w:val="en-US" w:eastAsia="zh-CN"/>
              </w:rPr>
              <w:t>12</w:t>
            </w:r>
            <w:r>
              <w:rPr>
                <w:rFonts w:hint="eastAsia" w:cs="宋体" w:asciiTheme="minorEastAsia" w:hAnsiTheme="minorEastAsia" w:eastAsiaTheme="minorEastAsia"/>
                <w:color w:val="000000"/>
                <w:sz w:val="24"/>
                <w:highlight w:val="cyan"/>
                <w:u w:val="single"/>
                <w:shd w:val="clear" w:fill="00B0F0"/>
              </w:rPr>
              <w:t>月</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合同/订单</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中标通知书/成交通知书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竣工 验收报告/验收证明</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□业主证明</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□其他材料：</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业绩证明材料种类要求：</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需同时提供上述勾选的所有证明材料</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其他要求：</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yellow"/>
              </w:rPr>
            </w:pPr>
            <w:r>
              <w:rPr>
                <w:rFonts w:hint="eastAsia" w:cs="宋体" w:asciiTheme="minorEastAsia" w:hAnsiTheme="minorEastAsia" w:eastAsiaTheme="minorEastAsia"/>
                <w:color w:val="000000"/>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适用。供应商应提供相关信誉情况的证明材料，包括：1．全国企业信用信息公示系统中未列入严重违法失信企业名单的网页截图。</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2.被最高人民法院在“信用中国”网站（www.creditchina.gov.cn）中未列入失信被执行人名单的网页截图。</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不适用</w:t>
            </w:r>
          </w:p>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适用。供应商应提供拟委任的主要人员汇总表和主要人员简历表（格式见第六章“响应文件格式”七、资格审查资料（四）拟委任的主要人员汇总表和（五）主要人员简历表）。</w:t>
            </w:r>
          </w:p>
          <w:p>
            <w:pPr>
              <w:widowControl w:val="0"/>
              <w:spacing w:line="288" w:lineRule="auto"/>
              <w:ind w:firstLine="480" w:firstLineChars="200"/>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2"/>
                <w:sz w:val="24"/>
                <w:szCs w:val="24"/>
                <w:highlight w:val="none"/>
                <w:lang w:val="en-US" w:eastAsia="zh-CN" w:bidi="ar"/>
              </w:rPr>
              <w:t>现场监理部关键岗位人员数量参照湘建建〔2020〕208号文件要求规定的最低配备标准，本项目主要人员最低要求：</w:t>
            </w:r>
            <w:r>
              <w:rPr>
                <w:rFonts w:hint="eastAsia" w:cs="宋体" w:asciiTheme="minorEastAsia" w:hAnsiTheme="minorEastAsia" w:eastAsiaTheme="minorEastAsia"/>
                <w:color w:val="000000"/>
                <w:sz w:val="24"/>
              </w:rPr>
              <w:t>①总监理工程师1人：具有</w:t>
            </w:r>
            <w:r>
              <w:rPr>
                <w:rFonts w:hint="eastAsia" w:cs="宋体" w:asciiTheme="minorEastAsia" w:hAnsiTheme="minorEastAsia" w:eastAsiaTheme="minorEastAsia"/>
                <w:color w:val="000000"/>
                <w:sz w:val="24"/>
                <w:lang w:eastAsia="zh-CN"/>
              </w:rPr>
              <w:t>交通运输部水运工程港口专业监理工程师或住建部港口与航道工程注册监理工程师；</w:t>
            </w:r>
            <w:r>
              <w:rPr>
                <w:rFonts w:hint="eastAsia" w:cs="宋体" w:asciiTheme="minorEastAsia" w:hAnsiTheme="minorEastAsia" w:eastAsiaTheme="minorEastAsia"/>
                <w:color w:val="000000"/>
                <w:sz w:val="24"/>
              </w:rPr>
              <w:t>②专业监理工程师1人：具有</w:t>
            </w:r>
            <w:r>
              <w:rPr>
                <w:rFonts w:hint="eastAsia" w:cs="宋体" w:asciiTheme="minorEastAsia" w:hAnsiTheme="minorEastAsia" w:eastAsiaTheme="minorEastAsia"/>
                <w:color w:val="000000"/>
                <w:sz w:val="24"/>
                <w:lang w:eastAsia="zh-CN"/>
              </w:rPr>
              <w:t>交通运输部水运工程机电安装注册监理工程师；</w:t>
            </w:r>
          </w:p>
          <w:p>
            <w:pPr>
              <w:widowControl w:val="0"/>
              <w:spacing w:line="288" w:lineRule="auto"/>
              <w:jc w:val="both"/>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供应商应按如下要求提供相关证明文件：</w:t>
            </w:r>
          </w:p>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1.供应商必须提供《拟委托的主要人员资历表》，表后附上身份证、职称证、资格证书等。</w:t>
            </w:r>
          </w:p>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w:t>
            </w:r>
            <w:r>
              <w:rPr>
                <w:rFonts w:hint="eastAsia" w:cs="宋体" w:asciiTheme="minorEastAsia" w:hAnsiTheme="minorEastAsia" w:eastAsiaTheme="minorEastAsia"/>
                <w:color w:val="000000"/>
                <w:sz w:val="24"/>
                <w:lang w:val="en-US" w:eastAsia="zh-CN"/>
              </w:rPr>
              <w:t>供应商</w:t>
            </w:r>
            <w:r>
              <w:rPr>
                <w:rFonts w:hint="eastAsia" w:cs="宋体" w:asciiTheme="minorEastAsia" w:hAnsiTheme="minorEastAsia" w:eastAsiaTheme="minorEastAsia"/>
                <w:color w:val="000000"/>
                <w:sz w:val="24"/>
              </w:rPr>
              <w:t>拟投入的人员年龄不得超过60周岁（按投标文件截止之日计算年龄）。</w:t>
            </w:r>
          </w:p>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3.主要人员必须为本单位自有人员，提供询价文件截止时间近3个月的社保证明（并加盖社保机构单位公章）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□不需要提供证明材料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需要提供证明材料，包括：</w:t>
            </w:r>
            <w:r>
              <w:rPr>
                <w:rFonts w:hint="eastAsia" w:cs="宋体" w:asciiTheme="minorEastAsia" w:hAnsiTheme="minorEastAsia" w:eastAsiaTheme="minorEastAsia"/>
                <w:color w:val="000000"/>
                <w:sz w:val="24"/>
                <w:u w:val="single"/>
              </w:rPr>
              <w:t xml:space="preserve">  提供承诺函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供应商只能提出唯一响应方案</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□供应商可提出多个响应方案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提供纸质版响应文件三份：一正两副          是否要求提供电子版响应文件：</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w:t>
            </w:r>
          </w:p>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要求，提供电子版响应文件的形式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 xml:space="preserve">适用，供应商名称、（项目名称）响应文件 、联系方式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u w:val="single"/>
              </w:rPr>
            </w:pPr>
            <w:r>
              <w:rPr>
                <w:rFonts w:hint="eastAsia" w:cs="宋体" w:asciiTheme="minorEastAsia" w:hAnsiTheme="minorEastAsia" w:eastAsiaTheme="minorEastAsia"/>
                <w:sz w:val="24"/>
              </w:rPr>
              <w:t>截止时间：</w:t>
            </w:r>
            <w:r>
              <w:rPr>
                <w:rFonts w:hint="eastAsia" w:cs="宋体" w:asciiTheme="minorEastAsia" w:hAnsiTheme="minorEastAsia" w:eastAsiaTheme="minorEastAsia"/>
                <w:sz w:val="24"/>
                <w:u w:val="single"/>
              </w:rPr>
              <w:t xml:space="preserve"> 202</w:t>
            </w:r>
            <w:r>
              <w:rPr>
                <w:rFonts w:hint="eastAsia" w:cs="宋体" w:asciiTheme="minorEastAsia" w:hAnsiTheme="minorEastAsia" w:eastAsiaTheme="minorEastAsia"/>
                <w:sz w:val="24"/>
                <w:u w:val="single"/>
                <w:lang w:val="en-US" w:eastAsia="zh-CN"/>
              </w:rPr>
              <w:t>4</w:t>
            </w:r>
            <w:r>
              <w:rPr>
                <w:rFonts w:hint="eastAsia" w:cs="宋体" w:asciiTheme="minorEastAsia" w:hAnsiTheme="minorEastAsia" w:eastAsiaTheme="minorEastAsia"/>
                <w:sz w:val="24"/>
                <w:u w:val="single"/>
              </w:rPr>
              <w:t>年</w:t>
            </w:r>
            <w:r>
              <w:rPr>
                <w:rFonts w:hint="eastAsia" w:cs="宋体" w:asciiTheme="minorEastAsia" w:hAnsiTheme="minorEastAsia" w:eastAsiaTheme="minorEastAsia"/>
                <w:sz w:val="24"/>
                <w:u w:val="single"/>
                <w:lang w:val="en-US" w:eastAsia="zh-CN"/>
              </w:rPr>
              <w:t>4</w:t>
            </w:r>
            <w:r>
              <w:rPr>
                <w:rFonts w:hint="eastAsia" w:cs="宋体" w:asciiTheme="minorEastAsia" w:hAnsiTheme="minorEastAsia" w:eastAsiaTheme="minorEastAsia"/>
                <w:sz w:val="24"/>
                <w:u w:val="single"/>
              </w:rPr>
              <w:t>月</w:t>
            </w:r>
            <w:r>
              <w:rPr>
                <w:rFonts w:hint="eastAsia" w:cs="宋体" w:asciiTheme="minorEastAsia" w:hAnsiTheme="minorEastAsia" w:eastAsiaTheme="minorEastAsia"/>
                <w:sz w:val="24"/>
                <w:u w:val="single"/>
                <w:lang w:val="en-US" w:eastAsia="zh-CN"/>
              </w:rPr>
              <w:t xml:space="preserve"> 8 </w:t>
            </w:r>
            <w:r>
              <w:rPr>
                <w:rFonts w:hint="eastAsia" w:cs="宋体" w:asciiTheme="minorEastAsia" w:hAnsiTheme="minorEastAsia" w:eastAsiaTheme="minorEastAsia"/>
                <w:sz w:val="24"/>
                <w:u w:val="single"/>
              </w:rPr>
              <w:t>日</w:t>
            </w:r>
            <w:r>
              <w:rPr>
                <w:rFonts w:hint="eastAsia" w:cs="宋体" w:asciiTheme="minorEastAsia" w:hAnsiTheme="minorEastAsia" w:eastAsiaTheme="minorEastAsia"/>
                <w:sz w:val="24"/>
                <w:u w:val="single"/>
                <w:lang w:val="en-US" w:eastAsia="zh-CN"/>
              </w:rPr>
              <w:t xml:space="preserve"> 12 </w:t>
            </w:r>
            <w:r>
              <w:rPr>
                <w:rFonts w:hint="eastAsia" w:cs="宋体" w:asciiTheme="minorEastAsia" w:hAnsiTheme="minorEastAsia" w:eastAsiaTheme="minorEastAsia"/>
                <w:sz w:val="24"/>
                <w:u w:val="single"/>
              </w:rPr>
              <w:t>时</w:t>
            </w:r>
            <w:r>
              <w:rPr>
                <w:rFonts w:hint="eastAsia" w:cs="宋体" w:asciiTheme="minorEastAsia" w:hAnsiTheme="minorEastAsia" w:eastAsiaTheme="minorEastAsia"/>
                <w:sz w:val="24"/>
                <w:u w:val="single"/>
                <w:lang w:val="en-US" w:eastAsia="zh-CN"/>
              </w:rPr>
              <w:t xml:space="preserve"> 00 </w:t>
            </w:r>
            <w:r>
              <w:rPr>
                <w:rFonts w:hint="eastAsia" w:cs="宋体" w:asciiTheme="minorEastAsia" w:hAnsiTheme="minorEastAsia" w:eastAsiaTheme="minorEastAsia"/>
                <w:sz w:val="24"/>
                <w:u w:val="single"/>
              </w:rPr>
              <w:t xml:space="preserve">分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递交响应文件的地点：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eastAsia="zh-CN"/>
              </w:rPr>
              <w:t>岳阳水上绿色航运环保</w:t>
            </w:r>
            <w:r>
              <w:rPr>
                <w:rFonts w:hint="eastAsia"/>
                <w:sz w:val="24"/>
                <w:u w:val="single"/>
              </w:rPr>
              <w:t>有限</w:t>
            </w:r>
            <w:r>
              <w:rPr>
                <w:rFonts w:hint="eastAsia"/>
                <w:sz w:val="24"/>
                <w:u w:val="single"/>
                <w:lang w:eastAsia="zh-CN"/>
              </w:rPr>
              <w:t>责任</w:t>
            </w:r>
            <w:r>
              <w:rPr>
                <w:rFonts w:hint="eastAsia"/>
                <w:sz w:val="24"/>
                <w:u w:val="single"/>
              </w:rPr>
              <w:t>公司办公楼</w:t>
            </w:r>
            <w:r>
              <w:rPr>
                <w:rFonts w:hint="eastAsia" w:eastAsiaTheme="minorEastAsia"/>
                <w:sz w:val="24"/>
                <w:u w:val="single"/>
                <w:lang w:val="en-US" w:eastAsia="zh-CN"/>
              </w:rPr>
              <w:t>201室</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□是，退还时间：</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湖南省港务集团有限公司602开标室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其他应公布的信息：</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评标（谈判）小组构成：3人。</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评审（谈判）专家确定方式：采购代表1人，在湖南省港务集团有限公司综合评标专家库中随机抽取2人。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数量：</w:t>
            </w:r>
            <w:r>
              <w:rPr>
                <w:rFonts w:hint="eastAsia" w:cs="宋体" w:asciiTheme="minorEastAsia" w:hAnsiTheme="minorEastAsia" w:eastAsiaTheme="minorEastAsia"/>
                <w:color w:val="000000"/>
                <w:sz w:val="24"/>
                <w:u w:val="single"/>
              </w:rPr>
              <w:t xml:space="preserve">    1-3 家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公示媒介：</w:t>
            </w:r>
            <w:r>
              <w:rPr>
                <w:rFonts w:hint="eastAsia" w:cs="宋体" w:asciiTheme="minorEastAsia" w:hAnsiTheme="minorEastAsia" w:eastAsiaTheme="minorEastAsia"/>
                <w:color w:val="000000"/>
                <w:sz w:val="24"/>
                <w:u w:val="single"/>
              </w:rPr>
              <w:t xml:space="preserve"> </w:t>
            </w:r>
            <w:r>
              <w:rPr>
                <w:rFonts w:hint="eastAsia" w:ascii="宋体" w:hAnsi="宋体" w:cs="宋体"/>
                <w:sz w:val="24"/>
              </w:rPr>
              <w:t xml:space="preserve"> 中国招标投标公共服务平台（http：//www.cebpubservice.com）、湖南省湘水集团有限公司网站（http：//www.hnsxsjt.com）、</w:t>
            </w:r>
            <w:r>
              <w:rPr>
                <w:rFonts w:hint="eastAsia" w:ascii="宋体" w:hAnsi="宋体" w:cs="宋体"/>
                <w:sz w:val="24"/>
                <w:u w:val="single"/>
              </w:rPr>
              <w:t xml:space="preserve">                                   湖南省港务集团有限公司</w:t>
            </w:r>
            <w:r>
              <w:rPr>
                <w:rFonts w:hint="eastAsia" w:ascii="宋体" w:hAnsi="宋体" w:cs="宋体"/>
                <w:sz w:val="24"/>
                <w:highlight w:val="yellow"/>
              </w:rPr>
              <w:t>（http://www.hnsgwjt.com）</w:t>
            </w:r>
            <w:r>
              <w:rPr>
                <w:rFonts w:hint="eastAsia" w:ascii="宋体" w:hAnsi="宋体" w:cs="宋体"/>
                <w:sz w:val="24"/>
              </w:rPr>
              <w:t>上发布。</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公示期限：</w:t>
            </w:r>
            <w:r>
              <w:rPr>
                <w:rFonts w:hint="eastAsia" w:cs="宋体" w:asciiTheme="minorEastAsia" w:hAnsiTheme="minorEastAsia" w:eastAsiaTheme="minorEastAsia"/>
                <w:color w:val="000000"/>
                <w:sz w:val="24"/>
                <w:u w:val="single"/>
              </w:rPr>
              <w:t xml:space="preserve"> 3个工作日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不要求提交</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□要求递交</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履约保证金金额：</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履约保证金形式：</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履约保证金有效期限：</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递交时间：</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联系人：</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eastAsia="zh-CN"/>
              </w:rPr>
              <w:t>岳阳水上绿色航运环保有限责任公司</w:t>
            </w:r>
            <w:r>
              <w:rPr>
                <w:rFonts w:hint="eastAsia" w:cs="宋体" w:asciiTheme="minorEastAsia" w:hAnsiTheme="minorEastAsia" w:eastAsiaTheme="minorEastAsia"/>
                <w:color w:val="000000"/>
                <w:sz w:val="24"/>
                <w:u w:val="single"/>
              </w:rPr>
              <w:t xml:space="preserve">              </w:t>
            </w:r>
          </w:p>
          <w:p>
            <w:pPr>
              <w:spacing w:line="288" w:lineRule="auto"/>
              <w:jc w:val="both"/>
              <w:rPr>
                <w:rFonts w:hint="default" w:eastAsia="宋体"/>
                <w:highlight w:val="yellow"/>
                <w:lang w:val="en-US" w:eastAsia="zh-CN"/>
              </w:rPr>
            </w:pPr>
            <w:r>
              <w:rPr>
                <w:rFonts w:hint="eastAsia" w:cs="宋体" w:asciiTheme="minorEastAsia" w:hAnsiTheme="minorEastAsia" w:eastAsiaTheme="minorEastAsia"/>
                <w:color w:val="000000"/>
                <w:sz w:val="24"/>
              </w:rPr>
              <w:t xml:space="preserve">联系电话： </w:t>
            </w:r>
            <w:r>
              <w:rPr>
                <w:rFonts w:hint="eastAsia"/>
                <w:lang w:val="zh-CN"/>
              </w:rPr>
              <w:t>0730-</w:t>
            </w:r>
            <w:r>
              <w:t xml:space="preserve"> </w:t>
            </w:r>
            <w:r>
              <w:rPr>
                <w:rFonts w:hint="eastAsia"/>
                <w:lang w:val="en-US" w:eastAsia="zh-CN"/>
              </w:rPr>
              <w:t>3050736</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通信地址：</w:t>
            </w:r>
            <w:r>
              <w:rPr>
                <w:rFonts w:hint="eastAsia" w:cs="宋体" w:asciiTheme="minorEastAsia" w:hAnsiTheme="minorEastAsia" w:eastAsiaTheme="minorEastAsia"/>
                <w:color w:val="000000"/>
                <w:sz w:val="24"/>
                <w:u w:val="single"/>
              </w:rPr>
              <w:t xml:space="preserve">岳阳市云溪区陆城镇枫桥湖村乌石矶组6号                  </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不要求承担</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□要求承担</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费用标准或金额：</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交费时间：</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交费方式：</w:t>
            </w:r>
            <w:r>
              <w:rPr>
                <w:rFonts w:hint="eastAsia" w:cs="宋体" w:asciiTheme="minorEastAsia" w:hAnsiTheme="minorEastAsia" w:eastAsiaTheme="minorEastAsia"/>
                <w:color w:val="000000"/>
                <w:sz w:val="24"/>
                <w:u w:val="single"/>
              </w:rPr>
              <w:t xml:space="preserve">                  </w:t>
            </w:r>
          </w:p>
        </w:tc>
      </w:tr>
    </w:tbl>
    <w:p>
      <w:pPr>
        <w:spacing w:line="240" w:lineRule="auto"/>
        <w:jc w:val="center"/>
        <w:rPr>
          <w:rFonts w:ascii="仿宋" w:hAnsi="仿宋" w:eastAsia="仿宋" w:cs="仿宋"/>
          <w:sz w:val="30"/>
          <w:szCs w:val="30"/>
        </w:rPr>
      </w:pPr>
      <w:r>
        <w:rPr>
          <w:rFonts w:ascii="仿宋" w:hAnsi="仿宋" w:eastAsia="仿宋" w:cs="仿宋"/>
          <w:b/>
          <w:bCs/>
          <w:sz w:val="30"/>
          <w:szCs w:val="30"/>
        </w:rPr>
        <w:br w:type="page"/>
      </w:r>
      <w:r>
        <w:rPr>
          <w:rFonts w:hint="eastAsia" w:ascii="华文中宋" w:hAnsi="华文中宋" w:eastAsia="华文中宋" w:cs="仿宋"/>
          <w:b/>
          <w:bCs/>
          <w:sz w:val="30"/>
          <w:szCs w:val="30"/>
        </w:rPr>
        <w:t>第二章 供应商须知正文</w:t>
      </w:r>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6"/>
        <w:spacing w:before="120" w:after="120" w:line="312" w:lineRule="auto"/>
        <w:ind w:left="426" w:firstLine="48" w:firstLineChars="20"/>
        <w:jc w:val="both"/>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本项目采用供应商须知前附表规定的采购方式和评审办法。</w:t>
      </w:r>
    </w:p>
    <w:p>
      <w:pPr>
        <w:pStyle w:val="70"/>
        <w:spacing w:line="312" w:lineRule="auto"/>
        <w:ind w:firstLine="0" w:firstLineChars="0"/>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1.1.1采购方法</w:t>
      </w:r>
    </w:p>
    <w:p>
      <w:pPr>
        <w:pStyle w:val="70"/>
        <w:spacing w:line="312" w:lineRule="auto"/>
        <w:ind w:firstLine="453" w:firstLineChars="189"/>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询价采购，是指按照规定程序就采购项目向符合资格要求的供应商进行询价，通过评审、比较确定成交供应商的采购方式。</w:t>
      </w:r>
    </w:p>
    <w:p>
      <w:pPr>
        <w:pStyle w:val="70"/>
        <w:spacing w:line="312" w:lineRule="auto"/>
        <w:ind w:firstLine="0" w:firstLineChars="0"/>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1.1.2评审办法</w:t>
      </w:r>
    </w:p>
    <w:p>
      <w:pPr>
        <w:pStyle w:val="70"/>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1.9分包(A、C)</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(3)联合体协议书(如有);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(4)响应保证金(如有);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(8)响应方案;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Cs/>
          <w:sz w:val="24"/>
        </w:rPr>
        <w:t>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6评审（适用于询价采购）</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7.1成交候选供应商报价核查(B)</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2"/>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81"/>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rPr>
          <w:rFonts w:ascii="黑体" w:hAnsi="黑体" w:eastAsia="黑体" w:cs="仿宋"/>
          <w:bCs/>
          <w:sz w:val="36"/>
          <w:szCs w:val="36"/>
        </w:rPr>
      </w:pPr>
      <w:r>
        <w:rPr>
          <w:rFonts w:hint="eastAsia" w:ascii="黑体" w:hAnsi="黑体" w:eastAsia="黑体" w:cs="仿宋"/>
          <w:bCs/>
          <w:sz w:val="36"/>
          <w:szCs w:val="36"/>
        </w:rPr>
        <w:t>第三章 评审办法</w:t>
      </w:r>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42"/>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288" w:lineRule="auto"/>
              <w:jc w:val="both"/>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与</w:t>
            </w:r>
            <w:r>
              <w:rPr>
                <w:rFonts w:ascii="宋体" w:hAnsi="宋体"/>
                <w:szCs w:val="21"/>
              </w:rPr>
              <w:t>营业执照</w:t>
            </w:r>
            <w:r>
              <w:rPr>
                <w:rFonts w:hint="eastAsia" w:ascii="宋体" w:hAnsi="宋体"/>
                <w:szCs w:val="21"/>
              </w:rPr>
              <w:t>或事业单位法人证书</w:t>
            </w:r>
            <w:r>
              <w:rPr>
                <w:rFonts w:ascii="宋体" w:hAnsi="宋体"/>
                <w:szCs w:val="21"/>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报价唯一</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无符合第一章第3.1款及供应商须知前附表第3.5（6）款规定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其他要求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w:t>
            </w:r>
            <w:r>
              <w:rPr>
                <w:rFonts w:hint="eastAsia" w:cs="仿宋" w:asciiTheme="minorEastAsia" w:hAnsiTheme="minorEastAsia" w:eastAsiaTheme="minorEastAsia"/>
                <w:szCs w:val="21"/>
                <w:lang w:val="en-US" w:eastAsia="zh-CN"/>
              </w:rPr>
              <w:t>1</w:t>
            </w:r>
            <w:r>
              <w:rPr>
                <w:rFonts w:hint="eastAsia" w:cs="仿宋" w:asciiTheme="minorEastAsia" w:hAnsiTheme="minorEastAsia" w:eastAsiaTheme="minorEastAsia"/>
                <w:szCs w:val="21"/>
              </w:rPr>
              <w:t>款情形</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联合体供应商</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不得超过最高限价</w:t>
            </w:r>
            <w:ins w:id="0" w:author="楚Ⅷ" w:date="2024-01-15T16:07:33Z">
              <w:r>
                <w:rPr>
                  <w:rFonts w:hint="eastAsia" w:cs="仿宋" w:asciiTheme="minorEastAsia" w:hAnsiTheme="minorEastAsia" w:eastAsiaTheme="minorEastAsia"/>
                  <w:szCs w:val="21"/>
                  <w:lang w:val="en-US" w:eastAsia="zh-CN"/>
                </w:rPr>
                <w:t>3</w:t>
              </w:r>
            </w:ins>
            <w:ins w:id="1" w:author="楚Ⅷ" w:date="2024-01-15T16:07:34Z">
              <w:r>
                <w:rPr>
                  <w:rFonts w:hint="eastAsia" w:cs="仿宋" w:asciiTheme="minorEastAsia" w:hAnsiTheme="minorEastAsia" w:eastAsiaTheme="minorEastAsia"/>
                  <w:szCs w:val="21"/>
                  <w:lang w:val="en-US" w:eastAsia="zh-CN"/>
                </w:rPr>
                <w:t>5</w:t>
              </w:r>
            </w:ins>
            <w:r>
              <w:rPr>
                <w:rFonts w:hint="eastAsia" w:cs="仿宋" w:asciiTheme="minorEastAsia" w:hAnsiTheme="minorEastAsia" w:eastAsiaTheme="minorEastAsia"/>
                <w:szCs w:val="21"/>
              </w:rPr>
              <w:t>万元，大写含税价格：</w:t>
            </w:r>
            <w:r>
              <w:rPr>
                <w:rFonts w:hint="eastAsia" w:cs="仿宋" w:asciiTheme="minorEastAsia" w:hAnsiTheme="minorEastAsia" w:eastAsiaTheme="minorEastAsia"/>
                <w:szCs w:val="21"/>
                <w:lang w:val="en-US" w:eastAsia="zh-CN"/>
              </w:rPr>
              <w:t>肆拾陆万伍仟元，</w:t>
            </w:r>
            <w:r>
              <w:rPr>
                <w:rFonts w:hint="eastAsia" w:cs="仿宋" w:asciiTheme="minorEastAsia" w:hAnsiTheme="minorEastAsia" w:eastAsiaTheme="minorEastAsia"/>
                <w:szCs w:val="21"/>
              </w:rPr>
              <w:t>符合第三章第2.2.2项的规定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w:t>
            </w:r>
            <w:r>
              <w:rPr>
                <w:rFonts w:hint="eastAsia" w:cs="仿宋" w:asciiTheme="minorEastAsia" w:hAnsiTheme="minorEastAsia" w:eastAsiaTheme="minorEastAsia"/>
                <w:szCs w:val="21"/>
                <w:lang w:val="en-US" w:eastAsia="zh-CN"/>
              </w:rPr>
              <w:t>最低价法</w:t>
            </w:r>
            <w:r>
              <w:rPr>
                <w:rFonts w:hint="eastAsia" w:cs="仿宋"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Theme="minorEastAsia" w:hAnsiTheme="minorEastAsia" w:eastAsiaTheme="minorEastAsia"/>
                <w:szCs w:val="21"/>
              </w:rPr>
              <w:t>报价</w:t>
            </w:r>
          </w:p>
        </w:tc>
        <w:tc>
          <w:tcPr>
            <w:tcW w:w="5676" w:type="dxa"/>
          </w:tcPr>
          <w:p>
            <w:pPr>
              <w:widowControl/>
              <w:numPr>
                <w:ilvl w:val="-1"/>
                <w:numId w:val="0"/>
              </w:numPr>
              <w:adjustRightInd w:val="0"/>
              <w:snapToGrid w:val="0"/>
              <w:spacing w:line="288" w:lineRule="auto"/>
              <w:jc w:val="both"/>
              <w:rPr>
                <w:rFonts w:cs="仿宋"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 xml:space="preserve">条规定，如果报价人提供其他税率的增值税专用发票，评审小组按6%的税率调整报价后参与排序。 按照评审价格由低到高的顺序推荐成交候选供应商。当投标总价相同时按业绩数量由多到少排序.     </w:t>
            </w:r>
            <w:r>
              <w:rPr>
                <w:rFonts w:hint="eastAsia" w:cs="仿宋" w:asciiTheme="minorEastAsia" w:hAnsiTheme="minorEastAsia" w:eastAsiaTheme="minorEastAsia"/>
                <w:szCs w:val="21"/>
              </w:rPr>
              <w:t>报价部分：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u w:val="single"/>
                <w:lang w:val="en-US" w:eastAsia="zh-CN"/>
              </w:rPr>
              <w:t>30</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分</w:t>
            </w:r>
          </w:p>
        </w:tc>
      </w:tr>
    </w:tbl>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1评审方法(综合评分法)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w:t>
      </w:r>
      <w:r>
        <w:rPr>
          <w:rFonts w:hint="eastAsia" w:ascii="宋体" w:hAnsi="宋体" w:cs="仿宋"/>
          <w:sz w:val="24"/>
          <w:lang w:val="en-US" w:eastAsia="zh-CN"/>
        </w:rPr>
        <w:t>3条</w:t>
      </w:r>
      <w:r>
        <w:rPr>
          <w:rFonts w:hint="eastAsia" w:ascii="宋体" w:hAnsi="宋体" w:cs="仿宋"/>
          <w:sz w:val="24"/>
        </w:rPr>
        <w:t>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如果报价人提供其他税率的增值税专用发票，评审小组按6%的税率调整报价后参与排序。对评审价格进行比较后，按照评审价格由低到高的顺序对供应商排序。供应商评审价格相等时，按照评审办法前附表的规定确定供应商优先顺序。当投标总价相同时按业绩数量由多到少排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pStyle w:val="81"/>
        <w:spacing w:line="600" w:lineRule="exact"/>
        <w:ind w:left="0" w:firstLine="0" w:firstLineChars="0"/>
        <w:jc w:val="center"/>
        <w:rPr>
          <w:rFonts w:hint="eastAsia" w:ascii="黑体" w:hAnsi="黑体" w:eastAsia="黑体" w:cs="仿宋"/>
          <w:b/>
          <w:color w:val="000000"/>
          <w:sz w:val="36"/>
          <w:szCs w:val="36"/>
        </w:rPr>
      </w:pPr>
    </w:p>
    <w:p>
      <w:pPr>
        <w:pStyle w:val="81"/>
        <w:spacing w:line="600" w:lineRule="exact"/>
        <w:ind w:left="0" w:firstLine="0" w:firstLineChars="0"/>
        <w:jc w:val="center"/>
        <w:rPr>
          <w:rFonts w:hint="eastAsia" w:ascii="黑体" w:hAnsi="黑体" w:eastAsia="黑体" w:cs="仿宋"/>
          <w:b/>
          <w:color w:val="000000"/>
          <w:sz w:val="36"/>
          <w:szCs w:val="36"/>
        </w:rPr>
      </w:pPr>
    </w:p>
    <w:p>
      <w:pPr>
        <w:pStyle w:val="81"/>
        <w:spacing w:line="600" w:lineRule="exact"/>
        <w:ind w:left="0" w:firstLine="0" w:firstLineChars="0"/>
        <w:jc w:val="center"/>
        <w:rPr>
          <w:rFonts w:hint="eastAsia" w:ascii="黑体" w:hAnsi="黑体" w:eastAsia="黑体" w:cs="仿宋"/>
          <w:b/>
          <w:color w:val="000000"/>
          <w:sz w:val="36"/>
          <w:szCs w:val="36"/>
        </w:rPr>
      </w:pPr>
    </w:p>
    <w:p>
      <w:pPr>
        <w:pStyle w:val="81"/>
        <w:spacing w:line="600" w:lineRule="exact"/>
        <w:ind w:left="0" w:firstLine="0" w:firstLineChars="0"/>
        <w:jc w:val="center"/>
        <w:rPr>
          <w:rFonts w:hint="eastAsia" w:ascii="黑体" w:hAnsi="黑体" w:eastAsia="黑体" w:cs="仿宋"/>
          <w:b/>
          <w:color w:val="000000"/>
          <w:sz w:val="36"/>
          <w:szCs w:val="36"/>
        </w:rPr>
      </w:pPr>
    </w:p>
    <w:p>
      <w:pPr>
        <w:pStyle w:val="81"/>
        <w:spacing w:line="600" w:lineRule="exact"/>
        <w:ind w:left="0" w:firstLine="0" w:firstLineChars="0"/>
        <w:jc w:val="center"/>
        <w:rPr>
          <w:rFonts w:hint="eastAsia" w:ascii="黑体" w:hAnsi="黑体" w:eastAsia="黑体" w:cs="仿宋"/>
          <w:b/>
          <w:color w:val="000000"/>
          <w:sz w:val="36"/>
          <w:szCs w:val="36"/>
        </w:rPr>
      </w:pPr>
    </w:p>
    <w:p>
      <w:pPr>
        <w:pStyle w:val="81"/>
        <w:spacing w:line="600" w:lineRule="exact"/>
        <w:ind w:left="0" w:firstLine="0" w:firstLineChars="0"/>
        <w:jc w:val="both"/>
        <w:rPr>
          <w:rFonts w:hint="eastAsia" w:ascii="黑体" w:hAnsi="黑体" w:eastAsia="黑体" w:cs="仿宋"/>
          <w:b/>
          <w:color w:val="000000"/>
          <w:sz w:val="36"/>
          <w:szCs w:val="36"/>
        </w:rPr>
      </w:pPr>
    </w:p>
    <w:p>
      <w:pPr>
        <w:pStyle w:val="81"/>
        <w:spacing w:line="600" w:lineRule="exact"/>
        <w:ind w:left="0" w:firstLine="0" w:firstLineChars="0"/>
        <w:jc w:val="both"/>
        <w:rPr>
          <w:rFonts w:hint="eastAsia" w:ascii="黑体" w:hAnsi="黑体" w:eastAsia="黑体" w:cs="仿宋"/>
          <w:b/>
          <w:color w:val="000000"/>
          <w:sz w:val="36"/>
          <w:szCs w:val="36"/>
        </w:rPr>
      </w:pPr>
    </w:p>
    <w:p>
      <w:pPr>
        <w:pStyle w:val="81"/>
        <w:spacing w:line="600" w:lineRule="exact"/>
        <w:ind w:left="0" w:firstLine="0" w:firstLineChars="0"/>
        <w:jc w:val="center"/>
        <w:rPr>
          <w:rFonts w:hint="eastAsia" w:ascii="黑体" w:hAnsi="黑体" w:eastAsia="黑体" w:cs="仿宋"/>
          <w:b/>
          <w:color w:val="000000"/>
          <w:sz w:val="36"/>
          <w:szCs w:val="36"/>
        </w:rPr>
      </w:pPr>
    </w:p>
    <w:p>
      <w:pPr>
        <w:pStyle w:val="81"/>
        <w:spacing w:line="600" w:lineRule="exact"/>
        <w:ind w:left="0" w:firstLine="0" w:firstLineChars="0"/>
        <w:jc w:val="center"/>
        <w:rPr>
          <w:rFonts w:hint="eastAsia" w:ascii="黑体" w:hAnsi="黑体" w:eastAsia="黑体" w:cs="仿宋"/>
          <w:b/>
          <w:color w:val="000000"/>
          <w:sz w:val="36"/>
          <w:szCs w:val="36"/>
        </w:rPr>
      </w:pPr>
    </w:p>
    <w:p>
      <w:pPr>
        <w:pStyle w:val="81"/>
        <w:spacing w:line="600" w:lineRule="exact"/>
        <w:ind w:left="0" w:firstLine="0" w:firstLineChars="0"/>
        <w:jc w:val="center"/>
        <w:rPr>
          <w:rFonts w:ascii="黑体" w:hAnsi="黑体" w:eastAsia="黑体" w:cs="仿宋"/>
          <w:b/>
          <w:color w:val="000000"/>
          <w:sz w:val="36"/>
          <w:szCs w:val="36"/>
        </w:rPr>
      </w:pPr>
      <w:r>
        <w:rPr>
          <w:rFonts w:hint="eastAsia" w:ascii="黑体" w:hAnsi="黑体" w:eastAsia="黑体" w:cs="仿宋"/>
          <w:b/>
          <w:color w:val="000000"/>
          <w:sz w:val="36"/>
          <w:szCs w:val="36"/>
        </w:rPr>
        <w:t>第四章  合同条款及格式</w:t>
      </w:r>
    </w:p>
    <w:p>
      <w:pPr>
        <w:pStyle w:val="2"/>
        <w:tabs>
          <w:tab w:val="left" w:pos="1890"/>
        </w:tabs>
        <w:spacing w:line="400" w:lineRule="exact"/>
        <w:jc w:val="both"/>
        <w:rPr>
          <w:rFonts w:cs="仿宋" w:asciiTheme="minorEastAsia" w:hAnsiTheme="minorEastAsia" w:eastAsiaTheme="minorEastAsia"/>
          <w:sz w:val="24"/>
        </w:rPr>
      </w:pPr>
      <w:r>
        <w:rPr>
          <w:rFonts w:hint="eastAsia" w:ascii="Times New Roman" w:hAnsi="Times New Roman"/>
          <w:color w:val="000000"/>
        </w:rPr>
        <w:t>通用合同条款</w:t>
      </w:r>
    </w:p>
    <w:p>
      <w:pPr>
        <w:pStyle w:val="2"/>
        <w:tabs>
          <w:tab w:val="left" w:pos="1890"/>
        </w:tabs>
        <w:spacing w:line="400" w:lineRule="exact"/>
        <w:jc w:val="both"/>
        <w:rPr>
          <w:color w:val="000000"/>
        </w:rPr>
      </w:pPr>
      <w:bookmarkStart w:id="12" w:name="_Toc493143917"/>
      <w:r>
        <w:rPr>
          <w:rFonts w:hint="eastAsia"/>
          <w:color w:val="000000"/>
        </w:rPr>
        <w:t>1</w:t>
      </w:r>
      <w:r>
        <w:rPr>
          <w:color w:val="000000"/>
        </w:rPr>
        <w:t>．</w:t>
      </w:r>
      <w:r>
        <w:rPr>
          <w:rFonts w:hint="eastAsia"/>
          <w:color w:val="000000"/>
        </w:rPr>
        <w:t>一般约定</w:t>
      </w:r>
    </w:p>
    <w:p>
      <w:pPr>
        <w:pStyle w:val="2"/>
        <w:tabs>
          <w:tab w:val="left" w:pos="1890"/>
        </w:tabs>
        <w:spacing w:before="100" w:after="100" w:line="400" w:lineRule="exact"/>
        <w:jc w:val="both"/>
        <w:rPr>
          <w:rFonts w:ascii="黑体"/>
          <w:b w:val="0"/>
          <w:color w:val="000000"/>
          <w:sz w:val="24"/>
          <w:szCs w:val="24"/>
        </w:rPr>
      </w:pPr>
      <w:bookmarkStart w:id="13" w:name="_Toc370943462"/>
      <w:bookmarkStart w:id="14" w:name="_Toc356567883"/>
      <w:bookmarkStart w:id="15" w:name="_Toc341805206"/>
      <w:r>
        <w:rPr>
          <w:rFonts w:hint="eastAsia" w:ascii="黑体"/>
          <w:color w:val="000000"/>
          <w:sz w:val="24"/>
          <w:szCs w:val="24"/>
        </w:rPr>
        <w:t>1.1</w:t>
      </w:r>
      <w:r>
        <w:rPr>
          <w:rFonts w:hint="eastAsia" w:ascii="黑体"/>
          <w:b w:val="0"/>
          <w:color w:val="000000"/>
          <w:sz w:val="24"/>
          <w:szCs w:val="24"/>
        </w:rPr>
        <w:t xml:space="preserve">  词语定义</w:t>
      </w:r>
      <w:bookmarkEnd w:id="13"/>
      <w:bookmarkEnd w:id="14"/>
      <w:bookmarkEnd w:id="15"/>
    </w:p>
    <w:p>
      <w:pPr>
        <w:spacing w:line="400" w:lineRule="exact"/>
        <w:ind w:firstLine="480" w:firstLineChars="200"/>
        <w:rPr>
          <w:rFonts w:ascii="宋体" w:hAnsi="宋体"/>
          <w:color w:val="000000"/>
          <w:sz w:val="24"/>
        </w:rPr>
      </w:pPr>
      <w:r>
        <w:rPr>
          <w:rFonts w:hint="eastAsia"/>
          <w:color w:val="000000"/>
          <w:sz w:val="24"/>
        </w:rPr>
        <w:t>1.1.1</w:t>
      </w:r>
      <w:r>
        <w:rPr>
          <w:rFonts w:hint="eastAsia" w:ascii="宋体" w:hAnsi="宋体"/>
          <w:color w:val="000000"/>
          <w:sz w:val="24"/>
        </w:rPr>
        <w:t xml:space="preserve">  合同</w:t>
      </w:r>
    </w:p>
    <w:p>
      <w:pPr>
        <w:spacing w:line="400" w:lineRule="exact"/>
        <w:ind w:firstLine="480" w:firstLineChars="200"/>
        <w:rPr>
          <w:rFonts w:ascii="宋体" w:hAnsi="宋体"/>
          <w:color w:val="000000"/>
          <w:sz w:val="24"/>
        </w:rPr>
      </w:pPr>
      <w:r>
        <w:rPr>
          <w:rFonts w:hint="eastAsia" w:cs="宋体"/>
          <w:color w:val="000000"/>
          <w:sz w:val="24"/>
        </w:rPr>
        <w:t>（1）</w:t>
      </w:r>
      <w:r>
        <w:rPr>
          <w:rFonts w:hint="eastAsia" w:ascii="宋体" w:hAnsi="宋体"/>
          <w:color w:val="000000"/>
          <w:sz w:val="24"/>
        </w:rPr>
        <w:t>合同文件（或称合同）：指监理合同协议书、中标通知书、投标文件、招标文件，以及其他合同文件。</w:t>
      </w:r>
    </w:p>
    <w:p>
      <w:pPr>
        <w:spacing w:line="400" w:lineRule="exact"/>
        <w:ind w:firstLine="480" w:firstLineChars="200"/>
        <w:rPr>
          <w:rFonts w:ascii="宋体" w:hAnsi="宋体"/>
          <w:color w:val="000000"/>
          <w:sz w:val="24"/>
        </w:rPr>
      </w:pPr>
      <w:r>
        <w:rPr>
          <w:rFonts w:hint="eastAsia" w:cs="宋体"/>
          <w:color w:val="000000"/>
          <w:sz w:val="24"/>
        </w:rPr>
        <w:t>（2）</w:t>
      </w:r>
      <w:r>
        <w:rPr>
          <w:rFonts w:hint="eastAsia" w:ascii="宋体" w:hAnsi="宋体"/>
          <w:color w:val="000000"/>
          <w:sz w:val="24"/>
        </w:rPr>
        <w:t>合同协议书：指第1.5条所指的合同协议书。</w:t>
      </w:r>
    </w:p>
    <w:p>
      <w:pPr>
        <w:spacing w:line="400" w:lineRule="exact"/>
        <w:ind w:firstLine="480" w:firstLineChars="200"/>
        <w:rPr>
          <w:rFonts w:ascii="宋体" w:hAnsi="宋体"/>
          <w:color w:val="000000"/>
          <w:sz w:val="24"/>
        </w:rPr>
      </w:pPr>
      <w:r>
        <w:rPr>
          <w:rFonts w:hint="eastAsia" w:cs="宋体"/>
          <w:color w:val="000000"/>
          <w:sz w:val="24"/>
        </w:rPr>
        <w:t>（3）</w:t>
      </w:r>
      <w:r>
        <w:rPr>
          <w:rFonts w:hint="eastAsia" w:ascii="宋体" w:hAnsi="宋体"/>
          <w:color w:val="000000"/>
          <w:sz w:val="24"/>
        </w:rPr>
        <w:t>中标通知书：指发包人通知监理人中标的函件。</w:t>
      </w:r>
    </w:p>
    <w:p>
      <w:pPr>
        <w:spacing w:line="400" w:lineRule="exact"/>
        <w:ind w:firstLine="480" w:firstLineChars="200"/>
        <w:rPr>
          <w:rFonts w:ascii="宋体" w:hAnsi="宋体"/>
          <w:color w:val="000000"/>
          <w:sz w:val="24"/>
        </w:rPr>
      </w:pPr>
      <w:r>
        <w:rPr>
          <w:rFonts w:hint="eastAsia" w:cs="宋体"/>
          <w:color w:val="000000"/>
          <w:sz w:val="24"/>
        </w:rPr>
        <w:t>（4）</w:t>
      </w:r>
      <w:r>
        <w:rPr>
          <w:rFonts w:hint="eastAsia" w:ascii="宋体" w:hAnsi="宋体"/>
          <w:color w:val="000000"/>
          <w:sz w:val="24"/>
        </w:rPr>
        <w:t>投标函：指构成合同文件组成部分的由监理人填写并签署的投标函。</w:t>
      </w:r>
    </w:p>
    <w:p>
      <w:pPr>
        <w:spacing w:line="400" w:lineRule="exact"/>
        <w:ind w:firstLine="480" w:firstLineChars="200"/>
        <w:rPr>
          <w:rFonts w:ascii="宋体" w:hAnsi="宋体"/>
          <w:color w:val="000000"/>
          <w:sz w:val="24"/>
        </w:rPr>
      </w:pPr>
      <w:r>
        <w:rPr>
          <w:rFonts w:hint="eastAsia" w:cs="宋体"/>
          <w:color w:val="000000"/>
          <w:sz w:val="24"/>
        </w:rPr>
        <w:t>（5）</w:t>
      </w:r>
      <w:r>
        <w:rPr>
          <w:rFonts w:hint="eastAsia" w:ascii="宋体" w:hAnsi="宋体"/>
          <w:color w:val="000000"/>
          <w:sz w:val="24"/>
        </w:rPr>
        <w:t>投标函附录：指附在投标函后构成合同文件的投标函附录。</w:t>
      </w:r>
    </w:p>
    <w:p>
      <w:pPr>
        <w:spacing w:line="400" w:lineRule="exact"/>
        <w:ind w:firstLine="480" w:firstLineChars="200"/>
        <w:rPr>
          <w:rFonts w:ascii="宋体" w:hAnsi="宋体"/>
          <w:color w:val="000000"/>
          <w:sz w:val="24"/>
        </w:rPr>
      </w:pPr>
      <w:r>
        <w:rPr>
          <w:rFonts w:hint="eastAsia" w:cs="宋体"/>
          <w:color w:val="000000"/>
          <w:sz w:val="24"/>
        </w:rPr>
        <w:t>（6）</w:t>
      </w:r>
      <w:r>
        <w:rPr>
          <w:rFonts w:hint="eastAsia" w:ascii="宋体" w:hAnsi="宋体"/>
          <w:color w:val="000000"/>
          <w:sz w:val="24"/>
        </w:rPr>
        <w:t>其他合同文件：指经合同双方当事人确认构成合同文件的其他文件。</w:t>
      </w:r>
    </w:p>
    <w:p>
      <w:pPr>
        <w:spacing w:line="400" w:lineRule="exact"/>
        <w:ind w:firstLine="480" w:firstLineChars="200"/>
        <w:rPr>
          <w:rFonts w:ascii="宋体" w:hAnsi="宋体"/>
          <w:color w:val="000000"/>
          <w:sz w:val="24"/>
        </w:rPr>
      </w:pPr>
      <w:r>
        <w:rPr>
          <w:rFonts w:hint="eastAsia"/>
          <w:color w:val="000000"/>
          <w:sz w:val="24"/>
        </w:rPr>
        <w:t xml:space="preserve">1.1.2 </w:t>
      </w:r>
      <w:r>
        <w:rPr>
          <w:rFonts w:hint="eastAsia" w:ascii="宋体" w:hAnsi="宋体"/>
          <w:color w:val="000000"/>
          <w:sz w:val="24"/>
        </w:rPr>
        <w:t xml:space="preserve"> 合同当事人和人员</w:t>
      </w:r>
    </w:p>
    <w:p>
      <w:pPr>
        <w:spacing w:line="400" w:lineRule="exact"/>
        <w:ind w:firstLine="480" w:firstLineChars="200"/>
        <w:rPr>
          <w:rFonts w:ascii="宋体" w:hAnsi="宋体"/>
          <w:color w:val="000000"/>
          <w:sz w:val="24"/>
        </w:rPr>
      </w:pPr>
      <w:r>
        <w:rPr>
          <w:rFonts w:hint="eastAsia" w:cs="宋体"/>
          <w:color w:val="000000"/>
          <w:sz w:val="24"/>
        </w:rPr>
        <w:t>（1）</w:t>
      </w:r>
      <w:r>
        <w:rPr>
          <w:rFonts w:hint="eastAsia" w:ascii="宋体" w:hAnsi="宋体"/>
          <w:color w:val="000000"/>
          <w:sz w:val="24"/>
        </w:rPr>
        <w:t>合同当事人：指发包人和（或）监理人。</w:t>
      </w:r>
    </w:p>
    <w:p>
      <w:pPr>
        <w:spacing w:line="400" w:lineRule="exact"/>
        <w:ind w:firstLine="480" w:firstLineChars="200"/>
        <w:rPr>
          <w:rFonts w:ascii="宋体" w:hAnsi="宋体"/>
          <w:color w:val="000000"/>
          <w:sz w:val="24"/>
        </w:rPr>
      </w:pPr>
      <w:r>
        <w:rPr>
          <w:rFonts w:hint="eastAsia" w:cs="宋体"/>
          <w:color w:val="000000"/>
          <w:sz w:val="24"/>
        </w:rPr>
        <w:t>（2）</w:t>
      </w:r>
      <w:r>
        <w:rPr>
          <w:rFonts w:hint="eastAsia" w:ascii="宋体" w:hAnsi="宋体"/>
          <w:color w:val="000000"/>
          <w:sz w:val="24"/>
        </w:rPr>
        <w:t>发包人：</w:t>
      </w:r>
      <w:r>
        <w:rPr>
          <w:rFonts w:hint="eastAsia" w:cs="宋体"/>
          <w:color w:val="000000"/>
          <w:sz w:val="24"/>
        </w:rPr>
        <w:t>指专用合同条款中指明并与监理人在合同协议书中签字的当事人。</w:t>
      </w:r>
    </w:p>
    <w:p>
      <w:pPr>
        <w:spacing w:line="400" w:lineRule="exact"/>
        <w:ind w:firstLine="480" w:firstLineChars="200"/>
        <w:rPr>
          <w:rFonts w:cs="宋体"/>
          <w:color w:val="000000"/>
          <w:sz w:val="24"/>
        </w:rPr>
      </w:pPr>
      <w:r>
        <w:rPr>
          <w:rFonts w:hint="eastAsia" w:cs="宋体"/>
          <w:color w:val="000000"/>
          <w:sz w:val="24"/>
        </w:rPr>
        <w:t>（3）</w:t>
      </w:r>
      <w:r>
        <w:rPr>
          <w:rFonts w:hint="eastAsia" w:ascii="宋体" w:hAnsi="宋体"/>
          <w:color w:val="000000"/>
          <w:sz w:val="24"/>
        </w:rPr>
        <w:t>监理人：指与发包人签订</w:t>
      </w:r>
      <w:r>
        <w:rPr>
          <w:rFonts w:hint="eastAsia" w:cs="宋体"/>
          <w:color w:val="000000"/>
          <w:sz w:val="24"/>
        </w:rPr>
        <w:t>合同协议书的当事人。</w:t>
      </w:r>
    </w:p>
    <w:p>
      <w:pPr>
        <w:spacing w:line="400" w:lineRule="exact"/>
        <w:ind w:firstLine="480" w:firstLineChars="200"/>
        <w:rPr>
          <w:rFonts w:ascii="宋体" w:hAnsi="宋体"/>
          <w:color w:val="000000"/>
          <w:sz w:val="24"/>
        </w:rPr>
      </w:pPr>
      <w:r>
        <w:rPr>
          <w:rFonts w:hint="eastAsia" w:cs="宋体"/>
          <w:color w:val="000000"/>
          <w:sz w:val="24"/>
        </w:rPr>
        <w:t>（4）监理机构</w:t>
      </w:r>
      <w:r>
        <w:rPr>
          <w:rFonts w:hint="eastAsia" w:ascii="宋体" w:hAnsi="宋体"/>
          <w:color w:val="000000"/>
          <w:sz w:val="24"/>
        </w:rPr>
        <w:t>：</w:t>
      </w:r>
      <w:r>
        <w:rPr>
          <w:rFonts w:hint="eastAsia" w:cs="宋体"/>
          <w:color w:val="000000"/>
          <w:sz w:val="24"/>
        </w:rPr>
        <w:t>由监理人派出并代表监理人履行监理合同的现场监理组织。</w:t>
      </w:r>
    </w:p>
    <w:p>
      <w:pPr>
        <w:spacing w:line="400" w:lineRule="exact"/>
        <w:ind w:firstLine="480" w:firstLineChars="200"/>
        <w:rPr>
          <w:rFonts w:ascii="宋体" w:hAnsi="宋体"/>
          <w:color w:val="000000"/>
          <w:sz w:val="24"/>
        </w:rPr>
      </w:pPr>
      <w:r>
        <w:rPr>
          <w:rFonts w:hint="eastAsia" w:cs="宋体"/>
          <w:color w:val="000000"/>
          <w:sz w:val="24"/>
        </w:rPr>
        <w:t>（5）</w:t>
      </w:r>
      <w:r>
        <w:rPr>
          <w:rFonts w:hint="eastAsia" w:ascii="宋体" w:hAnsi="宋体"/>
          <w:color w:val="000000"/>
          <w:sz w:val="24"/>
        </w:rPr>
        <w:t>总监理工程师：指由监理人委派常驻监理机构对合同履行实施管理的全权负责人，简称总监。</w:t>
      </w:r>
    </w:p>
    <w:p>
      <w:pPr>
        <w:spacing w:line="400" w:lineRule="exact"/>
        <w:ind w:firstLine="480" w:firstLineChars="200"/>
        <w:rPr>
          <w:rFonts w:cs="宋体"/>
          <w:color w:val="000000"/>
          <w:sz w:val="24"/>
        </w:rPr>
      </w:pPr>
      <w:r>
        <w:rPr>
          <w:rFonts w:hint="eastAsia" w:cs="宋体"/>
          <w:color w:val="000000"/>
          <w:sz w:val="24"/>
        </w:rPr>
        <w:t>（6）一方</w:t>
      </w:r>
      <w:r>
        <w:rPr>
          <w:rFonts w:hint="eastAsia" w:ascii="宋体" w:hAnsi="宋体"/>
          <w:color w:val="000000"/>
          <w:sz w:val="24"/>
        </w:rPr>
        <w:t>：</w:t>
      </w:r>
      <w:r>
        <w:rPr>
          <w:rFonts w:hint="eastAsia" w:cs="宋体"/>
          <w:color w:val="000000"/>
          <w:sz w:val="24"/>
        </w:rPr>
        <w:t>发包人或监理人。</w:t>
      </w:r>
    </w:p>
    <w:p>
      <w:pPr>
        <w:spacing w:line="400" w:lineRule="exact"/>
        <w:ind w:firstLine="480" w:firstLineChars="200"/>
        <w:rPr>
          <w:rFonts w:cs="宋体"/>
          <w:color w:val="000000"/>
          <w:sz w:val="24"/>
        </w:rPr>
      </w:pPr>
      <w:r>
        <w:rPr>
          <w:rFonts w:hint="eastAsia" w:cs="宋体"/>
          <w:color w:val="000000"/>
          <w:sz w:val="24"/>
        </w:rPr>
        <w:t>（7）双方</w:t>
      </w:r>
      <w:r>
        <w:rPr>
          <w:rFonts w:hint="eastAsia" w:ascii="宋体" w:hAnsi="宋体"/>
          <w:color w:val="000000"/>
          <w:sz w:val="24"/>
        </w:rPr>
        <w:t>：</w:t>
      </w:r>
      <w:r>
        <w:rPr>
          <w:rFonts w:hint="eastAsia" w:cs="宋体"/>
          <w:color w:val="000000"/>
          <w:sz w:val="24"/>
        </w:rPr>
        <w:t>发包人和监理人。</w:t>
      </w:r>
    </w:p>
    <w:p>
      <w:pPr>
        <w:spacing w:line="400" w:lineRule="exact"/>
        <w:ind w:firstLine="480" w:firstLineChars="200"/>
        <w:rPr>
          <w:rFonts w:cs="宋体"/>
          <w:color w:val="000000"/>
          <w:sz w:val="24"/>
        </w:rPr>
      </w:pPr>
      <w:r>
        <w:rPr>
          <w:rFonts w:hint="eastAsia" w:cs="宋体"/>
          <w:color w:val="000000"/>
          <w:sz w:val="24"/>
        </w:rPr>
        <w:t>（8）第三方</w:t>
      </w:r>
      <w:r>
        <w:rPr>
          <w:rFonts w:hint="eastAsia" w:ascii="宋体" w:hAnsi="宋体"/>
          <w:color w:val="000000"/>
          <w:sz w:val="24"/>
        </w:rPr>
        <w:t>：</w:t>
      </w:r>
      <w:r>
        <w:rPr>
          <w:rFonts w:hint="eastAsia" w:cs="宋体"/>
          <w:color w:val="000000"/>
          <w:sz w:val="24"/>
        </w:rPr>
        <w:t>一般是指与发包人签订工程承包合同的单位或个人，但根据上下文的内容，也可以是与工程建设有关的其他当事人。</w:t>
      </w:r>
    </w:p>
    <w:p>
      <w:pPr>
        <w:spacing w:line="400" w:lineRule="exact"/>
        <w:ind w:firstLine="480" w:firstLineChars="200"/>
        <w:rPr>
          <w:rFonts w:cs="宋体"/>
          <w:color w:val="000000"/>
          <w:sz w:val="24"/>
        </w:rPr>
      </w:pPr>
      <w:r>
        <w:rPr>
          <w:rFonts w:hint="eastAsia" w:cs="宋体"/>
          <w:color w:val="000000"/>
          <w:sz w:val="24"/>
        </w:rPr>
        <w:t>（9）承包人：被发包人接受的具有相应工程施工承包主体资格的法人或其合法继承人或合法受让人，根据上下文的内容，亦指承包人根据承包合同派驻到施工场地履行工程承包合同的机构。</w:t>
      </w:r>
    </w:p>
    <w:p>
      <w:pPr>
        <w:spacing w:line="400" w:lineRule="exact"/>
        <w:ind w:firstLine="480" w:firstLineChars="200"/>
        <w:rPr>
          <w:rFonts w:cs="宋体"/>
          <w:color w:val="000000"/>
          <w:sz w:val="24"/>
        </w:rPr>
      </w:pPr>
      <w:r>
        <w:rPr>
          <w:rFonts w:hint="eastAsia"/>
          <w:color w:val="000000"/>
          <w:sz w:val="24"/>
        </w:rPr>
        <w:t>1.1.3</w:t>
      </w:r>
      <w:r>
        <w:rPr>
          <w:rFonts w:hint="eastAsia" w:cs="宋体"/>
          <w:color w:val="000000"/>
          <w:sz w:val="24"/>
        </w:rPr>
        <w:t xml:space="preserve">  工程和服务</w:t>
      </w:r>
    </w:p>
    <w:p>
      <w:pPr>
        <w:spacing w:line="400" w:lineRule="exact"/>
        <w:ind w:firstLine="480" w:firstLineChars="200"/>
        <w:rPr>
          <w:rFonts w:cs="宋体"/>
          <w:color w:val="000000"/>
          <w:sz w:val="24"/>
        </w:rPr>
      </w:pPr>
      <w:r>
        <w:rPr>
          <w:rFonts w:hint="eastAsia" w:cs="宋体"/>
          <w:color w:val="000000"/>
          <w:sz w:val="24"/>
        </w:rPr>
        <w:t>（1）工程：为完成项目所实施的一项或若干项永久或临时工程</w:t>
      </w:r>
      <w:r>
        <w:rPr>
          <w:rFonts w:cs="宋体"/>
          <w:color w:val="000000"/>
          <w:sz w:val="24"/>
        </w:rPr>
        <w:t>(</w:t>
      </w:r>
      <w:r>
        <w:rPr>
          <w:rFonts w:hint="eastAsia" w:cs="宋体"/>
          <w:color w:val="000000"/>
          <w:sz w:val="24"/>
        </w:rPr>
        <w:t>包括向发包人提供的物资和设备</w:t>
      </w:r>
      <w:r>
        <w:rPr>
          <w:rFonts w:cs="宋体"/>
          <w:color w:val="000000"/>
          <w:sz w:val="24"/>
        </w:rPr>
        <w:t>)</w:t>
      </w:r>
      <w:r>
        <w:rPr>
          <w:rFonts w:hint="eastAsia" w:cs="宋体"/>
          <w:color w:val="000000"/>
          <w:sz w:val="24"/>
        </w:rPr>
        <w:t>，具体情况在合同专用条款中指明。</w:t>
      </w:r>
    </w:p>
    <w:p>
      <w:pPr>
        <w:spacing w:line="400" w:lineRule="exact"/>
        <w:ind w:firstLine="480" w:firstLineChars="200"/>
        <w:rPr>
          <w:rFonts w:cs="宋体"/>
          <w:color w:val="000000"/>
          <w:sz w:val="24"/>
        </w:rPr>
      </w:pPr>
      <w:r>
        <w:rPr>
          <w:rFonts w:hint="eastAsia" w:cs="宋体"/>
          <w:color w:val="000000"/>
          <w:sz w:val="24"/>
        </w:rPr>
        <w:t>（2）项目</w:t>
      </w:r>
      <w:r>
        <w:rPr>
          <w:rFonts w:hint="eastAsia" w:ascii="宋体" w:hAnsi="宋体" w:cs="宋体"/>
          <w:color w:val="000000"/>
          <w:sz w:val="24"/>
        </w:rPr>
        <w:t>：</w:t>
      </w:r>
      <w:r>
        <w:rPr>
          <w:rFonts w:hint="eastAsia" w:cs="宋体"/>
          <w:color w:val="000000"/>
          <w:sz w:val="24"/>
        </w:rPr>
        <w:t>发包人建造工程和委托监理单位提供监理服务的对象，具体情况在合同专用条款中指明。</w:t>
      </w:r>
    </w:p>
    <w:p>
      <w:pPr>
        <w:spacing w:line="400" w:lineRule="exact"/>
        <w:ind w:firstLine="480" w:firstLineChars="200"/>
        <w:rPr>
          <w:rFonts w:cs="宋体"/>
          <w:color w:val="000000"/>
          <w:sz w:val="24"/>
        </w:rPr>
      </w:pPr>
      <w:r>
        <w:rPr>
          <w:rFonts w:hint="eastAsia" w:cs="宋体"/>
          <w:color w:val="000000"/>
          <w:sz w:val="24"/>
        </w:rPr>
        <w:t>（3）服务</w:t>
      </w:r>
      <w:r>
        <w:rPr>
          <w:rFonts w:hint="eastAsia" w:ascii="宋体" w:hAnsi="宋体"/>
          <w:color w:val="000000"/>
          <w:sz w:val="24"/>
        </w:rPr>
        <w:t>：监理人根据监理合同所承担的工作，</w:t>
      </w:r>
      <w:r>
        <w:rPr>
          <w:rFonts w:hint="eastAsia" w:cs="宋体"/>
          <w:color w:val="000000"/>
          <w:sz w:val="24"/>
        </w:rPr>
        <w:t>包括正常的服务、附加的服务、额外的服务，亦称监理服务。</w:t>
      </w:r>
    </w:p>
    <w:p>
      <w:pPr>
        <w:spacing w:line="400" w:lineRule="exact"/>
        <w:ind w:firstLine="480" w:firstLineChars="200"/>
        <w:rPr>
          <w:rFonts w:ascii="宋体" w:hAnsi="宋体"/>
          <w:color w:val="000000"/>
          <w:sz w:val="24"/>
        </w:rPr>
      </w:pPr>
      <w:r>
        <w:rPr>
          <w:rFonts w:hint="eastAsia"/>
          <w:color w:val="000000"/>
          <w:sz w:val="24"/>
        </w:rPr>
        <w:t xml:space="preserve">1.1.4 </w:t>
      </w:r>
      <w:r>
        <w:rPr>
          <w:rFonts w:hint="eastAsia" w:cs="宋体"/>
          <w:color w:val="000000"/>
          <w:sz w:val="24"/>
        </w:rPr>
        <w:t xml:space="preserve"> </w:t>
      </w:r>
      <w:r>
        <w:rPr>
          <w:rFonts w:hint="eastAsia" w:ascii="宋体" w:hAnsi="宋体"/>
          <w:color w:val="000000"/>
          <w:sz w:val="24"/>
        </w:rPr>
        <w:t>日期</w:t>
      </w:r>
    </w:p>
    <w:p>
      <w:pPr>
        <w:autoSpaceDE w:val="0"/>
        <w:autoSpaceDN w:val="0"/>
        <w:adjustRightInd w:val="0"/>
        <w:snapToGrid w:val="0"/>
        <w:spacing w:line="400" w:lineRule="exact"/>
        <w:ind w:firstLine="480" w:firstLineChars="200"/>
        <w:rPr>
          <w:rFonts w:cs="宋体"/>
          <w:color w:val="000000"/>
          <w:sz w:val="24"/>
        </w:rPr>
      </w:pPr>
      <w:r>
        <w:rPr>
          <w:rFonts w:hint="eastAsia" w:cs="宋体"/>
          <w:color w:val="000000"/>
          <w:sz w:val="24"/>
        </w:rPr>
        <w:t>（1）日：即日历日。合同中按日计算时间的，开始当日不计入，从次日开始计算。期限最后一日的截止时间为当日24时。</w:t>
      </w:r>
    </w:p>
    <w:p>
      <w:pPr>
        <w:spacing w:line="400" w:lineRule="exact"/>
        <w:ind w:firstLine="480" w:firstLineChars="200"/>
        <w:rPr>
          <w:rFonts w:cs="宋体"/>
          <w:color w:val="000000"/>
          <w:sz w:val="24"/>
        </w:rPr>
      </w:pPr>
      <w:r>
        <w:rPr>
          <w:rFonts w:hint="eastAsia" w:cs="宋体"/>
          <w:color w:val="000000"/>
          <w:sz w:val="24"/>
        </w:rPr>
        <w:t>（2）</w:t>
      </w:r>
      <w:r>
        <w:rPr>
          <w:rFonts w:hint="eastAsia" w:ascii="宋体" w:hAnsi="宋体"/>
          <w:color w:val="000000"/>
          <w:sz w:val="24"/>
        </w:rPr>
        <w:t>缺陷责任期：指履行第</w:t>
      </w:r>
      <w:r>
        <w:rPr>
          <w:rFonts w:hint="eastAsia" w:cs="宋体"/>
          <w:color w:val="000000"/>
          <w:sz w:val="24"/>
        </w:rPr>
        <w:t>5.3</w:t>
      </w:r>
      <w:r>
        <w:rPr>
          <w:rFonts w:hint="eastAsia" w:ascii="宋体" w:hAnsi="宋体"/>
          <w:color w:val="000000"/>
          <w:sz w:val="24"/>
        </w:rPr>
        <w:t>条约定的缺陷责任的期限，具体期限由专用合同条款约定，包括根据第</w:t>
      </w:r>
      <w:r>
        <w:rPr>
          <w:rFonts w:hint="eastAsia" w:cs="宋体"/>
          <w:color w:val="000000"/>
          <w:sz w:val="24"/>
        </w:rPr>
        <w:t>5.4</w:t>
      </w:r>
      <w:r>
        <w:rPr>
          <w:rFonts w:hint="eastAsia" w:ascii="宋体" w:hAnsi="宋体"/>
          <w:color w:val="000000"/>
          <w:sz w:val="24"/>
        </w:rPr>
        <w:t xml:space="preserve"> 条约定所作的延长。</w:t>
      </w:r>
    </w:p>
    <w:p>
      <w:pPr>
        <w:spacing w:line="400" w:lineRule="exact"/>
        <w:ind w:firstLine="480" w:firstLineChars="200"/>
        <w:rPr>
          <w:rFonts w:cs="宋体"/>
          <w:color w:val="000000"/>
          <w:sz w:val="24"/>
        </w:rPr>
      </w:pPr>
      <w:r>
        <w:rPr>
          <w:rFonts w:hint="eastAsia"/>
          <w:color w:val="000000"/>
          <w:sz w:val="24"/>
        </w:rPr>
        <w:t>1.1.5</w:t>
      </w:r>
      <w:r>
        <w:rPr>
          <w:rFonts w:hint="eastAsia" w:cs="宋体"/>
          <w:color w:val="000000"/>
          <w:sz w:val="24"/>
        </w:rPr>
        <w:t xml:space="preserve">  监理服务费用</w:t>
      </w:r>
    </w:p>
    <w:p>
      <w:pPr>
        <w:spacing w:line="400" w:lineRule="exact"/>
        <w:ind w:firstLine="480" w:firstLineChars="200"/>
        <w:rPr>
          <w:rFonts w:ascii="宋体" w:hAnsi="宋体"/>
          <w:color w:val="000000"/>
          <w:sz w:val="24"/>
        </w:rPr>
      </w:pPr>
      <w:r>
        <w:rPr>
          <w:rFonts w:hint="eastAsia" w:cs="宋体"/>
          <w:color w:val="000000"/>
          <w:sz w:val="24"/>
        </w:rPr>
        <w:t>（1）</w:t>
      </w:r>
      <w:r>
        <w:rPr>
          <w:rFonts w:hint="eastAsia" w:ascii="宋体" w:hAnsi="宋体"/>
          <w:color w:val="000000"/>
          <w:sz w:val="24"/>
        </w:rPr>
        <w:t>监理服务费用：是指监理人按合同约定完成了全部监理工作后，发包人应付给监理人的金额，包括在履行合同过程中按合同约定进行的变更和调整。</w:t>
      </w:r>
    </w:p>
    <w:p>
      <w:pPr>
        <w:spacing w:line="400" w:lineRule="exact"/>
        <w:ind w:firstLine="480" w:firstLineChars="200"/>
        <w:rPr>
          <w:rFonts w:ascii="宋体" w:hAnsi="宋体"/>
          <w:color w:val="000000"/>
          <w:sz w:val="24"/>
        </w:rPr>
      </w:pPr>
      <w:r>
        <w:rPr>
          <w:rFonts w:hint="eastAsia" w:cs="宋体"/>
          <w:color w:val="000000"/>
          <w:sz w:val="24"/>
        </w:rPr>
        <w:t>（2）</w:t>
      </w:r>
      <w:r>
        <w:rPr>
          <w:rFonts w:hint="eastAsia" w:ascii="宋体" w:hAnsi="宋体"/>
          <w:color w:val="000000"/>
          <w:sz w:val="24"/>
        </w:rPr>
        <w:t>暂列金额：指已在投标时监理服务费用中所列的暂列金额，用于支付在合同执行过程中可能发生的</w:t>
      </w:r>
      <w:r>
        <w:rPr>
          <w:rFonts w:hint="eastAsia" w:cs="宋体"/>
          <w:color w:val="000000"/>
          <w:sz w:val="24"/>
        </w:rPr>
        <w:t>附加监理服务</w:t>
      </w:r>
      <w:r>
        <w:rPr>
          <w:rFonts w:hint="eastAsia" w:ascii="宋体" w:hAnsi="宋体"/>
          <w:color w:val="000000"/>
          <w:sz w:val="24"/>
        </w:rPr>
        <w:t>或</w:t>
      </w:r>
      <w:r>
        <w:rPr>
          <w:rFonts w:hint="eastAsia" w:cs="宋体"/>
          <w:color w:val="000000"/>
          <w:sz w:val="24"/>
        </w:rPr>
        <w:t>额外监理服务等</w:t>
      </w:r>
      <w:r>
        <w:rPr>
          <w:rFonts w:hint="eastAsia" w:ascii="宋体" w:hAnsi="宋体"/>
          <w:color w:val="000000"/>
          <w:sz w:val="24"/>
        </w:rPr>
        <w:t>的金额。</w:t>
      </w:r>
    </w:p>
    <w:p>
      <w:pPr>
        <w:autoSpaceDE w:val="0"/>
        <w:autoSpaceDN w:val="0"/>
        <w:adjustRightInd w:val="0"/>
        <w:snapToGrid w:val="0"/>
        <w:spacing w:line="400" w:lineRule="exact"/>
        <w:ind w:firstLine="480" w:firstLineChars="200"/>
        <w:rPr>
          <w:rFonts w:cs="宋体"/>
          <w:color w:val="000000"/>
          <w:sz w:val="24"/>
        </w:rPr>
      </w:pPr>
      <w:r>
        <w:rPr>
          <w:rFonts w:hint="eastAsia"/>
          <w:color w:val="000000"/>
          <w:sz w:val="24"/>
        </w:rPr>
        <w:t>1.1.6</w:t>
      </w:r>
      <w:r>
        <w:rPr>
          <w:rFonts w:hint="eastAsia" w:cs="宋体"/>
          <w:color w:val="000000"/>
          <w:sz w:val="24"/>
        </w:rPr>
        <w:t xml:space="preserve"> </w:t>
      </w:r>
      <w:r>
        <w:rPr>
          <w:rFonts w:hint="eastAsia" w:ascii="宋体" w:hAnsi="宋体"/>
          <w:color w:val="000000"/>
          <w:sz w:val="24"/>
        </w:rPr>
        <w:t xml:space="preserve"> 其他</w:t>
      </w:r>
    </w:p>
    <w:p>
      <w:pPr>
        <w:spacing w:line="400" w:lineRule="exact"/>
        <w:ind w:firstLine="480" w:firstLineChars="200"/>
        <w:rPr>
          <w:rFonts w:ascii="宋体" w:hAnsi="宋体"/>
          <w:color w:val="000000"/>
          <w:sz w:val="24"/>
        </w:rPr>
      </w:pPr>
      <w:r>
        <w:rPr>
          <w:rFonts w:hint="eastAsia" w:ascii="宋体" w:hAnsi="宋体"/>
          <w:color w:val="000000"/>
          <w:sz w:val="24"/>
        </w:rPr>
        <w:t>书面形式：</w:t>
      </w:r>
      <w:r>
        <w:rPr>
          <w:rFonts w:hint="eastAsia" w:cs="宋体"/>
          <w:color w:val="000000"/>
          <w:sz w:val="24"/>
        </w:rPr>
        <w:t>指合同文件、信件和数据电文，包括电报、电传、传真、电子数据交换和电子邮件等可以有形地表现所载内容的形式。</w:t>
      </w:r>
    </w:p>
    <w:p>
      <w:pPr>
        <w:pStyle w:val="2"/>
        <w:tabs>
          <w:tab w:val="left" w:pos="1890"/>
        </w:tabs>
        <w:spacing w:before="100" w:after="100" w:line="400" w:lineRule="exact"/>
        <w:jc w:val="both"/>
        <w:rPr>
          <w:rFonts w:ascii="黑体"/>
          <w:b w:val="0"/>
          <w:color w:val="000000"/>
          <w:sz w:val="24"/>
          <w:szCs w:val="24"/>
        </w:rPr>
      </w:pPr>
      <w:bookmarkStart w:id="16" w:name="_Toc341805207"/>
      <w:bookmarkStart w:id="17" w:name="_Toc356567884"/>
      <w:bookmarkStart w:id="18" w:name="_Toc370943463"/>
      <w:r>
        <w:rPr>
          <w:rFonts w:hint="eastAsia" w:ascii="黑体"/>
          <w:color w:val="000000"/>
          <w:sz w:val="24"/>
          <w:szCs w:val="24"/>
        </w:rPr>
        <w:t xml:space="preserve">1.2 </w:t>
      </w:r>
      <w:r>
        <w:rPr>
          <w:rFonts w:hint="eastAsia" w:ascii="黑体"/>
          <w:b w:val="0"/>
          <w:color w:val="000000"/>
          <w:sz w:val="24"/>
          <w:szCs w:val="24"/>
        </w:rPr>
        <w:t xml:space="preserve"> 语言文字</w:t>
      </w:r>
      <w:bookmarkEnd w:id="16"/>
      <w:bookmarkEnd w:id="17"/>
      <w:bookmarkEnd w:id="18"/>
    </w:p>
    <w:p>
      <w:pPr>
        <w:spacing w:line="400" w:lineRule="exact"/>
        <w:ind w:firstLine="480" w:firstLineChars="200"/>
        <w:rPr>
          <w:rFonts w:ascii="宋体" w:hAnsi="宋体"/>
          <w:color w:val="000000"/>
          <w:sz w:val="24"/>
        </w:rPr>
      </w:pPr>
      <w:r>
        <w:rPr>
          <w:rFonts w:hint="eastAsia" w:ascii="宋体" w:hAnsi="宋体"/>
          <w:color w:val="000000"/>
          <w:sz w:val="24"/>
        </w:rPr>
        <w:t>除专用术语外，本监理合同使用的语言文字为中文，必要时专用术语应附有中文注释。</w:t>
      </w:r>
    </w:p>
    <w:p>
      <w:pPr>
        <w:pStyle w:val="2"/>
        <w:tabs>
          <w:tab w:val="left" w:pos="1890"/>
        </w:tabs>
        <w:spacing w:before="100" w:after="100" w:line="400" w:lineRule="exact"/>
        <w:jc w:val="both"/>
        <w:rPr>
          <w:rFonts w:ascii="黑体"/>
          <w:b w:val="0"/>
          <w:color w:val="000000"/>
          <w:sz w:val="24"/>
          <w:szCs w:val="24"/>
        </w:rPr>
      </w:pPr>
      <w:bookmarkStart w:id="19" w:name="_Toc356567885"/>
      <w:bookmarkStart w:id="20" w:name="_Toc370943464"/>
      <w:bookmarkStart w:id="21" w:name="_Toc341805208"/>
      <w:r>
        <w:rPr>
          <w:rFonts w:hint="eastAsia" w:ascii="黑体"/>
          <w:color w:val="000000"/>
          <w:sz w:val="24"/>
          <w:szCs w:val="24"/>
        </w:rPr>
        <w:t>1.3</w:t>
      </w:r>
      <w:r>
        <w:rPr>
          <w:rFonts w:hint="eastAsia" w:ascii="黑体"/>
          <w:b w:val="0"/>
          <w:color w:val="000000"/>
          <w:sz w:val="24"/>
          <w:szCs w:val="24"/>
        </w:rPr>
        <w:t xml:space="preserve">  法律</w:t>
      </w:r>
      <w:bookmarkEnd w:id="19"/>
      <w:bookmarkEnd w:id="20"/>
      <w:bookmarkEnd w:id="21"/>
    </w:p>
    <w:p>
      <w:pPr>
        <w:spacing w:line="400" w:lineRule="exact"/>
        <w:ind w:firstLine="480" w:firstLineChars="200"/>
        <w:rPr>
          <w:rFonts w:ascii="宋体" w:hAnsi="宋体"/>
          <w:color w:val="000000"/>
          <w:sz w:val="24"/>
        </w:rPr>
      </w:pPr>
      <w:r>
        <w:rPr>
          <w:rFonts w:hint="eastAsia" w:ascii="宋体" w:hAnsi="宋体"/>
          <w:color w:val="000000"/>
          <w:sz w:val="24"/>
        </w:rPr>
        <w:t>适用于本监理合同的法律包括中华人民共和国法律、行政法规、部门规章，以及工程所在地的地方法规、自治条例和地方政府规章。</w:t>
      </w:r>
    </w:p>
    <w:p>
      <w:pPr>
        <w:pStyle w:val="2"/>
        <w:tabs>
          <w:tab w:val="left" w:pos="1890"/>
        </w:tabs>
        <w:spacing w:before="100" w:after="100" w:line="400" w:lineRule="exact"/>
        <w:jc w:val="both"/>
        <w:rPr>
          <w:rFonts w:ascii="黑体"/>
          <w:b w:val="0"/>
          <w:color w:val="000000"/>
          <w:sz w:val="24"/>
          <w:szCs w:val="24"/>
        </w:rPr>
      </w:pPr>
      <w:bookmarkStart w:id="22" w:name="_Toc356567886"/>
      <w:bookmarkStart w:id="23" w:name="_Toc370943465"/>
      <w:bookmarkStart w:id="24" w:name="_Toc341805209"/>
      <w:r>
        <w:rPr>
          <w:rFonts w:hint="eastAsia" w:ascii="黑体"/>
          <w:color w:val="000000"/>
          <w:sz w:val="24"/>
          <w:szCs w:val="24"/>
        </w:rPr>
        <w:t xml:space="preserve">1.4 </w:t>
      </w:r>
      <w:r>
        <w:rPr>
          <w:rFonts w:hint="eastAsia" w:ascii="黑体"/>
          <w:b w:val="0"/>
          <w:color w:val="000000"/>
          <w:sz w:val="24"/>
          <w:szCs w:val="24"/>
        </w:rPr>
        <w:t xml:space="preserve"> 合同文件的优先顺序</w:t>
      </w:r>
      <w:bookmarkEnd w:id="22"/>
      <w:bookmarkEnd w:id="23"/>
      <w:bookmarkEnd w:id="24"/>
    </w:p>
    <w:p>
      <w:pPr>
        <w:spacing w:line="400" w:lineRule="exact"/>
        <w:ind w:firstLine="480" w:firstLineChars="200"/>
        <w:rPr>
          <w:rFonts w:ascii="宋体" w:hAnsi="宋体"/>
          <w:color w:val="000000"/>
          <w:sz w:val="24"/>
        </w:rPr>
      </w:pPr>
      <w:r>
        <w:rPr>
          <w:rFonts w:hint="eastAsia" w:ascii="宋体" w:hAnsi="宋体"/>
          <w:color w:val="000000"/>
          <w:sz w:val="24"/>
        </w:rPr>
        <w:t>组成合同的各项文件应互相解释，互为说明，除专用合同条款另有约定外，解释合同文件的优先顺序如下：</w:t>
      </w:r>
    </w:p>
    <w:p>
      <w:pPr>
        <w:spacing w:line="4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在合同履行过程中双方共同签署的补充文件；</w:t>
      </w:r>
    </w:p>
    <w:p>
      <w:pPr>
        <w:spacing w:line="4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w:t>
      </w:r>
      <w:r>
        <w:rPr>
          <w:rFonts w:hint="eastAsia" w:ascii="宋体" w:hAnsi="宋体"/>
          <w:color w:val="000000"/>
          <w:sz w:val="24"/>
        </w:rPr>
        <w:t>监理合同协议书；</w:t>
      </w:r>
    </w:p>
    <w:p>
      <w:pPr>
        <w:spacing w:line="4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中标通知书；</w:t>
      </w:r>
    </w:p>
    <w:p>
      <w:pPr>
        <w:spacing w:line="4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w:t>
      </w:r>
      <w:r>
        <w:rPr>
          <w:rFonts w:hint="eastAsia" w:ascii="宋体" w:hAnsi="宋体"/>
          <w:color w:val="000000"/>
          <w:sz w:val="24"/>
        </w:rPr>
        <w:t>投标函及投标函附录；</w:t>
      </w:r>
    </w:p>
    <w:p>
      <w:pPr>
        <w:spacing w:line="4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w:t>
      </w:r>
      <w:r>
        <w:rPr>
          <w:rFonts w:hint="eastAsia" w:ascii="宋体" w:hAnsi="宋体"/>
          <w:color w:val="000000"/>
          <w:sz w:val="24"/>
        </w:rPr>
        <w:t>专用合同条款；</w:t>
      </w:r>
    </w:p>
    <w:p>
      <w:pPr>
        <w:spacing w:line="4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6</w:t>
      </w:r>
      <w:r>
        <w:rPr>
          <w:rFonts w:ascii="宋体" w:hAnsi="宋体"/>
          <w:color w:val="000000"/>
          <w:sz w:val="24"/>
        </w:rPr>
        <w:t>）</w:t>
      </w:r>
      <w:r>
        <w:rPr>
          <w:rFonts w:hint="eastAsia" w:ascii="宋体" w:hAnsi="宋体"/>
          <w:color w:val="000000"/>
          <w:sz w:val="24"/>
        </w:rPr>
        <w:t>通用合同条款；</w:t>
      </w:r>
    </w:p>
    <w:p>
      <w:pPr>
        <w:spacing w:line="4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7</w:t>
      </w:r>
      <w:r>
        <w:rPr>
          <w:rFonts w:ascii="宋体" w:hAnsi="宋体"/>
          <w:color w:val="000000"/>
          <w:sz w:val="24"/>
        </w:rPr>
        <w:t>）</w:t>
      </w:r>
      <w:r>
        <w:rPr>
          <w:rFonts w:hint="eastAsia" w:ascii="宋体" w:hAnsi="宋体"/>
          <w:color w:val="000000"/>
          <w:sz w:val="24"/>
        </w:rPr>
        <w:t>其他合同文件。</w:t>
      </w:r>
    </w:p>
    <w:p>
      <w:pPr>
        <w:pStyle w:val="2"/>
        <w:tabs>
          <w:tab w:val="left" w:pos="1890"/>
        </w:tabs>
        <w:spacing w:before="100" w:after="100" w:line="400" w:lineRule="exact"/>
        <w:jc w:val="both"/>
        <w:rPr>
          <w:rFonts w:ascii="黑体"/>
          <w:b w:val="0"/>
          <w:color w:val="000000"/>
          <w:sz w:val="24"/>
          <w:szCs w:val="24"/>
        </w:rPr>
      </w:pPr>
      <w:bookmarkStart w:id="25" w:name="_Toc341805210"/>
      <w:bookmarkStart w:id="26" w:name="_Toc356567887"/>
      <w:bookmarkStart w:id="27" w:name="_Toc370943466"/>
      <w:r>
        <w:rPr>
          <w:rFonts w:hint="eastAsia" w:ascii="黑体"/>
          <w:color w:val="000000"/>
          <w:sz w:val="24"/>
          <w:szCs w:val="24"/>
        </w:rPr>
        <w:t xml:space="preserve">1.5  </w:t>
      </w:r>
      <w:r>
        <w:rPr>
          <w:rFonts w:hint="eastAsia" w:ascii="黑体"/>
          <w:b w:val="0"/>
          <w:color w:val="000000"/>
          <w:sz w:val="24"/>
          <w:szCs w:val="24"/>
        </w:rPr>
        <w:t>合同协议书</w:t>
      </w:r>
      <w:bookmarkEnd w:id="25"/>
      <w:bookmarkEnd w:id="26"/>
      <w:bookmarkEnd w:id="27"/>
    </w:p>
    <w:p>
      <w:pPr>
        <w:spacing w:line="400" w:lineRule="exact"/>
        <w:ind w:firstLine="480" w:firstLineChars="200"/>
        <w:rPr>
          <w:rFonts w:ascii="宋体" w:hAnsi="宋体"/>
          <w:color w:val="000000"/>
          <w:sz w:val="24"/>
        </w:rPr>
      </w:pPr>
      <w:r>
        <w:rPr>
          <w:rFonts w:hint="eastAsia" w:ascii="宋体" w:hAnsi="宋体"/>
          <w:color w:val="000000"/>
          <w:sz w:val="24"/>
        </w:rPr>
        <w:t>监理人按中标通知书规定的时间与发包人签订合同协议书。</w:t>
      </w:r>
    </w:p>
    <w:p>
      <w:pPr>
        <w:pStyle w:val="2"/>
        <w:tabs>
          <w:tab w:val="left" w:pos="1890"/>
        </w:tabs>
        <w:spacing w:before="100" w:after="100" w:line="400" w:lineRule="exact"/>
        <w:jc w:val="both"/>
        <w:rPr>
          <w:rFonts w:ascii="黑体"/>
          <w:b w:val="0"/>
          <w:color w:val="000000"/>
          <w:sz w:val="24"/>
          <w:szCs w:val="24"/>
        </w:rPr>
      </w:pPr>
      <w:bookmarkStart w:id="28" w:name="_Toc341805211"/>
      <w:bookmarkStart w:id="29" w:name="_Toc370943467"/>
      <w:bookmarkStart w:id="30" w:name="_Toc356567888"/>
      <w:r>
        <w:rPr>
          <w:rFonts w:hint="eastAsia" w:ascii="黑体"/>
          <w:color w:val="000000"/>
          <w:sz w:val="24"/>
          <w:szCs w:val="24"/>
        </w:rPr>
        <w:t>1.6</w:t>
      </w:r>
      <w:r>
        <w:rPr>
          <w:rFonts w:hint="eastAsia" w:ascii="黑体"/>
          <w:b w:val="0"/>
          <w:color w:val="000000"/>
          <w:sz w:val="24"/>
          <w:szCs w:val="24"/>
        </w:rPr>
        <w:t xml:space="preserve">  技术资料和监理人文件</w:t>
      </w:r>
      <w:bookmarkEnd w:id="28"/>
      <w:bookmarkEnd w:id="29"/>
      <w:bookmarkEnd w:id="30"/>
    </w:p>
    <w:p>
      <w:pPr>
        <w:spacing w:line="400" w:lineRule="exact"/>
        <w:ind w:firstLine="480" w:firstLineChars="200"/>
        <w:rPr>
          <w:rFonts w:ascii="宋体" w:hAnsi="宋体"/>
          <w:color w:val="000000"/>
          <w:sz w:val="24"/>
        </w:rPr>
      </w:pPr>
      <w:r>
        <w:rPr>
          <w:rFonts w:hint="eastAsia"/>
          <w:color w:val="000000"/>
          <w:sz w:val="24"/>
        </w:rPr>
        <w:t>1.6.1</w:t>
      </w:r>
      <w:r>
        <w:rPr>
          <w:rFonts w:hint="eastAsia" w:ascii="宋体" w:hAnsi="宋体"/>
          <w:color w:val="000000"/>
          <w:sz w:val="24"/>
        </w:rPr>
        <w:t xml:space="preserve">  发包人在监理合同生效后，且在取得相关文件、资料</w:t>
      </w:r>
      <w:r>
        <w:rPr>
          <w:rFonts w:ascii="宋体" w:hAnsi="宋体"/>
          <w:color w:val="000000"/>
          <w:sz w:val="24"/>
        </w:rPr>
        <w:t>7</w:t>
      </w:r>
      <w:r>
        <w:rPr>
          <w:rFonts w:hint="eastAsia" w:ascii="宋体" w:hAnsi="宋体"/>
          <w:color w:val="000000"/>
          <w:sz w:val="24"/>
        </w:rPr>
        <w:t>日内，向监理人免费提供下述文件、资料：</w:t>
      </w:r>
    </w:p>
    <w:p>
      <w:pPr>
        <w:spacing w:line="400" w:lineRule="exact"/>
        <w:ind w:firstLine="480" w:firstLineChars="200"/>
        <w:rPr>
          <w:rFonts w:ascii="宋体" w:hAnsi="宋体"/>
          <w:color w:val="000000"/>
          <w:sz w:val="24"/>
        </w:rPr>
      </w:pPr>
      <w:r>
        <w:rPr>
          <w:rFonts w:hint="eastAsia" w:ascii="宋体" w:hAnsi="宋体"/>
          <w:color w:val="000000"/>
          <w:sz w:val="24"/>
        </w:rPr>
        <w:t>（1）发包人与承包人签订的施工合同，发包人与承包人共同确认的已标价的工程数量清单及其说明。</w:t>
      </w:r>
    </w:p>
    <w:p>
      <w:pPr>
        <w:spacing w:line="400" w:lineRule="exact"/>
        <w:ind w:firstLine="480" w:firstLineChars="200"/>
        <w:rPr>
          <w:rFonts w:ascii="宋体" w:hAnsi="宋体"/>
          <w:color w:val="000000"/>
          <w:sz w:val="24"/>
        </w:rPr>
      </w:pPr>
      <w:r>
        <w:rPr>
          <w:rFonts w:hint="eastAsia" w:ascii="宋体" w:hAnsi="宋体"/>
          <w:color w:val="000000"/>
          <w:sz w:val="24"/>
        </w:rPr>
        <w:t>（2）本工程的施工招标文件，承包人的投标文件。</w:t>
      </w:r>
    </w:p>
    <w:p>
      <w:pPr>
        <w:spacing w:line="400" w:lineRule="exact"/>
        <w:ind w:firstLine="480" w:firstLineChars="200"/>
        <w:rPr>
          <w:rFonts w:ascii="宋体" w:hAnsi="宋体"/>
          <w:color w:val="000000"/>
          <w:sz w:val="24"/>
        </w:rPr>
      </w:pPr>
      <w:r>
        <w:rPr>
          <w:rFonts w:hint="eastAsia" w:ascii="宋体" w:hAnsi="宋体"/>
          <w:color w:val="000000"/>
          <w:sz w:val="24"/>
        </w:rPr>
        <w:t>（3）本工程的勘察资料、设计图纸、图纸说明、技术规格书等设计资料。</w:t>
      </w:r>
    </w:p>
    <w:p>
      <w:pPr>
        <w:spacing w:line="400" w:lineRule="exact"/>
        <w:ind w:firstLine="480" w:firstLineChars="200"/>
        <w:rPr>
          <w:rFonts w:ascii="宋体" w:hAnsi="宋体"/>
          <w:color w:val="000000"/>
          <w:sz w:val="24"/>
        </w:rPr>
      </w:pPr>
      <w:r>
        <w:rPr>
          <w:rFonts w:hint="eastAsia" w:ascii="宋体" w:hAnsi="宋体"/>
          <w:color w:val="000000"/>
          <w:sz w:val="24"/>
        </w:rPr>
        <w:t>（4）监理工作需要的其他技术资料。</w:t>
      </w:r>
    </w:p>
    <w:p>
      <w:pPr>
        <w:spacing w:line="400" w:lineRule="exact"/>
        <w:ind w:firstLine="480" w:firstLineChars="200"/>
        <w:rPr>
          <w:rFonts w:ascii="宋体" w:hAnsi="宋体"/>
          <w:color w:val="000000"/>
          <w:sz w:val="24"/>
        </w:rPr>
      </w:pPr>
      <w:r>
        <w:rPr>
          <w:rFonts w:hint="eastAsia"/>
          <w:color w:val="000000"/>
          <w:sz w:val="24"/>
        </w:rPr>
        <w:t xml:space="preserve">1.6.2 </w:t>
      </w:r>
      <w:r>
        <w:rPr>
          <w:rFonts w:hint="eastAsia" w:ascii="宋体" w:hAnsi="宋体"/>
          <w:color w:val="000000"/>
          <w:sz w:val="24"/>
        </w:rPr>
        <w:t xml:space="preserve"> 监理人提供的文件</w:t>
      </w:r>
    </w:p>
    <w:p>
      <w:pPr>
        <w:spacing w:line="400" w:lineRule="exact"/>
        <w:ind w:firstLine="480" w:firstLineChars="200"/>
        <w:rPr>
          <w:rFonts w:ascii="宋体" w:hAnsi="宋体"/>
          <w:color w:val="000000"/>
          <w:sz w:val="24"/>
        </w:rPr>
      </w:pPr>
      <w:r>
        <w:rPr>
          <w:rFonts w:hint="eastAsia" w:ascii="宋体" w:hAnsi="宋体"/>
          <w:color w:val="000000"/>
          <w:sz w:val="24"/>
        </w:rPr>
        <w:t>监理人应依据监理合同约定的工作范围，在专用合同条款约定的期限内，向发包人提交监理规划及其他监理文件，且应符合现行行业标准的有关规定。</w:t>
      </w:r>
    </w:p>
    <w:p>
      <w:pPr>
        <w:pStyle w:val="2"/>
        <w:tabs>
          <w:tab w:val="left" w:pos="1890"/>
        </w:tabs>
        <w:spacing w:before="100" w:after="100" w:line="400" w:lineRule="exact"/>
        <w:jc w:val="both"/>
        <w:rPr>
          <w:rFonts w:ascii="黑体"/>
          <w:b w:val="0"/>
          <w:color w:val="000000"/>
          <w:sz w:val="24"/>
          <w:szCs w:val="24"/>
        </w:rPr>
      </w:pPr>
      <w:bookmarkStart w:id="31" w:name="_Toc370943468"/>
      <w:bookmarkStart w:id="32" w:name="_Toc356567889"/>
      <w:bookmarkStart w:id="33" w:name="_Toc341805212"/>
      <w:r>
        <w:rPr>
          <w:rFonts w:hint="eastAsia" w:ascii="黑体"/>
          <w:color w:val="000000"/>
          <w:sz w:val="24"/>
          <w:szCs w:val="24"/>
        </w:rPr>
        <w:t xml:space="preserve">1.7 </w:t>
      </w:r>
      <w:r>
        <w:rPr>
          <w:rFonts w:hint="eastAsia" w:ascii="黑体"/>
          <w:b w:val="0"/>
          <w:color w:val="000000"/>
          <w:sz w:val="24"/>
          <w:szCs w:val="24"/>
        </w:rPr>
        <w:t xml:space="preserve"> 联络</w:t>
      </w:r>
      <w:bookmarkEnd w:id="31"/>
      <w:bookmarkEnd w:id="32"/>
      <w:bookmarkEnd w:id="33"/>
    </w:p>
    <w:p>
      <w:pPr>
        <w:spacing w:line="400" w:lineRule="exact"/>
        <w:ind w:firstLine="480" w:firstLineChars="200"/>
        <w:rPr>
          <w:rFonts w:ascii="宋体" w:hAnsi="宋体"/>
          <w:color w:val="000000"/>
          <w:sz w:val="24"/>
        </w:rPr>
      </w:pPr>
      <w:r>
        <w:rPr>
          <w:rFonts w:hint="eastAsia"/>
          <w:color w:val="000000"/>
          <w:sz w:val="24"/>
        </w:rPr>
        <w:t>1.7.1</w:t>
      </w:r>
      <w:r>
        <w:rPr>
          <w:rFonts w:hint="eastAsia" w:ascii="宋体" w:hAnsi="宋体"/>
          <w:color w:val="000000"/>
          <w:sz w:val="24"/>
        </w:rPr>
        <w:t xml:space="preserve">  与合同有关的通知、批准、证明、证书、指示、要求、请求、同意、意见、确定和决定等，且均应采用书面形式。</w:t>
      </w:r>
    </w:p>
    <w:p>
      <w:pPr>
        <w:spacing w:line="400" w:lineRule="exact"/>
        <w:ind w:firstLine="480" w:firstLineChars="200"/>
        <w:rPr>
          <w:rFonts w:ascii="宋体" w:hAnsi="宋体"/>
          <w:color w:val="000000"/>
          <w:sz w:val="24"/>
        </w:rPr>
      </w:pPr>
      <w:r>
        <w:rPr>
          <w:rFonts w:hint="eastAsia"/>
          <w:color w:val="000000"/>
          <w:sz w:val="24"/>
        </w:rPr>
        <w:t xml:space="preserve">1.7.2 </w:t>
      </w:r>
      <w:r>
        <w:rPr>
          <w:rFonts w:hint="eastAsia" w:ascii="宋体" w:hAnsi="宋体"/>
          <w:color w:val="000000"/>
          <w:sz w:val="24"/>
        </w:rPr>
        <w:t xml:space="preserve"> 第</w:t>
      </w:r>
      <w:r>
        <w:rPr>
          <w:color w:val="000000"/>
          <w:sz w:val="24"/>
        </w:rPr>
        <w:t>1.</w:t>
      </w:r>
      <w:r>
        <w:rPr>
          <w:rFonts w:hint="eastAsia"/>
          <w:color w:val="000000"/>
          <w:sz w:val="24"/>
        </w:rPr>
        <w:t>7</w:t>
      </w:r>
      <w:r>
        <w:rPr>
          <w:color w:val="000000"/>
          <w:sz w:val="24"/>
        </w:rPr>
        <w:t>.1</w:t>
      </w:r>
      <w:r>
        <w:rPr>
          <w:rFonts w:ascii="宋体" w:hAnsi="宋体"/>
          <w:color w:val="000000"/>
          <w:sz w:val="24"/>
        </w:rPr>
        <w:t xml:space="preserve"> </w:t>
      </w:r>
      <w:r>
        <w:rPr>
          <w:rFonts w:hint="eastAsia" w:ascii="宋体" w:hAnsi="宋体"/>
          <w:color w:val="000000"/>
          <w:sz w:val="24"/>
        </w:rPr>
        <w:t>款中的通知、批准、证明、证书、指示、要求、请求、同意、意见、确定和决定等来往函件，均应在合同约定的期限内送达指定地点和接收人，并办理签收手续。</w:t>
      </w:r>
    </w:p>
    <w:p>
      <w:pPr>
        <w:spacing w:line="400" w:lineRule="exact"/>
        <w:ind w:firstLine="480" w:firstLineChars="200"/>
        <w:rPr>
          <w:rFonts w:ascii="宋体" w:hAnsi="宋体"/>
          <w:color w:val="000000"/>
          <w:sz w:val="24"/>
        </w:rPr>
      </w:pPr>
      <w:r>
        <w:rPr>
          <w:rFonts w:hint="eastAsia"/>
          <w:color w:val="000000"/>
          <w:sz w:val="24"/>
        </w:rPr>
        <w:t>1.7.3</w:t>
      </w:r>
      <w:r>
        <w:rPr>
          <w:rFonts w:hint="eastAsia" w:ascii="宋体" w:hAnsi="宋体"/>
          <w:color w:val="000000"/>
          <w:sz w:val="24"/>
        </w:rPr>
        <w:t xml:space="preserve">  确有必要时，监理工程师也可发出口头指令，但应在48小时内给予书面确认。</w:t>
      </w:r>
    </w:p>
    <w:p>
      <w:pPr>
        <w:pStyle w:val="2"/>
        <w:tabs>
          <w:tab w:val="left" w:pos="1890"/>
        </w:tabs>
        <w:spacing w:before="100" w:after="100" w:line="400" w:lineRule="exact"/>
        <w:jc w:val="both"/>
        <w:rPr>
          <w:rFonts w:ascii="黑体"/>
          <w:b w:val="0"/>
          <w:color w:val="000000"/>
          <w:sz w:val="24"/>
          <w:szCs w:val="24"/>
        </w:rPr>
      </w:pPr>
      <w:bookmarkStart w:id="34" w:name="_Toc370943469"/>
      <w:bookmarkStart w:id="35" w:name="_Toc341805213"/>
      <w:bookmarkStart w:id="36" w:name="_Toc356567890"/>
      <w:r>
        <w:rPr>
          <w:rFonts w:hint="eastAsia" w:ascii="黑体"/>
          <w:color w:val="000000"/>
          <w:sz w:val="24"/>
          <w:szCs w:val="24"/>
        </w:rPr>
        <w:t xml:space="preserve">1.8 </w:t>
      </w:r>
      <w:r>
        <w:rPr>
          <w:rFonts w:hint="eastAsia" w:ascii="黑体"/>
          <w:b w:val="0"/>
          <w:color w:val="000000"/>
          <w:sz w:val="24"/>
          <w:szCs w:val="24"/>
        </w:rPr>
        <w:t xml:space="preserve"> 转让和分包</w:t>
      </w:r>
      <w:bookmarkEnd w:id="34"/>
      <w:bookmarkEnd w:id="35"/>
      <w:bookmarkEnd w:id="36"/>
    </w:p>
    <w:p>
      <w:pPr>
        <w:autoSpaceDE w:val="0"/>
        <w:autoSpaceDN w:val="0"/>
        <w:adjustRightInd w:val="0"/>
        <w:snapToGrid w:val="0"/>
        <w:spacing w:line="400" w:lineRule="exact"/>
        <w:ind w:firstLine="480" w:firstLineChars="200"/>
        <w:rPr>
          <w:rFonts w:ascii="宋体" w:hAnsi="宋体"/>
          <w:color w:val="000000"/>
          <w:sz w:val="24"/>
        </w:rPr>
      </w:pPr>
      <w:r>
        <w:rPr>
          <w:rFonts w:hint="eastAsia"/>
          <w:color w:val="000000"/>
          <w:sz w:val="24"/>
        </w:rPr>
        <w:t>1.8.</w:t>
      </w:r>
      <w:r>
        <w:rPr>
          <w:color w:val="000000"/>
          <w:sz w:val="24"/>
        </w:rPr>
        <w:t>1</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监理人不得转让工程监理业务。</w:t>
      </w:r>
    </w:p>
    <w:p>
      <w:pPr>
        <w:autoSpaceDE w:val="0"/>
        <w:autoSpaceDN w:val="0"/>
        <w:adjustRightInd w:val="0"/>
        <w:snapToGrid w:val="0"/>
        <w:spacing w:line="400" w:lineRule="exact"/>
        <w:ind w:firstLine="480" w:firstLineChars="200"/>
        <w:rPr>
          <w:rFonts w:ascii="宋体" w:hAnsi="宋体"/>
          <w:color w:val="000000"/>
          <w:sz w:val="24"/>
        </w:rPr>
      </w:pPr>
      <w:r>
        <w:rPr>
          <w:rFonts w:hint="eastAsia"/>
          <w:color w:val="000000"/>
          <w:sz w:val="24"/>
        </w:rPr>
        <w:t>1.8.2</w:t>
      </w:r>
      <w:r>
        <w:rPr>
          <w:rFonts w:hint="eastAsia" w:ascii="宋体" w:hAnsi="宋体"/>
          <w:color w:val="000000"/>
          <w:sz w:val="24"/>
        </w:rPr>
        <w:t xml:space="preserve">  除专用合同条款另有约定外，未经发包人同意，监理人不得将监理服务的任何部分分包。监理人因监理服务的需要，聘用专业技术人员和辅助工作人员不属于分包。</w:t>
      </w:r>
    </w:p>
    <w:p>
      <w:pPr>
        <w:pStyle w:val="2"/>
        <w:tabs>
          <w:tab w:val="left" w:pos="1890"/>
        </w:tabs>
        <w:spacing w:before="100" w:after="100" w:line="400" w:lineRule="exact"/>
        <w:jc w:val="both"/>
        <w:rPr>
          <w:rFonts w:ascii="黑体"/>
          <w:b w:val="0"/>
          <w:color w:val="000000"/>
          <w:sz w:val="24"/>
          <w:szCs w:val="24"/>
        </w:rPr>
      </w:pPr>
      <w:bookmarkStart w:id="37" w:name="_Toc370943470"/>
      <w:bookmarkStart w:id="38" w:name="_Toc341805214"/>
      <w:bookmarkStart w:id="39" w:name="_Toc356567891"/>
      <w:r>
        <w:rPr>
          <w:rFonts w:hint="eastAsia" w:ascii="黑体"/>
          <w:color w:val="000000"/>
          <w:sz w:val="24"/>
          <w:szCs w:val="24"/>
        </w:rPr>
        <w:t>1.9</w:t>
      </w:r>
      <w:r>
        <w:rPr>
          <w:rFonts w:hint="eastAsia" w:ascii="黑体"/>
          <w:b w:val="0"/>
          <w:color w:val="000000"/>
          <w:sz w:val="24"/>
          <w:szCs w:val="24"/>
        </w:rPr>
        <w:t xml:space="preserve">  严禁贿赂</w:t>
      </w:r>
      <w:bookmarkEnd w:id="37"/>
      <w:bookmarkEnd w:id="38"/>
      <w:bookmarkEnd w:id="39"/>
    </w:p>
    <w:p>
      <w:pPr>
        <w:autoSpaceDE w:val="0"/>
        <w:autoSpaceDN w:val="0"/>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合同双方当事人不得以贿赂或变相贿赂的方式，谋取不当利益或损害对方权益。因贿赂造成对方损失的，行为人应赔偿损失，并承担相应的法律责任。</w:t>
      </w:r>
    </w:p>
    <w:p>
      <w:pPr>
        <w:pStyle w:val="2"/>
        <w:tabs>
          <w:tab w:val="left" w:pos="1890"/>
        </w:tabs>
        <w:spacing w:before="100" w:after="100" w:line="400" w:lineRule="exact"/>
        <w:jc w:val="both"/>
        <w:rPr>
          <w:rFonts w:ascii="黑体"/>
          <w:b w:val="0"/>
          <w:color w:val="000000"/>
          <w:sz w:val="24"/>
          <w:szCs w:val="24"/>
        </w:rPr>
      </w:pPr>
      <w:bookmarkStart w:id="40" w:name="_Toc370943471"/>
      <w:bookmarkStart w:id="41" w:name="_Toc356567892"/>
      <w:bookmarkStart w:id="42" w:name="_Toc341805215"/>
      <w:r>
        <w:rPr>
          <w:rFonts w:hint="eastAsia" w:ascii="黑体"/>
          <w:color w:val="000000"/>
          <w:sz w:val="24"/>
          <w:szCs w:val="24"/>
        </w:rPr>
        <w:t xml:space="preserve">1.10 </w:t>
      </w:r>
      <w:r>
        <w:rPr>
          <w:rFonts w:hint="eastAsia" w:ascii="黑体"/>
          <w:b w:val="0"/>
          <w:color w:val="000000"/>
          <w:sz w:val="24"/>
          <w:szCs w:val="24"/>
        </w:rPr>
        <w:t xml:space="preserve"> 图纸和文件的保密</w:t>
      </w:r>
      <w:bookmarkEnd w:id="40"/>
      <w:bookmarkEnd w:id="41"/>
      <w:bookmarkEnd w:id="42"/>
    </w:p>
    <w:p>
      <w:pPr>
        <w:autoSpaceDE w:val="0"/>
        <w:autoSpaceDN w:val="0"/>
        <w:adjustRightInd w:val="0"/>
        <w:snapToGrid w:val="0"/>
        <w:spacing w:line="400" w:lineRule="exact"/>
        <w:ind w:firstLine="480" w:firstLineChars="200"/>
        <w:rPr>
          <w:rFonts w:ascii="宋体" w:hAnsi="宋体"/>
          <w:color w:val="000000"/>
          <w:sz w:val="24"/>
        </w:rPr>
      </w:pPr>
      <w:r>
        <w:rPr>
          <w:rFonts w:hint="eastAsia"/>
          <w:color w:val="000000"/>
          <w:sz w:val="24"/>
        </w:rPr>
        <w:t>1.10.1</w:t>
      </w:r>
      <w:r>
        <w:rPr>
          <w:rFonts w:hint="eastAsia" w:ascii="宋体" w:hAnsi="宋体"/>
          <w:color w:val="000000"/>
          <w:sz w:val="24"/>
        </w:rPr>
        <w:t xml:space="preserve">  发包人提供的图纸和文件，未经发包人同意，监理人不得为合同以外的目的泄露给他人或公开发表与引用。</w:t>
      </w:r>
    </w:p>
    <w:p>
      <w:pPr>
        <w:autoSpaceDE w:val="0"/>
        <w:autoSpaceDN w:val="0"/>
        <w:adjustRightInd w:val="0"/>
        <w:snapToGrid w:val="0"/>
        <w:spacing w:line="400" w:lineRule="exact"/>
        <w:ind w:firstLine="480" w:firstLineChars="200"/>
        <w:rPr>
          <w:rFonts w:ascii="宋体" w:hAnsi="宋体"/>
          <w:color w:val="000000"/>
          <w:sz w:val="24"/>
        </w:rPr>
      </w:pPr>
      <w:r>
        <w:rPr>
          <w:rFonts w:hint="eastAsia"/>
          <w:color w:val="000000"/>
          <w:sz w:val="24"/>
        </w:rPr>
        <w:t>1.10.2</w:t>
      </w:r>
      <w:r>
        <w:rPr>
          <w:rFonts w:hint="eastAsia" w:ascii="宋体" w:hAnsi="宋体"/>
          <w:color w:val="000000"/>
          <w:sz w:val="24"/>
        </w:rPr>
        <w:t xml:space="preserve">  监理人提供的文件，未经监理人同意，发包人和承包人不得为合同以外的目的泄露给他人或公开发表与引用。</w:t>
      </w:r>
    </w:p>
    <w:p>
      <w:pPr>
        <w:pStyle w:val="2"/>
        <w:tabs>
          <w:tab w:val="left" w:pos="1890"/>
        </w:tabs>
        <w:spacing w:line="400" w:lineRule="exact"/>
        <w:jc w:val="both"/>
        <w:rPr>
          <w:color w:val="000000"/>
        </w:rPr>
      </w:pPr>
      <w:bookmarkStart w:id="43" w:name="_Toc330384452"/>
      <w:bookmarkStart w:id="44" w:name="_Toc356567893"/>
      <w:bookmarkStart w:id="45" w:name="_Toc341805216"/>
      <w:bookmarkStart w:id="46" w:name="_Toc370943472"/>
      <w:r>
        <w:rPr>
          <w:rFonts w:hint="eastAsia"/>
          <w:color w:val="000000"/>
        </w:rPr>
        <w:t>2</w:t>
      </w:r>
      <w:r>
        <w:rPr>
          <w:color w:val="000000"/>
        </w:rPr>
        <w:t>．</w:t>
      </w:r>
      <w:r>
        <w:rPr>
          <w:rFonts w:hint="eastAsia"/>
          <w:color w:val="000000"/>
        </w:rPr>
        <w:t>发包人的义务</w:t>
      </w:r>
      <w:bookmarkEnd w:id="43"/>
      <w:bookmarkEnd w:id="44"/>
      <w:bookmarkEnd w:id="45"/>
      <w:bookmarkEnd w:id="46"/>
    </w:p>
    <w:p>
      <w:pPr>
        <w:pStyle w:val="2"/>
        <w:tabs>
          <w:tab w:val="left" w:pos="1890"/>
        </w:tabs>
        <w:spacing w:before="100" w:after="100" w:line="400" w:lineRule="exact"/>
        <w:jc w:val="both"/>
        <w:rPr>
          <w:rFonts w:ascii="黑体"/>
          <w:b w:val="0"/>
          <w:color w:val="000000"/>
          <w:sz w:val="24"/>
          <w:szCs w:val="24"/>
        </w:rPr>
      </w:pPr>
      <w:bookmarkStart w:id="47" w:name="_Toc341805217"/>
      <w:bookmarkStart w:id="48" w:name="_Toc356567894"/>
      <w:bookmarkStart w:id="49" w:name="_Toc370943473"/>
      <w:r>
        <w:rPr>
          <w:rFonts w:hint="eastAsia" w:ascii="黑体"/>
          <w:color w:val="000000"/>
          <w:sz w:val="24"/>
          <w:szCs w:val="24"/>
        </w:rPr>
        <w:t>2.1</w:t>
      </w:r>
      <w:r>
        <w:rPr>
          <w:rFonts w:hint="eastAsia" w:ascii="黑体"/>
          <w:b w:val="0"/>
          <w:color w:val="000000"/>
          <w:sz w:val="24"/>
          <w:szCs w:val="24"/>
        </w:rPr>
        <w:t xml:space="preserve">  遵守法律</w:t>
      </w:r>
      <w:bookmarkEnd w:id="47"/>
      <w:bookmarkEnd w:id="48"/>
      <w:bookmarkEnd w:id="49"/>
    </w:p>
    <w:p>
      <w:pPr>
        <w:autoSpaceDE w:val="0"/>
        <w:autoSpaceDN w:val="0"/>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发包人在履行合同过程中应遵守法律，并保证监理人免于承担因发包人违反法律而引起的任何责任。</w:t>
      </w:r>
    </w:p>
    <w:p>
      <w:pPr>
        <w:pStyle w:val="2"/>
        <w:tabs>
          <w:tab w:val="left" w:pos="1890"/>
        </w:tabs>
        <w:spacing w:before="100" w:after="100" w:line="400" w:lineRule="exact"/>
        <w:jc w:val="both"/>
        <w:rPr>
          <w:rFonts w:ascii="黑体"/>
          <w:b w:val="0"/>
          <w:color w:val="000000"/>
          <w:sz w:val="24"/>
          <w:szCs w:val="24"/>
        </w:rPr>
      </w:pPr>
      <w:bookmarkStart w:id="50" w:name="_Toc341805218"/>
      <w:bookmarkStart w:id="51" w:name="_Toc370943474"/>
      <w:bookmarkStart w:id="52" w:name="_Toc356567895"/>
      <w:r>
        <w:rPr>
          <w:rFonts w:hint="eastAsia" w:ascii="黑体"/>
          <w:color w:val="000000"/>
          <w:sz w:val="24"/>
          <w:szCs w:val="24"/>
        </w:rPr>
        <w:t xml:space="preserve">2.2  </w:t>
      </w:r>
      <w:r>
        <w:rPr>
          <w:rFonts w:hint="eastAsia" w:ascii="黑体"/>
          <w:b w:val="0"/>
          <w:color w:val="000000"/>
          <w:sz w:val="24"/>
          <w:szCs w:val="24"/>
        </w:rPr>
        <w:t>监理工作条件</w:t>
      </w:r>
      <w:bookmarkEnd w:id="50"/>
      <w:bookmarkEnd w:id="51"/>
      <w:bookmarkEnd w:id="52"/>
    </w:p>
    <w:p>
      <w:pPr>
        <w:autoSpaceDE w:val="0"/>
        <w:autoSpaceDN w:val="0"/>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发包人应按照监理专用合同条款的约定向监理人提供履行监理服务所必需的工作条件。</w:t>
      </w:r>
    </w:p>
    <w:p>
      <w:pPr>
        <w:pStyle w:val="2"/>
        <w:tabs>
          <w:tab w:val="left" w:pos="1890"/>
        </w:tabs>
        <w:spacing w:before="100" w:after="100" w:line="400" w:lineRule="exact"/>
        <w:jc w:val="both"/>
        <w:rPr>
          <w:rFonts w:ascii="黑体"/>
          <w:b w:val="0"/>
          <w:color w:val="000000"/>
          <w:sz w:val="24"/>
          <w:szCs w:val="24"/>
        </w:rPr>
      </w:pPr>
      <w:bookmarkStart w:id="53" w:name="_Toc283559229"/>
      <w:bookmarkStart w:id="54" w:name="_Toc341805219"/>
      <w:bookmarkStart w:id="55" w:name="_Toc283558732"/>
      <w:bookmarkStart w:id="56" w:name="_Toc370943475"/>
      <w:bookmarkStart w:id="57" w:name="_Toc356567896"/>
      <w:r>
        <w:rPr>
          <w:rFonts w:hint="eastAsia" w:ascii="黑体"/>
          <w:color w:val="000000"/>
          <w:sz w:val="24"/>
          <w:szCs w:val="24"/>
        </w:rPr>
        <w:t xml:space="preserve">2.3 </w:t>
      </w:r>
      <w:r>
        <w:rPr>
          <w:rFonts w:hint="eastAsia" w:ascii="黑体"/>
          <w:b w:val="0"/>
          <w:color w:val="000000"/>
          <w:sz w:val="24"/>
          <w:szCs w:val="24"/>
        </w:rPr>
        <w:t xml:space="preserve"> 协助</w:t>
      </w:r>
      <w:bookmarkEnd w:id="53"/>
      <w:bookmarkEnd w:id="54"/>
      <w:bookmarkEnd w:id="55"/>
      <w:bookmarkEnd w:id="56"/>
      <w:bookmarkEnd w:id="57"/>
    </w:p>
    <w:p>
      <w:pPr>
        <w:autoSpaceDE w:val="0"/>
        <w:autoSpaceDN w:val="0"/>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发包人在工程所在地为监理人提供进驻现场的相关条件，解决非监理人原因而发生意外事件时，监理人员的撤场和相关事宜；并避免监理人根据监理合同的约定进行监理服务而导致的第三方的收费。</w:t>
      </w:r>
    </w:p>
    <w:p>
      <w:pPr>
        <w:pStyle w:val="2"/>
        <w:tabs>
          <w:tab w:val="left" w:pos="1890"/>
        </w:tabs>
        <w:spacing w:before="100" w:after="100" w:line="400" w:lineRule="exact"/>
        <w:jc w:val="both"/>
        <w:rPr>
          <w:rFonts w:ascii="黑体"/>
          <w:b w:val="0"/>
          <w:color w:val="000000"/>
          <w:sz w:val="24"/>
          <w:szCs w:val="24"/>
        </w:rPr>
      </w:pPr>
      <w:bookmarkStart w:id="58" w:name="_Toc283559230"/>
      <w:bookmarkStart w:id="59" w:name="_Toc283558733"/>
      <w:bookmarkStart w:id="60" w:name="_Toc370943476"/>
      <w:bookmarkStart w:id="61" w:name="_Toc356567897"/>
      <w:bookmarkStart w:id="62" w:name="_Toc341805220"/>
      <w:r>
        <w:rPr>
          <w:rFonts w:hint="eastAsia" w:ascii="黑体"/>
          <w:color w:val="000000"/>
          <w:sz w:val="24"/>
          <w:szCs w:val="24"/>
        </w:rPr>
        <w:t xml:space="preserve">2.4 </w:t>
      </w:r>
      <w:bookmarkEnd w:id="58"/>
      <w:bookmarkEnd w:id="59"/>
      <w:r>
        <w:rPr>
          <w:rFonts w:hint="eastAsia" w:ascii="黑体"/>
          <w:b w:val="0"/>
          <w:color w:val="000000"/>
          <w:sz w:val="24"/>
          <w:szCs w:val="24"/>
        </w:rPr>
        <w:t xml:space="preserve"> 商定或确定</w:t>
      </w:r>
      <w:bookmarkEnd w:id="60"/>
      <w:bookmarkEnd w:id="61"/>
      <w:bookmarkEnd w:id="62"/>
    </w:p>
    <w:p>
      <w:pPr>
        <w:autoSpaceDE w:val="0"/>
        <w:autoSpaceDN w:val="0"/>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发包人根据监理人有关针对本工程的工期、质量、费用、合同和安全等问题的请示应及时予以商定或确定。对上述请示给予书面答复的期限，自收到书面请示之日起最长不超过</w:t>
      </w:r>
      <w:r>
        <w:rPr>
          <w:rFonts w:ascii="宋体" w:hAnsi="宋体"/>
          <w:color w:val="000000"/>
          <w:sz w:val="24"/>
        </w:rPr>
        <w:t>7</w:t>
      </w:r>
      <w:r>
        <w:rPr>
          <w:rFonts w:hint="eastAsia" w:ascii="宋体" w:hAnsi="宋体"/>
          <w:color w:val="000000"/>
          <w:sz w:val="24"/>
        </w:rPr>
        <w:t>日，重大问题不得超过</w:t>
      </w:r>
      <w:r>
        <w:rPr>
          <w:rFonts w:ascii="宋体" w:hAnsi="宋体"/>
          <w:color w:val="000000"/>
          <w:sz w:val="24"/>
        </w:rPr>
        <w:t>28</w:t>
      </w:r>
      <w:r>
        <w:rPr>
          <w:rFonts w:hint="eastAsia" w:ascii="宋体" w:hAnsi="宋体"/>
          <w:color w:val="000000"/>
          <w:sz w:val="24"/>
        </w:rPr>
        <w:t>日。逾期未予书面答复应视为发包人同意。</w:t>
      </w:r>
    </w:p>
    <w:p>
      <w:pPr>
        <w:pStyle w:val="2"/>
        <w:tabs>
          <w:tab w:val="left" w:pos="1890"/>
        </w:tabs>
        <w:spacing w:before="100" w:after="100" w:line="400" w:lineRule="exact"/>
        <w:jc w:val="both"/>
        <w:rPr>
          <w:rFonts w:ascii="黑体"/>
          <w:b w:val="0"/>
          <w:color w:val="000000"/>
          <w:sz w:val="24"/>
          <w:szCs w:val="24"/>
        </w:rPr>
      </w:pPr>
      <w:bookmarkStart w:id="63" w:name="_Toc370943477"/>
      <w:bookmarkStart w:id="64" w:name="_Toc341805221"/>
      <w:bookmarkStart w:id="65" w:name="_Toc283559231"/>
      <w:bookmarkStart w:id="66" w:name="_Toc283558734"/>
      <w:bookmarkStart w:id="67" w:name="_Toc356567898"/>
      <w:r>
        <w:rPr>
          <w:rFonts w:hint="eastAsia" w:ascii="黑体"/>
          <w:color w:val="000000"/>
          <w:sz w:val="24"/>
          <w:szCs w:val="24"/>
        </w:rPr>
        <w:t xml:space="preserve">2.5 </w:t>
      </w:r>
      <w:r>
        <w:rPr>
          <w:rFonts w:hint="eastAsia" w:ascii="黑体"/>
          <w:b w:val="0"/>
          <w:color w:val="000000"/>
          <w:sz w:val="24"/>
          <w:szCs w:val="24"/>
        </w:rPr>
        <w:t xml:space="preserve"> 代表</w:t>
      </w:r>
      <w:bookmarkEnd w:id="63"/>
      <w:bookmarkEnd w:id="64"/>
      <w:bookmarkEnd w:id="65"/>
      <w:bookmarkEnd w:id="66"/>
      <w:bookmarkEnd w:id="67"/>
    </w:p>
    <w:p>
      <w:pPr>
        <w:autoSpaceDE w:val="0"/>
        <w:autoSpaceDN w:val="0"/>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发包人应指定一名授权代表，与监理人的授权代表建立工作联系。更换该代表或变更其授权时，应提前7日通知监理人。</w:t>
      </w:r>
    </w:p>
    <w:p>
      <w:pPr>
        <w:pStyle w:val="2"/>
        <w:tabs>
          <w:tab w:val="left" w:pos="1890"/>
        </w:tabs>
        <w:spacing w:before="100" w:after="100" w:line="400" w:lineRule="exact"/>
        <w:jc w:val="both"/>
        <w:rPr>
          <w:rFonts w:ascii="黑体"/>
          <w:b w:val="0"/>
          <w:color w:val="000000"/>
          <w:sz w:val="24"/>
          <w:szCs w:val="24"/>
        </w:rPr>
      </w:pPr>
      <w:bookmarkStart w:id="68" w:name="_Toc370943478"/>
      <w:bookmarkStart w:id="69" w:name="_Toc341805222"/>
      <w:bookmarkStart w:id="70" w:name="_Toc356567899"/>
      <w:bookmarkStart w:id="71" w:name="_Toc283559228"/>
      <w:bookmarkStart w:id="72" w:name="_Toc283558731"/>
      <w:r>
        <w:rPr>
          <w:rFonts w:hint="eastAsia" w:ascii="黑体"/>
          <w:color w:val="000000"/>
          <w:sz w:val="24"/>
          <w:szCs w:val="24"/>
        </w:rPr>
        <w:t>2.6</w:t>
      </w:r>
      <w:r>
        <w:rPr>
          <w:rFonts w:hint="eastAsia" w:ascii="黑体"/>
          <w:b w:val="0"/>
          <w:color w:val="000000"/>
          <w:sz w:val="24"/>
          <w:szCs w:val="24"/>
        </w:rPr>
        <w:t xml:space="preserve">  授权通知</w:t>
      </w:r>
      <w:bookmarkEnd w:id="68"/>
      <w:bookmarkEnd w:id="69"/>
      <w:bookmarkEnd w:id="70"/>
    </w:p>
    <w:bookmarkEnd w:id="71"/>
    <w:bookmarkEnd w:id="72"/>
    <w:p>
      <w:pPr>
        <w:spacing w:line="400" w:lineRule="exact"/>
        <w:ind w:firstLine="480" w:firstLineChars="200"/>
        <w:rPr>
          <w:rFonts w:ascii="宋体" w:hAnsi="宋体"/>
          <w:color w:val="000000"/>
          <w:sz w:val="24"/>
        </w:rPr>
      </w:pPr>
      <w:r>
        <w:rPr>
          <w:rFonts w:hint="eastAsia" w:ascii="宋体" w:hAnsi="宋体"/>
          <w:color w:val="000000"/>
          <w:sz w:val="24"/>
        </w:rPr>
        <w:t>在工程开工前，发包人应将监理人、监理工作范围、授予监理人的权限及时书面通知第三方，并在发包人与第三方签订的合同文件中明确第三方必须接受监理人在发包人授权范围内的监理。</w:t>
      </w:r>
    </w:p>
    <w:p>
      <w:pPr>
        <w:pStyle w:val="2"/>
        <w:tabs>
          <w:tab w:val="left" w:pos="1890"/>
        </w:tabs>
        <w:spacing w:before="100" w:after="100" w:line="400" w:lineRule="exact"/>
        <w:jc w:val="both"/>
        <w:rPr>
          <w:rFonts w:ascii="黑体"/>
          <w:b w:val="0"/>
          <w:color w:val="000000"/>
          <w:sz w:val="24"/>
          <w:szCs w:val="24"/>
        </w:rPr>
      </w:pPr>
      <w:bookmarkStart w:id="73" w:name="_Toc356567900"/>
      <w:bookmarkStart w:id="74" w:name="_Toc341805223"/>
      <w:bookmarkStart w:id="75" w:name="_Toc370943479"/>
      <w:r>
        <w:rPr>
          <w:rFonts w:hint="eastAsia" w:ascii="黑体"/>
          <w:color w:val="000000"/>
          <w:sz w:val="24"/>
          <w:szCs w:val="24"/>
        </w:rPr>
        <w:t>2.7</w:t>
      </w:r>
      <w:r>
        <w:rPr>
          <w:rFonts w:hint="eastAsia" w:ascii="黑体"/>
          <w:b w:val="0"/>
          <w:color w:val="000000"/>
          <w:sz w:val="24"/>
          <w:szCs w:val="24"/>
        </w:rPr>
        <w:t xml:space="preserve">  支付费用</w:t>
      </w:r>
      <w:bookmarkEnd w:id="73"/>
      <w:bookmarkEnd w:id="74"/>
      <w:bookmarkEnd w:id="75"/>
    </w:p>
    <w:p>
      <w:pPr>
        <w:spacing w:line="400" w:lineRule="exact"/>
        <w:ind w:firstLine="480" w:firstLineChars="200"/>
        <w:rPr>
          <w:rFonts w:ascii="宋体" w:hAnsi="宋体"/>
          <w:color w:val="000000"/>
          <w:sz w:val="24"/>
        </w:rPr>
      </w:pPr>
      <w:r>
        <w:rPr>
          <w:rFonts w:hint="eastAsia" w:ascii="宋体" w:hAnsi="宋体"/>
          <w:color w:val="000000"/>
          <w:sz w:val="24"/>
        </w:rPr>
        <w:t>发包人须按合同约定向监理人及时支付监理服务费用。</w:t>
      </w:r>
    </w:p>
    <w:p>
      <w:pPr>
        <w:pStyle w:val="2"/>
        <w:tabs>
          <w:tab w:val="left" w:pos="1890"/>
        </w:tabs>
        <w:spacing w:before="100" w:after="100" w:line="400" w:lineRule="exact"/>
        <w:jc w:val="both"/>
        <w:rPr>
          <w:rFonts w:ascii="黑体"/>
          <w:b w:val="0"/>
          <w:color w:val="000000"/>
          <w:sz w:val="24"/>
          <w:szCs w:val="24"/>
        </w:rPr>
      </w:pPr>
      <w:bookmarkStart w:id="76" w:name="_Toc341805224"/>
      <w:bookmarkStart w:id="77" w:name="_Toc283559234"/>
      <w:bookmarkStart w:id="78" w:name="_Toc356567901"/>
      <w:bookmarkStart w:id="79" w:name="_Toc283558737"/>
      <w:bookmarkStart w:id="80" w:name="_Toc370943480"/>
      <w:r>
        <w:rPr>
          <w:rFonts w:hint="eastAsia" w:ascii="黑体"/>
          <w:color w:val="000000"/>
          <w:sz w:val="24"/>
          <w:szCs w:val="24"/>
        </w:rPr>
        <w:t xml:space="preserve">2.8 </w:t>
      </w:r>
      <w:r>
        <w:rPr>
          <w:rFonts w:hint="eastAsia" w:ascii="黑体"/>
          <w:b w:val="0"/>
          <w:color w:val="000000"/>
          <w:sz w:val="24"/>
          <w:szCs w:val="24"/>
        </w:rPr>
        <w:t xml:space="preserve"> 发包人指令的下达</w:t>
      </w:r>
      <w:bookmarkEnd w:id="76"/>
      <w:bookmarkEnd w:id="77"/>
      <w:bookmarkEnd w:id="78"/>
      <w:bookmarkEnd w:id="79"/>
      <w:bookmarkEnd w:id="80"/>
    </w:p>
    <w:p>
      <w:pPr>
        <w:spacing w:line="400" w:lineRule="exact"/>
        <w:ind w:firstLine="480" w:firstLineChars="200"/>
        <w:rPr>
          <w:rFonts w:ascii="宋体" w:hAnsi="宋体"/>
          <w:color w:val="000000"/>
          <w:sz w:val="24"/>
        </w:rPr>
      </w:pPr>
      <w:r>
        <w:rPr>
          <w:rFonts w:hint="eastAsia" w:ascii="宋体" w:hAnsi="宋体"/>
          <w:color w:val="000000"/>
          <w:sz w:val="24"/>
        </w:rPr>
        <w:t>发包人在本合同约定的服务范围内对承包人的任何意见或要求，应通过监理人向承包人提出。</w:t>
      </w:r>
    </w:p>
    <w:p>
      <w:pPr>
        <w:pStyle w:val="2"/>
        <w:tabs>
          <w:tab w:val="left" w:pos="1890"/>
        </w:tabs>
        <w:spacing w:before="100" w:after="100" w:line="400" w:lineRule="exact"/>
        <w:jc w:val="both"/>
        <w:rPr>
          <w:rFonts w:ascii="黑体"/>
          <w:b w:val="0"/>
          <w:color w:val="000000"/>
          <w:sz w:val="24"/>
          <w:szCs w:val="24"/>
        </w:rPr>
      </w:pPr>
      <w:bookmarkStart w:id="81" w:name="_Toc283559235"/>
      <w:bookmarkStart w:id="82" w:name="_Toc283558738"/>
      <w:bookmarkStart w:id="83" w:name="_Toc356567902"/>
      <w:bookmarkStart w:id="84" w:name="_Toc341805225"/>
      <w:bookmarkStart w:id="85" w:name="_Toc370943481"/>
      <w:r>
        <w:rPr>
          <w:rFonts w:hint="eastAsia" w:ascii="黑体"/>
          <w:color w:val="000000"/>
          <w:sz w:val="24"/>
          <w:szCs w:val="24"/>
        </w:rPr>
        <w:t xml:space="preserve">2.9 </w:t>
      </w:r>
      <w:r>
        <w:rPr>
          <w:rFonts w:hint="eastAsia" w:ascii="黑体"/>
          <w:b w:val="0"/>
          <w:color w:val="000000"/>
          <w:sz w:val="24"/>
          <w:szCs w:val="24"/>
        </w:rPr>
        <w:t xml:space="preserve"> </w:t>
      </w:r>
      <w:bookmarkEnd w:id="81"/>
      <w:bookmarkEnd w:id="82"/>
      <w:r>
        <w:rPr>
          <w:rFonts w:hint="eastAsia" w:ascii="黑体"/>
          <w:b w:val="0"/>
          <w:color w:val="000000"/>
          <w:sz w:val="24"/>
          <w:szCs w:val="24"/>
        </w:rPr>
        <w:t>其他义务</w:t>
      </w:r>
      <w:bookmarkEnd w:id="83"/>
      <w:bookmarkEnd w:id="84"/>
      <w:bookmarkEnd w:id="85"/>
    </w:p>
    <w:p>
      <w:pPr>
        <w:spacing w:line="400" w:lineRule="exact"/>
        <w:rPr>
          <w:rFonts w:ascii="宋体" w:hAnsi="宋体"/>
          <w:color w:val="000000"/>
          <w:sz w:val="24"/>
        </w:rPr>
      </w:pPr>
      <w:r>
        <w:rPr>
          <w:rFonts w:hint="eastAsia"/>
          <w:color w:val="000000"/>
          <w:sz w:val="24"/>
        </w:rPr>
        <w:t xml:space="preserve">   </w:t>
      </w:r>
      <w:r>
        <w:rPr>
          <w:rFonts w:hint="eastAsia" w:ascii="宋体" w:hAnsi="宋体"/>
          <w:color w:val="000000"/>
          <w:sz w:val="24"/>
        </w:rPr>
        <w:t xml:space="preserve"> 发包人应履行合同约定的其他义务。</w:t>
      </w:r>
    </w:p>
    <w:p>
      <w:pPr>
        <w:pStyle w:val="2"/>
        <w:tabs>
          <w:tab w:val="left" w:pos="1890"/>
        </w:tabs>
        <w:spacing w:line="400" w:lineRule="exact"/>
        <w:jc w:val="both"/>
        <w:rPr>
          <w:color w:val="000000"/>
        </w:rPr>
      </w:pPr>
      <w:bookmarkStart w:id="86" w:name="_Toc330384453"/>
      <w:bookmarkStart w:id="87" w:name="_Toc370943482"/>
      <w:bookmarkStart w:id="88" w:name="_Toc356567903"/>
      <w:bookmarkStart w:id="89" w:name="_Toc341805226"/>
      <w:r>
        <w:rPr>
          <w:rFonts w:hint="eastAsia"/>
          <w:color w:val="000000"/>
        </w:rPr>
        <w:t>3</w:t>
      </w:r>
      <w:r>
        <w:rPr>
          <w:color w:val="000000"/>
        </w:rPr>
        <w:t>．</w:t>
      </w:r>
      <w:r>
        <w:rPr>
          <w:rFonts w:hint="eastAsia"/>
          <w:color w:val="000000"/>
        </w:rPr>
        <w:t>监理人</w:t>
      </w:r>
      <w:bookmarkEnd w:id="86"/>
      <w:r>
        <w:rPr>
          <w:rFonts w:hint="eastAsia"/>
          <w:color w:val="000000"/>
        </w:rPr>
        <w:t>的义务</w:t>
      </w:r>
      <w:bookmarkEnd w:id="87"/>
      <w:bookmarkEnd w:id="88"/>
      <w:bookmarkEnd w:id="89"/>
    </w:p>
    <w:p>
      <w:pPr>
        <w:pStyle w:val="2"/>
        <w:tabs>
          <w:tab w:val="left" w:pos="1890"/>
        </w:tabs>
        <w:spacing w:before="100" w:after="100" w:line="400" w:lineRule="exact"/>
        <w:jc w:val="both"/>
        <w:rPr>
          <w:rFonts w:ascii="黑体"/>
          <w:b w:val="0"/>
          <w:color w:val="000000"/>
          <w:sz w:val="24"/>
          <w:szCs w:val="24"/>
        </w:rPr>
      </w:pPr>
      <w:bookmarkStart w:id="90" w:name="_Toc341805227"/>
      <w:bookmarkStart w:id="91" w:name="_Toc370943483"/>
      <w:bookmarkStart w:id="92" w:name="_Toc356567904"/>
      <w:r>
        <w:rPr>
          <w:rFonts w:hint="eastAsia" w:ascii="黑体"/>
          <w:color w:val="000000"/>
          <w:sz w:val="24"/>
          <w:szCs w:val="24"/>
        </w:rPr>
        <w:t xml:space="preserve">3.1 </w:t>
      </w:r>
      <w:r>
        <w:rPr>
          <w:rFonts w:hint="eastAsia" w:ascii="黑体"/>
          <w:b w:val="0"/>
          <w:color w:val="000000"/>
          <w:sz w:val="24"/>
          <w:szCs w:val="24"/>
        </w:rPr>
        <w:t xml:space="preserve"> 监理人的一般义务</w:t>
      </w:r>
      <w:bookmarkEnd w:id="90"/>
      <w:bookmarkEnd w:id="91"/>
      <w:bookmarkEnd w:id="92"/>
    </w:p>
    <w:p>
      <w:pPr>
        <w:spacing w:line="400" w:lineRule="exact"/>
        <w:ind w:firstLine="480" w:firstLineChars="200"/>
        <w:rPr>
          <w:rFonts w:ascii="宋体" w:hAnsi="宋体"/>
          <w:color w:val="000000"/>
          <w:sz w:val="24"/>
        </w:rPr>
      </w:pPr>
      <w:r>
        <w:rPr>
          <w:rFonts w:hint="eastAsia"/>
          <w:color w:val="000000"/>
          <w:sz w:val="24"/>
        </w:rPr>
        <w:t>3.1.1</w:t>
      </w:r>
      <w:r>
        <w:rPr>
          <w:rFonts w:hint="eastAsia" w:ascii="宋体" w:hAnsi="宋体"/>
          <w:color w:val="000000"/>
          <w:sz w:val="24"/>
        </w:rPr>
        <w:t xml:space="preserve">  遵守法律</w:t>
      </w:r>
    </w:p>
    <w:p>
      <w:pPr>
        <w:spacing w:line="400" w:lineRule="exact"/>
        <w:ind w:firstLine="480" w:firstLineChars="200"/>
        <w:rPr>
          <w:rFonts w:ascii="宋体" w:hAnsi="宋体"/>
          <w:color w:val="000000"/>
          <w:sz w:val="24"/>
        </w:rPr>
      </w:pPr>
      <w:r>
        <w:rPr>
          <w:rFonts w:hint="eastAsia" w:ascii="宋体" w:hAnsi="宋体"/>
          <w:color w:val="000000"/>
          <w:sz w:val="24"/>
        </w:rPr>
        <w:t>监理人在履行合同过程中应遵守法律，并保证发包人免于承担因监理人违反法律而引起的任何责任。</w:t>
      </w:r>
    </w:p>
    <w:p>
      <w:pPr>
        <w:spacing w:line="400" w:lineRule="exact"/>
        <w:ind w:firstLine="480" w:firstLineChars="200"/>
        <w:rPr>
          <w:rFonts w:ascii="宋体" w:hAnsi="宋体"/>
          <w:color w:val="000000"/>
          <w:sz w:val="24"/>
        </w:rPr>
      </w:pPr>
      <w:r>
        <w:rPr>
          <w:rFonts w:hint="eastAsia"/>
          <w:color w:val="000000"/>
          <w:sz w:val="24"/>
        </w:rPr>
        <w:t>3.1.2</w:t>
      </w:r>
      <w:r>
        <w:rPr>
          <w:rFonts w:hint="eastAsia" w:ascii="宋体" w:hAnsi="宋体"/>
          <w:color w:val="000000"/>
          <w:sz w:val="24"/>
        </w:rPr>
        <w:t xml:space="preserve">  依法纳税</w:t>
      </w:r>
    </w:p>
    <w:p>
      <w:pPr>
        <w:spacing w:line="400" w:lineRule="exact"/>
        <w:ind w:firstLine="480" w:firstLineChars="200"/>
        <w:rPr>
          <w:rFonts w:ascii="宋体" w:hAnsi="宋体"/>
          <w:color w:val="000000"/>
          <w:sz w:val="24"/>
        </w:rPr>
      </w:pPr>
      <w:r>
        <w:rPr>
          <w:rFonts w:hint="eastAsia" w:ascii="宋体" w:hAnsi="宋体"/>
          <w:color w:val="000000"/>
          <w:sz w:val="24"/>
        </w:rPr>
        <w:t>监理人应按有关法律规定纳税，应缴纳的税金包括在合同价格内。</w:t>
      </w:r>
    </w:p>
    <w:p>
      <w:pPr>
        <w:spacing w:line="400" w:lineRule="exact"/>
        <w:ind w:firstLine="480" w:firstLineChars="200"/>
        <w:rPr>
          <w:rFonts w:ascii="宋体" w:hAnsi="宋体"/>
          <w:color w:val="000000"/>
          <w:sz w:val="24"/>
        </w:rPr>
      </w:pPr>
      <w:r>
        <w:rPr>
          <w:rFonts w:hint="eastAsia"/>
          <w:color w:val="000000"/>
          <w:sz w:val="24"/>
        </w:rPr>
        <w:t>3.1.3</w:t>
      </w:r>
      <w:r>
        <w:rPr>
          <w:rFonts w:hint="eastAsia" w:ascii="宋体" w:hAnsi="宋体"/>
          <w:color w:val="000000"/>
          <w:sz w:val="24"/>
        </w:rPr>
        <w:t xml:space="preserve">  完成各项监理工作</w:t>
      </w:r>
    </w:p>
    <w:p>
      <w:pPr>
        <w:spacing w:line="400" w:lineRule="exact"/>
        <w:ind w:firstLine="480" w:firstLineChars="200"/>
        <w:rPr>
          <w:rFonts w:ascii="宋体" w:hAnsi="宋体"/>
          <w:color w:val="000000"/>
          <w:sz w:val="24"/>
        </w:rPr>
      </w:pPr>
      <w:r>
        <w:rPr>
          <w:rFonts w:hint="eastAsia" w:ascii="宋体" w:hAnsi="宋体"/>
          <w:color w:val="000000"/>
          <w:sz w:val="24"/>
        </w:rPr>
        <w:t>监理人应按合同约定以及发包人根据本合同约定作出的指示，实施、完成本项目的监理服务工作。</w:t>
      </w:r>
    </w:p>
    <w:p>
      <w:pPr>
        <w:spacing w:line="400" w:lineRule="exact"/>
        <w:ind w:firstLine="480" w:firstLineChars="200"/>
        <w:rPr>
          <w:rFonts w:ascii="宋体" w:hAnsi="宋体"/>
          <w:color w:val="000000"/>
          <w:sz w:val="24"/>
        </w:rPr>
      </w:pPr>
      <w:r>
        <w:rPr>
          <w:rFonts w:hint="eastAsia"/>
          <w:color w:val="000000"/>
          <w:sz w:val="24"/>
        </w:rPr>
        <w:t>3.1.4</w:t>
      </w:r>
      <w:r>
        <w:rPr>
          <w:rFonts w:hint="eastAsia" w:ascii="宋体" w:hAnsi="宋体"/>
          <w:color w:val="000000"/>
          <w:sz w:val="24"/>
        </w:rPr>
        <w:t xml:space="preserve">  保证监理人员的安全</w:t>
      </w:r>
    </w:p>
    <w:p>
      <w:pPr>
        <w:spacing w:line="400" w:lineRule="exact"/>
        <w:ind w:firstLine="480" w:firstLineChars="200"/>
        <w:rPr>
          <w:rFonts w:ascii="宋体" w:hAnsi="宋体"/>
          <w:color w:val="000000"/>
          <w:sz w:val="24"/>
        </w:rPr>
      </w:pPr>
      <w:r>
        <w:rPr>
          <w:rFonts w:hint="eastAsia" w:ascii="宋体" w:hAnsi="宋体"/>
          <w:color w:val="000000"/>
          <w:sz w:val="24"/>
        </w:rPr>
        <w:t>监理人应按第8.2条约定为监理人员办理保险，加强对监理人员安全教育，发放劳动保护用具，确保监理人员的安全。</w:t>
      </w:r>
      <w:bookmarkStart w:id="93" w:name="_Toc283558729"/>
      <w:bookmarkStart w:id="94" w:name="_Toc283559226"/>
    </w:p>
    <w:p>
      <w:pPr>
        <w:spacing w:line="400" w:lineRule="exact"/>
        <w:ind w:firstLine="480" w:firstLineChars="200"/>
        <w:rPr>
          <w:rFonts w:ascii="宋体" w:hAnsi="宋体"/>
          <w:color w:val="000000"/>
          <w:sz w:val="24"/>
        </w:rPr>
      </w:pPr>
      <w:r>
        <w:rPr>
          <w:rFonts w:hint="eastAsia"/>
          <w:color w:val="000000"/>
          <w:sz w:val="24"/>
        </w:rPr>
        <w:t>3.1.5</w:t>
      </w:r>
      <w:r>
        <w:rPr>
          <w:rFonts w:hint="eastAsia" w:ascii="宋体" w:hAnsi="宋体"/>
          <w:color w:val="000000"/>
          <w:sz w:val="24"/>
        </w:rPr>
        <w:t xml:space="preserve">  其他义务</w:t>
      </w:r>
    </w:p>
    <w:p>
      <w:pPr>
        <w:spacing w:line="400" w:lineRule="exact"/>
        <w:ind w:firstLine="480" w:firstLineChars="200"/>
        <w:rPr>
          <w:rFonts w:ascii="宋体" w:hAnsi="宋体"/>
          <w:color w:val="000000"/>
          <w:sz w:val="24"/>
        </w:rPr>
      </w:pPr>
      <w:r>
        <w:rPr>
          <w:rFonts w:hint="eastAsia" w:ascii="宋体" w:hAnsi="宋体"/>
          <w:color w:val="000000"/>
          <w:sz w:val="24"/>
        </w:rPr>
        <w:t>监理人应履行合同约定的其他义务。</w:t>
      </w:r>
    </w:p>
    <w:p>
      <w:pPr>
        <w:pStyle w:val="2"/>
        <w:tabs>
          <w:tab w:val="left" w:pos="1890"/>
        </w:tabs>
        <w:spacing w:before="100" w:after="100" w:line="400" w:lineRule="exact"/>
        <w:jc w:val="both"/>
        <w:rPr>
          <w:rFonts w:ascii="黑体"/>
          <w:b w:val="0"/>
          <w:color w:val="000000"/>
          <w:sz w:val="24"/>
          <w:szCs w:val="24"/>
        </w:rPr>
      </w:pPr>
      <w:bookmarkStart w:id="95" w:name="_Toc370943484"/>
      <w:bookmarkStart w:id="96" w:name="_Toc356567905"/>
      <w:bookmarkStart w:id="97" w:name="_Toc341805228"/>
      <w:r>
        <w:rPr>
          <w:rFonts w:hint="eastAsia" w:ascii="黑体"/>
          <w:color w:val="000000"/>
          <w:sz w:val="24"/>
          <w:szCs w:val="24"/>
        </w:rPr>
        <w:t xml:space="preserve">3.2 </w:t>
      </w:r>
      <w:r>
        <w:rPr>
          <w:rFonts w:hint="eastAsia" w:ascii="黑体"/>
          <w:b w:val="0"/>
          <w:color w:val="000000"/>
          <w:sz w:val="24"/>
          <w:szCs w:val="24"/>
        </w:rPr>
        <w:t xml:space="preserve"> 履约保证金</w:t>
      </w:r>
      <w:bookmarkEnd w:id="95"/>
      <w:bookmarkEnd w:id="96"/>
      <w:bookmarkEnd w:id="97"/>
    </w:p>
    <w:bookmarkEnd w:id="93"/>
    <w:bookmarkEnd w:id="94"/>
    <w:p>
      <w:pPr>
        <w:spacing w:line="400" w:lineRule="exact"/>
        <w:ind w:firstLine="480" w:firstLineChars="200"/>
        <w:rPr>
          <w:rFonts w:ascii="宋体" w:hAnsi="宋体"/>
          <w:color w:val="000000"/>
          <w:sz w:val="24"/>
        </w:rPr>
      </w:pPr>
      <w:r>
        <w:rPr>
          <w:rFonts w:hint="eastAsia" w:ascii="宋体" w:hAnsi="宋体"/>
          <w:color w:val="000000"/>
          <w:sz w:val="24"/>
        </w:rPr>
        <w:t>监理人应保证履约保证金在合同履约期内一直有效，发包人应在缺陷责任期终止证书颁发后28 日内把履约保证金退还给监理人。</w:t>
      </w:r>
    </w:p>
    <w:p>
      <w:pPr>
        <w:pStyle w:val="2"/>
        <w:tabs>
          <w:tab w:val="left" w:pos="1890"/>
        </w:tabs>
        <w:spacing w:before="100" w:after="100" w:line="400" w:lineRule="exact"/>
        <w:jc w:val="both"/>
        <w:rPr>
          <w:rFonts w:ascii="黑体"/>
          <w:b w:val="0"/>
          <w:color w:val="000000"/>
          <w:sz w:val="24"/>
          <w:szCs w:val="24"/>
        </w:rPr>
      </w:pPr>
      <w:bookmarkStart w:id="98" w:name="_Toc356567907"/>
      <w:bookmarkStart w:id="99" w:name="_Toc370943486"/>
      <w:bookmarkStart w:id="100" w:name="_Toc341805230"/>
      <w:r>
        <w:rPr>
          <w:rFonts w:hint="eastAsia" w:ascii="黑体"/>
          <w:color w:val="000000"/>
          <w:sz w:val="24"/>
          <w:szCs w:val="24"/>
        </w:rPr>
        <w:t xml:space="preserve">3.4 </w:t>
      </w:r>
      <w:r>
        <w:rPr>
          <w:rFonts w:hint="eastAsia" w:ascii="黑体"/>
          <w:b w:val="0"/>
          <w:color w:val="000000"/>
          <w:sz w:val="24"/>
          <w:szCs w:val="24"/>
        </w:rPr>
        <w:t xml:space="preserve"> 总监理工程师</w:t>
      </w:r>
      <w:bookmarkEnd w:id="98"/>
      <w:bookmarkEnd w:id="99"/>
      <w:bookmarkEnd w:id="100"/>
    </w:p>
    <w:p>
      <w:pPr>
        <w:spacing w:line="400" w:lineRule="exact"/>
        <w:ind w:firstLine="480" w:firstLineChars="200"/>
        <w:rPr>
          <w:rFonts w:ascii="宋体" w:hAnsi="宋体"/>
          <w:color w:val="000000"/>
          <w:sz w:val="24"/>
        </w:rPr>
      </w:pPr>
      <w:r>
        <w:rPr>
          <w:rFonts w:hint="eastAsia"/>
          <w:color w:val="000000"/>
          <w:sz w:val="24"/>
        </w:rPr>
        <w:t>3.4.1</w:t>
      </w:r>
      <w:r>
        <w:rPr>
          <w:rFonts w:hint="eastAsia" w:ascii="宋体" w:hAnsi="宋体"/>
          <w:color w:val="000000"/>
          <w:sz w:val="24"/>
        </w:rPr>
        <w:t xml:space="preserve">  监理人应按合同约定指派总监理工程师，并在约定的期限内到职。监理人应授权总监理工程师代表监理人全面履行监理合同，与发包人的授权代表建立工作联系。监理人更换或变更其授权时，必须提前14日通知发包人，并征得发包人同意。总监理工程师短期离开施工现场，应事先征得发包人同意，并委派代表代行其职责。</w:t>
      </w:r>
    </w:p>
    <w:p>
      <w:pPr>
        <w:spacing w:line="400" w:lineRule="exact"/>
        <w:ind w:firstLine="480" w:firstLineChars="200"/>
        <w:rPr>
          <w:rFonts w:ascii="宋体" w:hAnsi="宋体"/>
          <w:color w:val="000000"/>
          <w:sz w:val="24"/>
        </w:rPr>
      </w:pPr>
      <w:r>
        <w:rPr>
          <w:rFonts w:hint="eastAsia"/>
          <w:color w:val="000000"/>
          <w:sz w:val="24"/>
        </w:rPr>
        <w:t>3.4.2</w:t>
      </w:r>
      <w:r>
        <w:rPr>
          <w:rFonts w:hint="eastAsia" w:ascii="宋体" w:hAnsi="宋体"/>
          <w:color w:val="000000"/>
          <w:sz w:val="24"/>
        </w:rPr>
        <w:t xml:space="preserve">  监理人为履行合同发出的一切函件均应盖有监理人或其授权的监理机构章，并由总监理工程师或其授权代表签字。</w:t>
      </w:r>
    </w:p>
    <w:p>
      <w:pPr>
        <w:spacing w:line="400" w:lineRule="exact"/>
        <w:ind w:firstLine="480" w:firstLineChars="200"/>
        <w:rPr>
          <w:rFonts w:ascii="宋体" w:hAnsi="宋体"/>
          <w:color w:val="000000"/>
          <w:sz w:val="24"/>
        </w:rPr>
      </w:pPr>
      <w:r>
        <w:rPr>
          <w:rFonts w:hint="eastAsia"/>
          <w:color w:val="000000"/>
          <w:sz w:val="24"/>
        </w:rPr>
        <w:t>3.4.3</w:t>
      </w:r>
      <w:r>
        <w:rPr>
          <w:rFonts w:hint="eastAsia" w:ascii="宋体" w:hAnsi="宋体"/>
          <w:color w:val="000000"/>
          <w:sz w:val="24"/>
        </w:rPr>
        <w:t xml:space="preserve">  总监理工程师可以授权其下属人员履行其某项职责，但事先应将这些人员的姓名和授权范围通知发包人及承包人。被授权的监理人员在授权范围内发出的指示视为已得到总监理工程师的同意，与总监理工程师发出的指示具有同等效力。总监理工程师撤销某项授权时，应将撤销授权的决定及时通知承包人。</w:t>
      </w:r>
    </w:p>
    <w:p>
      <w:pPr>
        <w:pStyle w:val="2"/>
        <w:tabs>
          <w:tab w:val="left" w:pos="1890"/>
        </w:tabs>
        <w:spacing w:before="100" w:after="100" w:line="400" w:lineRule="exact"/>
        <w:jc w:val="both"/>
        <w:rPr>
          <w:rFonts w:ascii="黑体"/>
          <w:b w:val="0"/>
          <w:color w:val="000000"/>
          <w:sz w:val="24"/>
          <w:szCs w:val="24"/>
        </w:rPr>
      </w:pPr>
      <w:bookmarkStart w:id="101" w:name="_Toc356567908"/>
      <w:bookmarkStart w:id="102" w:name="_Toc370943487"/>
      <w:bookmarkStart w:id="103" w:name="_Toc341805231"/>
      <w:r>
        <w:rPr>
          <w:rFonts w:hint="eastAsia" w:ascii="黑体"/>
          <w:color w:val="000000"/>
          <w:sz w:val="24"/>
          <w:szCs w:val="24"/>
        </w:rPr>
        <w:t xml:space="preserve">3.5 </w:t>
      </w:r>
      <w:r>
        <w:rPr>
          <w:rFonts w:hint="eastAsia" w:ascii="黑体"/>
          <w:b w:val="0"/>
          <w:color w:val="000000"/>
          <w:sz w:val="24"/>
          <w:szCs w:val="24"/>
        </w:rPr>
        <w:t xml:space="preserve"> 监理人的人员管理</w:t>
      </w:r>
      <w:bookmarkEnd w:id="101"/>
      <w:bookmarkEnd w:id="102"/>
      <w:bookmarkEnd w:id="103"/>
    </w:p>
    <w:p>
      <w:pPr>
        <w:autoSpaceDE w:val="0"/>
        <w:autoSpaceDN w:val="0"/>
        <w:adjustRightInd w:val="0"/>
        <w:snapToGrid w:val="0"/>
        <w:spacing w:line="400" w:lineRule="exact"/>
        <w:rPr>
          <w:rFonts w:ascii="宋体" w:hAnsi="宋体"/>
          <w:color w:val="000000"/>
          <w:sz w:val="24"/>
        </w:rPr>
      </w:pPr>
      <w:r>
        <w:rPr>
          <w:rFonts w:cs="宋体"/>
          <w:color w:val="000000"/>
          <w:sz w:val="24"/>
        </w:rPr>
        <w:t xml:space="preserve"> </w:t>
      </w:r>
      <w:r>
        <w:rPr>
          <w:color w:val="000000"/>
          <w:sz w:val="24"/>
        </w:rPr>
        <w:t xml:space="preserve">   </w:t>
      </w:r>
      <w:r>
        <w:rPr>
          <w:rFonts w:hint="eastAsia"/>
          <w:color w:val="000000"/>
          <w:sz w:val="24"/>
        </w:rPr>
        <w:t>3.5.1</w:t>
      </w:r>
      <w:r>
        <w:rPr>
          <w:rFonts w:ascii="宋体" w:hAnsi="宋体"/>
          <w:color w:val="000000"/>
          <w:sz w:val="24"/>
        </w:rPr>
        <w:t xml:space="preserve"> </w:t>
      </w:r>
      <w:r>
        <w:rPr>
          <w:rFonts w:hint="eastAsia" w:ascii="宋体" w:hAnsi="宋体"/>
          <w:color w:val="000000"/>
          <w:sz w:val="24"/>
        </w:rPr>
        <w:t xml:space="preserve"> 监理人派驻到工程所在地进行监理服务的监理人员，应能够胜任监理合同约定的监理服务工作，重要岗位监理人员的配备应满足招标文件的要求。</w:t>
      </w:r>
    </w:p>
    <w:p>
      <w:pPr>
        <w:autoSpaceDE w:val="0"/>
        <w:autoSpaceDN w:val="0"/>
        <w:adjustRightInd w:val="0"/>
        <w:snapToGrid w:val="0"/>
        <w:spacing w:line="400" w:lineRule="exact"/>
        <w:ind w:firstLine="480" w:firstLineChars="200"/>
        <w:rPr>
          <w:rFonts w:ascii="宋体" w:hAnsi="宋体"/>
          <w:color w:val="000000"/>
          <w:sz w:val="24"/>
        </w:rPr>
      </w:pPr>
      <w:r>
        <w:rPr>
          <w:rFonts w:hint="eastAsia"/>
          <w:color w:val="000000"/>
          <w:sz w:val="24"/>
        </w:rPr>
        <w:t>3.5.2</w:t>
      </w:r>
      <w:r>
        <w:rPr>
          <w:rFonts w:hint="eastAsia" w:ascii="宋体" w:hAnsi="宋体"/>
          <w:color w:val="000000"/>
          <w:sz w:val="24"/>
        </w:rPr>
        <w:t xml:space="preserve">  监理人应保持派驻到工程所在地的重要岗位监理人员稳定，未经发包人同意不应无故不到岗或被替换。</w:t>
      </w:r>
    </w:p>
    <w:p>
      <w:pPr>
        <w:spacing w:line="400" w:lineRule="exact"/>
        <w:ind w:firstLine="480" w:firstLineChars="200"/>
        <w:rPr>
          <w:rFonts w:ascii="宋体" w:hAnsi="宋体"/>
          <w:color w:val="000000"/>
          <w:sz w:val="24"/>
        </w:rPr>
      </w:pPr>
      <w:r>
        <w:rPr>
          <w:rFonts w:hint="eastAsia"/>
          <w:color w:val="000000"/>
          <w:sz w:val="24"/>
        </w:rPr>
        <w:t>3.5.3</w:t>
      </w:r>
      <w:r>
        <w:rPr>
          <w:rFonts w:hint="eastAsia" w:ascii="宋体" w:hAnsi="宋体"/>
          <w:color w:val="000000"/>
          <w:sz w:val="24"/>
        </w:rPr>
        <w:t xml:space="preserve">  监理人应对其总监理工程师和其他监理人员进行有效管理。发包人要求撤换不能胜任本职工作、行为不端或玩忽职守的总监理工程师和其他监理人员的，监理人应予以撤换，同时委派经发包人同意的总监理工程师或其他监理人员进场。</w:t>
      </w:r>
    </w:p>
    <w:p>
      <w:pPr>
        <w:pStyle w:val="2"/>
        <w:tabs>
          <w:tab w:val="left" w:pos="1890"/>
        </w:tabs>
        <w:spacing w:line="400" w:lineRule="exact"/>
        <w:jc w:val="both"/>
        <w:rPr>
          <w:color w:val="000000"/>
        </w:rPr>
      </w:pPr>
      <w:bookmarkStart w:id="104" w:name="_Toc370943488"/>
      <w:bookmarkStart w:id="105" w:name="_Toc341805232"/>
      <w:bookmarkStart w:id="106" w:name="_Toc330384454"/>
      <w:bookmarkStart w:id="107" w:name="_Toc356567909"/>
      <w:r>
        <w:rPr>
          <w:rFonts w:hint="eastAsia"/>
          <w:color w:val="000000"/>
        </w:rPr>
        <w:t>4．监理服务</w:t>
      </w:r>
      <w:bookmarkEnd w:id="104"/>
      <w:bookmarkEnd w:id="105"/>
      <w:bookmarkEnd w:id="106"/>
      <w:bookmarkEnd w:id="107"/>
    </w:p>
    <w:p>
      <w:pPr>
        <w:pStyle w:val="2"/>
        <w:tabs>
          <w:tab w:val="left" w:pos="1890"/>
        </w:tabs>
        <w:spacing w:before="100" w:after="100" w:line="400" w:lineRule="exact"/>
        <w:jc w:val="both"/>
        <w:rPr>
          <w:rFonts w:ascii="黑体"/>
          <w:b w:val="0"/>
          <w:color w:val="000000"/>
          <w:sz w:val="24"/>
          <w:szCs w:val="24"/>
        </w:rPr>
      </w:pPr>
      <w:bookmarkStart w:id="108" w:name="_Toc370943489"/>
      <w:bookmarkStart w:id="109" w:name="_Toc341805233"/>
      <w:bookmarkStart w:id="110" w:name="_Toc356567910"/>
      <w:r>
        <w:rPr>
          <w:rFonts w:hint="eastAsia" w:ascii="黑体"/>
          <w:color w:val="000000"/>
          <w:sz w:val="24"/>
          <w:szCs w:val="24"/>
        </w:rPr>
        <w:t xml:space="preserve">4.1 </w:t>
      </w:r>
      <w:r>
        <w:rPr>
          <w:rFonts w:hint="eastAsia" w:ascii="黑体"/>
          <w:b w:val="0"/>
          <w:color w:val="000000"/>
          <w:sz w:val="24"/>
          <w:szCs w:val="24"/>
        </w:rPr>
        <w:t xml:space="preserve"> 监理机构形式</w:t>
      </w:r>
      <w:bookmarkEnd w:id="108"/>
      <w:bookmarkEnd w:id="109"/>
      <w:bookmarkEnd w:id="110"/>
    </w:p>
    <w:p>
      <w:pPr>
        <w:spacing w:line="400" w:lineRule="exact"/>
        <w:rPr>
          <w:rFonts w:ascii="宋体" w:hAnsi="宋体"/>
          <w:color w:val="000000"/>
          <w:sz w:val="24"/>
        </w:rPr>
      </w:pPr>
      <w:r>
        <w:rPr>
          <w:rFonts w:hint="eastAsia"/>
          <w:color w:val="000000"/>
          <w:sz w:val="24"/>
        </w:rPr>
        <w:t xml:space="preserve">   </w:t>
      </w:r>
      <w:r>
        <w:rPr>
          <w:rFonts w:hint="eastAsia" w:ascii="宋体" w:hAnsi="宋体"/>
          <w:color w:val="000000"/>
          <w:sz w:val="24"/>
        </w:rPr>
        <w:t xml:space="preserve"> 监理人应根据工程规模、难易程度、合同工期安排、现场条件等因素设置现场监理机构并满足合同要求。发包人对监理人的监理机构设置要求见专用条款约定。</w:t>
      </w:r>
    </w:p>
    <w:p>
      <w:pPr>
        <w:pStyle w:val="2"/>
        <w:tabs>
          <w:tab w:val="left" w:pos="1890"/>
        </w:tabs>
        <w:spacing w:before="100" w:after="100" w:line="400" w:lineRule="exact"/>
        <w:jc w:val="both"/>
        <w:rPr>
          <w:rFonts w:ascii="黑体"/>
          <w:b w:val="0"/>
          <w:color w:val="000000"/>
          <w:sz w:val="24"/>
          <w:szCs w:val="24"/>
        </w:rPr>
      </w:pPr>
      <w:bookmarkStart w:id="111" w:name="_Toc283558725"/>
      <w:bookmarkStart w:id="112" w:name="_Toc286759092"/>
      <w:bookmarkStart w:id="113" w:name="_Toc283559222"/>
      <w:bookmarkStart w:id="114" w:name="_Toc341805234"/>
      <w:bookmarkStart w:id="115" w:name="_Toc356567911"/>
      <w:bookmarkStart w:id="116" w:name="_Toc370943490"/>
      <w:r>
        <w:rPr>
          <w:rFonts w:hint="eastAsia" w:ascii="黑体"/>
          <w:color w:val="000000"/>
          <w:sz w:val="24"/>
          <w:szCs w:val="24"/>
        </w:rPr>
        <w:t xml:space="preserve">4.2 </w:t>
      </w:r>
      <w:r>
        <w:rPr>
          <w:rFonts w:ascii="黑体"/>
          <w:color w:val="000000"/>
          <w:sz w:val="24"/>
          <w:szCs w:val="24"/>
        </w:rPr>
        <w:t xml:space="preserve"> </w:t>
      </w:r>
      <w:bookmarkEnd w:id="111"/>
      <w:bookmarkEnd w:id="112"/>
      <w:bookmarkEnd w:id="113"/>
      <w:bookmarkStart w:id="117" w:name="_Toc286759093"/>
      <w:bookmarkStart w:id="118" w:name="_Toc283558726"/>
      <w:bookmarkStart w:id="119" w:name="_Toc283559223"/>
      <w:r>
        <w:rPr>
          <w:rFonts w:hint="eastAsia" w:ascii="黑体"/>
          <w:b w:val="0"/>
          <w:color w:val="000000"/>
          <w:sz w:val="24"/>
          <w:szCs w:val="24"/>
        </w:rPr>
        <w:t>监理服务范围</w:t>
      </w:r>
      <w:bookmarkEnd w:id="114"/>
      <w:bookmarkEnd w:id="115"/>
      <w:bookmarkEnd w:id="116"/>
      <w:bookmarkEnd w:id="117"/>
      <w:bookmarkEnd w:id="118"/>
      <w:bookmarkEnd w:id="119"/>
    </w:p>
    <w:p>
      <w:pPr>
        <w:autoSpaceDE w:val="0"/>
        <w:autoSpaceDN w:val="0"/>
        <w:adjustRightInd w:val="0"/>
        <w:snapToGrid w:val="0"/>
        <w:spacing w:line="400" w:lineRule="exact"/>
        <w:ind w:firstLine="480" w:firstLineChars="200"/>
        <w:rPr>
          <w:rFonts w:ascii="宋体" w:hAnsi="宋体"/>
          <w:color w:val="000000"/>
          <w:sz w:val="24"/>
        </w:rPr>
      </w:pPr>
      <w:r>
        <w:rPr>
          <w:rFonts w:hint="eastAsia"/>
          <w:color w:val="000000"/>
          <w:sz w:val="24"/>
        </w:rPr>
        <w:t>4.2.1</w:t>
      </w:r>
      <w:r>
        <w:rPr>
          <w:rFonts w:hint="eastAsia" w:ascii="宋体" w:hAnsi="宋体"/>
          <w:color w:val="000000"/>
          <w:sz w:val="24"/>
        </w:rPr>
        <w:t xml:space="preserve">  监理服务的工程范围：在专用条款中约定。</w:t>
      </w:r>
    </w:p>
    <w:p>
      <w:pPr>
        <w:autoSpaceDE w:val="0"/>
        <w:autoSpaceDN w:val="0"/>
        <w:adjustRightInd w:val="0"/>
        <w:snapToGrid w:val="0"/>
        <w:spacing w:line="400" w:lineRule="exact"/>
        <w:ind w:firstLine="480" w:firstLineChars="200"/>
        <w:rPr>
          <w:rFonts w:ascii="宋体" w:hAnsi="宋体"/>
          <w:color w:val="000000"/>
          <w:sz w:val="24"/>
        </w:rPr>
      </w:pPr>
      <w:r>
        <w:rPr>
          <w:rFonts w:hint="eastAsia"/>
          <w:color w:val="000000"/>
          <w:sz w:val="24"/>
        </w:rPr>
        <w:t>4.2.2</w:t>
      </w:r>
      <w:r>
        <w:rPr>
          <w:rFonts w:hint="eastAsia" w:ascii="宋体" w:hAnsi="宋体"/>
          <w:color w:val="000000"/>
          <w:sz w:val="24"/>
        </w:rPr>
        <w:t xml:space="preserve">  监理服务的工作范围：监理人应当按照合同要求和发包人的授权范围进行下述监理服务。</w:t>
      </w:r>
    </w:p>
    <w:p>
      <w:pPr>
        <w:autoSpaceDE w:val="0"/>
        <w:autoSpaceDN w:val="0"/>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1）正常监理服务的范围，除非专用条款另有约定，正常监理服务的范围是指在合同约定的工程范围内及约定的正常监理服务期限内，对工程进行质量监理、施工安全监理、费用监理、进度监理、合同与信息管理及有关协调。</w:t>
      </w:r>
    </w:p>
    <w:p>
      <w:pPr>
        <w:autoSpaceDE w:val="0"/>
        <w:autoSpaceDN w:val="0"/>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（2）附加监理服务的范围，包括但不限于：</w:t>
      </w:r>
    </w:p>
    <w:p>
      <w:pPr>
        <w:autoSpaceDE w:val="0"/>
        <w:autoSpaceDN w:val="0"/>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①由于非监理人</w:t>
      </w:r>
      <w:r>
        <w:rPr>
          <w:rFonts w:ascii="宋体" w:hAnsi="宋体"/>
          <w:color w:val="000000"/>
          <w:sz w:val="24"/>
        </w:rPr>
        <w:t>(</w:t>
      </w:r>
      <w:r>
        <w:rPr>
          <w:rFonts w:hint="eastAsia" w:ascii="宋体" w:hAnsi="宋体"/>
          <w:color w:val="000000"/>
          <w:sz w:val="24"/>
        </w:rPr>
        <w:t>含发包人或第三方责任</w:t>
      </w:r>
      <w:r>
        <w:rPr>
          <w:rFonts w:ascii="宋体" w:hAnsi="宋体"/>
          <w:color w:val="000000"/>
          <w:sz w:val="24"/>
        </w:rPr>
        <w:t>)</w:t>
      </w:r>
      <w:r>
        <w:rPr>
          <w:rFonts w:hint="eastAsia" w:ascii="宋体" w:hAnsi="宋体"/>
          <w:color w:val="000000"/>
          <w:sz w:val="24"/>
        </w:rPr>
        <w:t>原因导致合同约定的监理服务期限延长，所延长的服务时间应视为附加监理服务；</w:t>
      </w:r>
    </w:p>
    <w:p>
      <w:pPr>
        <w:autoSpaceDE w:val="0"/>
        <w:autoSpaceDN w:val="0"/>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②发包人书面提出监理合同约定的工作范围以外的监理工作，监理人完成此项工作应视为附加监理服务；</w:t>
      </w:r>
    </w:p>
    <w:p>
      <w:pPr>
        <w:autoSpaceDE w:val="0"/>
        <w:autoSpaceDN w:val="0"/>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③发包人书面提出高于监理合同约定的服务标准的要求，监理人为完成此要求而增加的投入应视为附加监理服务；</w:t>
      </w:r>
    </w:p>
    <w:p>
      <w:pPr>
        <w:autoSpaceDE w:val="0"/>
        <w:autoSpaceDN w:val="0"/>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④缺陷责任期的监理服务，发包人要求监理人在缺陷责任期提供的监理服务范围见专用条款约定。</w:t>
      </w:r>
    </w:p>
    <w:p>
      <w:pPr>
        <w:autoSpaceDE w:val="0"/>
        <w:autoSpaceDN w:val="0"/>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（3）额外服务的范围，包括但不限于：</w:t>
      </w:r>
    </w:p>
    <w:p>
      <w:pPr>
        <w:autoSpaceDE w:val="0"/>
        <w:autoSpaceDN w:val="0"/>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①监理合同生效后，因非监理人原因导致监理人不能提供全部或部分服务时，其善后工作以及恢复服务的准备工作，应作为额外服务；</w:t>
      </w:r>
    </w:p>
    <w:p>
      <w:pPr>
        <w:autoSpaceDE w:val="0"/>
        <w:autoSpaceDN w:val="0"/>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②如果发包人以书面形式提出要求，监理人应提交变更服务的建议方案，该建议方案的编写和提交应视为额外服务；</w:t>
      </w:r>
    </w:p>
    <w:p>
      <w:pPr>
        <w:autoSpaceDE w:val="0"/>
        <w:autoSpaceDN w:val="0"/>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③非监理人原因导致全部监理服务已无法继续履行，因此增加的监理服务工作量应作为监理人的额外服务；</w:t>
      </w:r>
    </w:p>
    <w:p>
      <w:pPr>
        <w:autoSpaceDE w:val="0"/>
        <w:autoSpaceDN w:val="0"/>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④发包人将部分或全部外部协调工作委托监理人承担，因此而增加的工作应视为额外服务；</w:t>
      </w:r>
    </w:p>
    <w:p>
      <w:pPr>
        <w:autoSpaceDE w:val="0"/>
        <w:autoSpaceDN w:val="0"/>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⑤根据工程需要由监理人组织的相关咨询论证会以及聘请相关专家等工作，应视为额外服务。</w:t>
      </w:r>
    </w:p>
    <w:p>
      <w:pPr>
        <w:pStyle w:val="2"/>
        <w:tabs>
          <w:tab w:val="left" w:pos="1890"/>
        </w:tabs>
        <w:spacing w:before="100" w:after="100" w:line="400" w:lineRule="exact"/>
        <w:jc w:val="both"/>
        <w:rPr>
          <w:rFonts w:ascii="黑体"/>
          <w:b w:val="0"/>
          <w:color w:val="000000"/>
          <w:sz w:val="24"/>
          <w:szCs w:val="24"/>
        </w:rPr>
      </w:pPr>
      <w:bookmarkStart w:id="120" w:name="_Toc286759094"/>
      <w:bookmarkStart w:id="121" w:name="_Toc283559224"/>
      <w:bookmarkStart w:id="122" w:name="_Toc283558727"/>
      <w:bookmarkStart w:id="123" w:name="_Toc356567912"/>
      <w:bookmarkStart w:id="124" w:name="_Toc370943491"/>
      <w:bookmarkStart w:id="125" w:name="_Toc341805235"/>
      <w:r>
        <w:rPr>
          <w:rFonts w:hint="eastAsia" w:ascii="黑体"/>
          <w:color w:val="000000"/>
          <w:sz w:val="24"/>
          <w:szCs w:val="24"/>
        </w:rPr>
        <w:t>4.3</w:t>
      </w:r>
      <w:r>
        <w:rPr>
          <w:rFonts w:hint="eastAsia" w:ascii="黑体"/>
          <w:b w:val="0"/>
          <w:color w:val="000000"/>
          <w:sz w:val="24"/>
          <w:szCs w:val="24"/>
        </w:rPr>
        <w:t xml:space="preserve">  服务</w:t>
      </w:r>
      <w:bookmarkEnd w:id="120"/>
      <w:bookmarkEnd w:id="121"/>
      <w:bookmarkEnd w:id="122"/>
      <w:r>
        <w:rPr>
          <w:rFonts w:hint="eastAsia" w:ascii="黑体"/>
          <w:b w:val="0"/>
          <w:color w:val="000000"/>
          <w:sz w:val="24"/>
          <w:szCs w:val="24"/>
        </w:rPr>
        <w:t>要求</w:t>
      </w:r>
      <w:bookmarkEnd w:id="123"/>
      <w:bookmarkEnd w:id="124"/>
      <w:bookmarkEnd w:id="125"/>
    </w:p>
    <w:p>
      <w:pPr>
        <w:autoSpaceDE w:val="0"/>
        <w:autoSpaceDN w:val="0"/>
        <w:adjustRightInd w:val="0"/>
        <w:snapToGrid w:val="0"/>
        <w:spacing w:line="400" w:lineRule="exact"/>
        <w:ind w:firstLine="480" w:firstLineChars="200"/>
        <w:rPr>
          <w:rFonts w:ascii="宋体" w:hAnsi="宋体"/>
          <w:color w:val="000000"/>
          <w:sz w:val="24"/>
        </w:rPr>
      </w:pPr>
      <w:r>
        <w:rPr>
          <w:rFonts w:hint="eastAsia"/>
          <w:color w:val="000000"/>
          <w:sz w:val="24"/>
        </w:rPr>
        <w:t>4.3.1</w:t>
      </w:r>
      <w:r>
        <w:rPr>
          <w:rFonts w:hint="eastAsia" w:ascii="宋体" w:hAnsi="宋体"/>
          <w:color w:val="000000"/>
          <w:sz w:val="24"/>
        </w:rPr>
        <w:t xml:space="preserve"> 监理人提供的监理服务，应当符合国家现行有关法律、法规的规定，除专用条款另有约定外，其服务质量应符合国家现行有关标准的规定。</w:t>
      </w:r>
    </w:p>
    <w:p>
      <w:pPr>
        <w:autoSpaceDE w:val="0"/>
        <w:autoSpaceDN w:val="0"/>
        <w:adjustRightInd w:val="0"/>
        <w:snapToGrid w:val="0"/>
        <w:spacing w:line="400" w:lineRule="exact"/>
        <w:ind w:firstLine="480" w:firstLineChars="200"/>
        <w:rPr>
          <w:rFonts w:ascii="宋体" w:hAnsi="宋体"/>
          <w:color w:val="000000"/>
          <w:sz w:val="24"/>
        </w:rPr>
      </w:pPr>
      <w:r>
        <w:rPr>
          <w:rFonts w:hint="eastAsia"/>
          <w:color w:val="000000"/>
          <w:sz w:val="24"/>
        </w:rPr>
        <w:t>4.3.2</w:t>
      </w:r>
      <w:r>
        <w:rPr>
          <w:rFonts w:hint="eastAsia" w:ascii="宋体" w:hAnsi="宋体"/>
          <w:color w:val="000000"/>
          <w:sz w:val="24"/>
        </w:rPr>
        <w:t xml:space="preserve">  对第三方履约管理的服务目标：在专用条款中约定。</w:t>
      </w:r>
    </w:p>
    <w:p>
      <w:pPr>
        <w:pStyle w:val="2"/>
        <w:tabs>
          <w:tab w:val="left" w:pos="1890"/>
        </w:tabs>
        <w:spacing w:before="100" w:after="100" w:line="400" w:lineRule="exact"/>
        <w:jc w:val="both"/>
        <w:rPr>
          <w:rFonts w:ascii="黑体"/>
          <w:b w:val="0"/>
          <w:color w:val="000000"/>
          <w:sz w:val="24"/>
          <w:szCs w:val="24"/>
        </w:rPr>
      </w:pPr>
      <w:bookmarkStart w:id="126" w:name="_Toc356567913"/>
      <w:bookmarkStart w:id="127" w:name="_Toc370943492"/>
      <w:bookmarkStart w:id="128" w:name="_Toc341805236"/>
      <w:r>
        <w:rPr>
          <w:rFonts w:hint="eastAsia" w:ascii="黑体"/>
          <w:color w:val="000000"/>
          <w:sz w:val="24"/>
          <w:szCs w:val="24"/>
        </w:rPr>
        <w:t>4.4</w:t>
      </w:r>
      <w:r>
        <w:rPr>
          <w:rFonts w:hint="eastAsia" w:ascii="黑体"/>
          <w:b w:val="0"/>
          <w:color w:val="000000"/>
          <w:sz w:val="24"/>
          <w:szCs w:val="24"/>
        </w:rPr>
        <w:t xml:space="preserve">  服务内容</w:t>
      </w:r>
      <w:bookmarkEnd w:id="126"/>
      <w:bookmarkEnd w:id="127"/>
      <w:bookmarkEnd w:id="128"/>
    </w:p>
    <w:p>
      <w:pPr>
        <w:spacing w:line="400" w:lineRule="exact"/>
        <w:ind w:firstLine="480" w:firstLineChars="200"/>
        <w:rPr>
          <w:rFonts w:ascii="宋体" w:hAnsi="宋体"/>
          <w:color w:val="000000"/>
          <w:sz w:val="24"/>
        </w:rPr>
      </w:pPr>
      <w:r>
        <w:rPr>
          <w:rFonts w:hint="eastAsia" w:ascii="宋体" w:hAnsi="宋体"/>
          <w:color w:val="000000"/>
          <w:sz w:val="24"/>
        </w:rPr>
        <w:t>各阶段监理服务内容按现行有关标准的要求确定，对附加的、额外的监理服务按本监理合同相关条款执行。</w:t>
      </w:r>
    </w:p>
    <w:p>
      <w:pPr>
        <w:pStyle w:val="2"/>
        <w:tabs>
          <w:tab w:val="left" w:pos="1890"/>
        </w:tabs>
        <w:spacing w:before="100" w:after="100" w:line="400" w:lineRule="exact"/>
        <w:jc w:val="both"/>
        <w:rPr>
          <w:rFonts w:ascii="黑体"/>
          <w:b w:val="0"/>
          <w:color w:val="000000"/>
          <w:sz w:val="24"/>
          <w:szCs w:val="24"/>
        </w:rPr>
      </w:pPr>
      <w:bookmarkStart w:id="129" w:name="_Toc370943493"/>
      <w:bookmarkStart w:id="130" w:name="_Toc341805237"/>
      <w:bookmarkStart w:id="131" w:name="_Toc356567914"/>
      <w:r>
        <w:rPr>
          <w:rFonts w:hint="eastAsia" w:ascii="黑体"/>
          <w:color w:val="000000"/>
          <w:sz w:val="24"/>
          <w:szCs w:val="24"/>
        </w:rPr>
        <w:t xml:space="preserve">4.5 </w:t>
      </w:r>
      <w:r>
        <w:rPr>
          <w:rFonts w:hint="eastAsia" w:ascii="黑体"/>
          <w:b w:val="0"/>
          <w:color w:val="000000"/>
          <w:sz w:val="24"/>
          <w:szCs w:val="24"/>
        </w:rPr>
        <w:t xml:space="preserve"> 监理服务的依据</w:t>
      </w:r>
      <w:bookmarkEnd w:id="129"/>
      <w:bookmarkEnd w:id="130"/>
      <w:bookmarkEnd w:id="131"/>
    </w:p>
    <w:p>
      <w:pPr>
        <w:spacing w:line="400" w:lineRule="exact"/>
        <w:ind w:firstLine="480" w:firstLineChars="200"/>
        <w:rPr>
          <w:rFonts w:ascii="宋体" w:hAnsi="宋体"/>
          <w:color w:val="000000"/>
          <w:sz w:val="24"/>
        </w:rPr>
      </w:pPr>
      <w:r>
        <w:rPr>
          <w:rFonts w:hint="eastAsia"/>
          <w:color w:val="000000"/>
          <w:sz w:val="24"/>
        </w:rPr>
        <w:t>4.5.1</w:t>
      </w:r>
      <w:r>
        <w:rPr>
          <w:rFonts w:hint="eastAsia" w:ascii="宋体" w:hAnsi="宋体"/>
          <w:color w:val="000000"/>
          <w:sz w:val="24"/>
        </w:rPr>
        <w:t xml:space="preserve">  </w:t>
      </w:r>
      <w:r>
        <w:rPr>
          <w:rFonts w:ascii="宋体" w:hAnsi="宋体"/>
          <w:color w:val="000000"/>
          <w:sz w:val="24"/>
        </w:rPr>
        <w:t>国家和行业有关法律</w:t>
      </w:r>
      <w:r>
        <w:rPr>
          <w:rFonts w:hint="eastAsia" w:ascii="宋体" w:hAnsi="宋体"/>
          <w:color w:val="000000"/>
          <w:sz w:val="24"/>
        </w:rPr>
        <w:t>、</w:t>
      </w:r>
      <w:r>
        <w:rPr>
          <w:rFonts w:ascii="宋体" w:hAnsi="宋体"/>
          <w:color w:val="000000"/>
          <w:sz w:val="24"/>
        </w:rPr>
        <w:t>法规</w:t>
      </w:r>
      <w:r>
        <w:rPr>
          <w:rFonts w:hint="eastAsia" w:ascii="宋体" w:hAnsi="宋体"/>
          <w:color w:val="000000"/>
          <w:sz w:val="24"/>
        </w:rPr>
        <w:t>、规章。</w:t>
      </w:r>
    </w:p>
    <w:p>
      <w:pPr>
        <w:spacing w:line="400" w:lineRule="exact"/>
        <w:ind w:firstLine="480" w:firstLineChars="200"/>
        <w:rPr>
          <w:rFonts w:ascii="宋体" w:hAnsi="宋体"/>
          <w:color w:val="000000"/>
          <w:sz w:val="24"/>
        </w:rPr>
      </w:pPr>
      <w:r>
        <w:rPr>
          <w:rFonts w:hint="eastAsia"/>
          <w:color w:val="000000"/>
          <w:sz w:val="24"/>
        </w:rPr>
        <w:t>4.5.2</w:t>
      </w:r>
      <w:r>
        <w:rPr>
          <w:rFonts w:hint="eastAsia" w:ascii="宋体" w:hAnsi="宋体"/>
          <w:color w:val="000000"/>
          <w:sz w:val="24"/>
        </w:rPr>
        <w:t xml:space="preserve">  </w:t>
      </w:r>
      <w:r>
        <w:rPr>
          <w:rFonts w:ascii="宋体" w:hAnsi="宋体"/>
          <w:color w:val="000000"/>
          <w:sz w:val="24"/>
        </w:rPr>
        <w:t>国家和行业有关标准</w:t>
      </w:r>
      <w:r>
        <w:rPr>
          <w:rFonts w:hint="eastAsia" w:ascii="宋体" w:hAnsi="宋体"/>
          <w:color w:val="000000"/>
          <w:sz w:val="24"/>
        </w:rPr>
        <w:t>。</w:t>
      </w:r>
    </w:p>
    <w:p>
      <w:pPr>
        <w:spacing w:line="400" w:lineRule="exact"/>
        <w:ind w:firstLine="480" w:firstLineChars="200"/>
        <w:rPr>
          <w:rFonts w:ascii="宋体" w:hAnsi="宋体"/>
          <w:color w:val="000000"/>
          <w:sz w:val="24"/>
        </w:rPr>
      </w:pPr>
      <w:r>
        <w:rPr>
          <w:rFonts w:hint="eastAsia"/>
          <w:color w:val="000000"/>
          <w:sz w:val="24"/>
        </w:rPr>
        <w:t>4.5.</w:t>
      </w:r>
      <w:r>
        <w:rPr>
          <w:color w:val="000000"/>
          <w:sz w:val="24"/>
        </w:rPr>
        <w:t>3</w:t>
      </w:r>
      <w:r>
        <w:rPr>
          <w:rFonts w:hint="eastAsia" w:ascii="宋体" w:hAnsi="宋体"/>
          <w:color w:val="000000"/>
          <w:sz w:val="24"/>
        </w:rPr>
        <w:t xml:space="preserve">  施工</w:t>
      </w:r>
      <w:r>
        <w:rPr>
          <w:rFonts w:ascii="宋体" w:hAnsi="宋体"/>
          <w:color w:val="000000"/>
          <w:sz w:val="24"/>
        </w:rPr>
        <w:t>监理合同</w:t>
      </w:r>
      <w:r>
        <w:rPr>
          <w:rFonts w:hint="eastAsia" w:ascii="宋体" w:hAnsi="宋体"/>
          <w:color w:val="000000"/>
          <w:sz w:val="24"/>
        </w:rPr>
        <w:t>。</w:t>
      </w:r>
    </w:p>
    <w:p>
      <w:pPr>
        <w:spacing w:line="400" w:lineRule="exact"/>
        <w:ind w:firstLine="480" w:firstLineChars="200"/>
        <w:rPr>
          <w:rFonts w:ascii="宋体" w:hAnsi="宋体"/>
          <w:color w:val="000000"/>
          <w:sz w:val="24"/>
        </w:rPr>
      </w:pPr>
      <w:r>
        <w:rPr>
          <w:rFonts w:hint="eastAsia"/>
          <w:color w:val="000000"/>
          <w:sz w:val="24"/>
        </w:rPr>
        <w:t>4.5.4</w:t>
      </w:r>
      <w:r>
        <w:rPr>
          <w:rFonts w:hint="eastAsia" w:ascii="宋体" w:hAnsi="宋体"/>
          <w:color w:val="000000"/>
          <w:sz w:val="24"/>
        </w:rPr>
        <w:t xml:space="preserve">  </w:t>
      </w:r>
      <w:r>
        <w:rPr>
          <w:rFonts w:ascii="宋体" w:hAnsi="宋体"/>
          <w:color w:val="000000"/>
          <w:sz w:val="24"/>
        </w:rPr>
        <w:t>施工</w:t>
      </w:r>
      <w:r>
        <w:rPr>
          <w:rFonts w:hint="eastAsia" w:ascii="宋体" w:hAnsi="宋体"/>
          <w:color w:val="000000"/>
          <w:sz w:val="24"/>
        </w:rPr>
        <w:t>承包</w:t>
      </w:r>
      <w:r>
        <w:rPr>
          <w:rFonts w:ascii="宋体" w:hAnsi="宋体"/>
          <w:color w:val="000000"/>
          <w:sz w:val="24"/>
        </w:rPr>
        <w:t>合同</w:t>
      </w:r>
      <w:r>
        <w:rPr>
          <w:rFonts w:hint="eastAsia" w:ascii="宋体" w:hAnsi="宋体"/>
          <w:color w:val="000000"/>
          <w:sz w:val="24"/>
        </w:rPr>
        <w:t>。</w:t>
      </w:r>
    </w:p>
    <w:p>
      <w:pPr>
        <w:spacing w:line="400" w:lineRule="exact"/>
        <w:ind w:firstLine="480" w:firstLineChars="200"/>
        <w:rPr>
          <w:rFonts w:ascii="宋体" w:hAnsi="宋体"/>
          <w:color w:val="000000"/>
          <w:sz w:val="24"/>
        </w:rPr>
      </w:pPr>
      <w:r>
        <w:rPr>
          <w:rFonts w:hint="eastAsia"/>
          <w:color w:val="000000"/>
          <w:sz w:val="24"/>
        </w:rPr>
        <w:t>4.5.5</w:t>
      </w:r>
      <w:r>
        <w:rPr>
          <w:rFonts w:hint="eastAsia" w:ascii="宋体" w:hAnsi="宋体"/>
          <w:color w:val="000000"/>
          <w:sz w:val="24"/>
        </w:rPr>
        <w:t xml:space="preserve">  </w:t>
      </w:r>
      <w:r>
        <w:rPr>
          <w:rFonts w:ascii="宋体" w:hAnsi="宋体"/>
          <w:color w:val="000000"/>
          <w:sz w:val="24"/>
        </w:rPr>
        <w:t>工程前期有关文件</w:t>
      </w:r>
      <w:r>
        <w:rPr>
          <w:rFonts w:hint="eastAsia" w:ascii="宋体" w:hAnsi="宋体"/>
          <w:color w:val="000000"/>
          <w:sz w:val="24"/>
        </w:rPr>
        <w:t>。</w:t>
      </w:r>
    </w:p>
    <w:p>
      <w:pPr>
        <w:spacing w:line="400" w:lineRule="exact"/>
        <w:ind w:firstLine="480" w:firstLineChars="200"/>
        <w:rPr>
          <w:rFonts w:ascii="宋体" w:hAnsi="宋体"/>
          <w:color w:val="000000"/>
          <w:sz w:val="24"/>
        </w:rPr>
      </w:pPr>
      <w:r>
        <w:rPr>
          <w:rFonts w:hint="eastAsia"/>
          <w:color w:val="000000"/>
          <w:sz w:val="24"/>
        </w:rPr>
        <w:t>4.5.6</w:t>
      </w:r>
      <w:r>
        <w:rPr>
          <w:rFonts w:hint="eastAsia" w:ascii="宋体" w:hAnsi="宋体"/>
          <w:color w:val="000000"/>
          <w:sz w:val="24"/>
        </w:rPr>
        <w:t xml:space="preserve">  </w:t>
      </w:r>
      <w:r>
        <w:rPr>
          <w:rFonts w:ascii="宋体" w:hAnsi="宋体"/>
          <w:color w:val="000000"/>
          <w:sz w:val="24"/>
        </w:rPr>
        <w:t>工程设计文件和图纸</w:t>
      </w:r>
      <w:r>
        <w:rPr>
          <w:rFonts w:hint="eastAsia" w:ascii="宋体" w:hAnsi="宋体"/>
          <w:color w:val="000000"/>
          <w:sz w:val="24"/>
        </w:rPr>
        <w:t>。</w:t>
      </w:r>
    </w:p>
    <w:p>
      <w:pPr>
        <w:spacing w:line="400" w:lineRule="exact"/>
        <w:ind w:firstLine="480" w:firstLineChars="200"/>
        <w:rPr>
          <w:rFonts w:ascii="宋体" w:hAnsi="宋体"/>
          <w:color w:val="000000"/>
          <w:sz w:val="24"/>
        </w:rPr>
      </w:pPr>
      <w:r>
        <w:rPr>
          <w:rFonts w:hint="eastAsia"/>
          <w:color w:val="000000"/>
          <w:sz w:val="24"/>
        </w:rPr>
        <w:t xml:space="preserve">4.5.7 </w:t>
      </w:r>
      <w:r>
        <w:rPr>
          <w:rFonts w:hint="eastAsia" w:ascii="宋体" w:hAnsi="宋体"/>
          <w:color w:val="000000"/>
          <w:sz w:val="24"/>
        </w:rPr>
        <w:t xml:space="preserve"> </w:t>
      </w:r>
      <w:r>
        <w:rPr>
          <w:rFonts w:ascii="宋体" w:hAnsi="宋体"/>
          <w:color w:val="000000"/>
          <w:sz w:val="24"/>
        </w:rPr>
        <w:t>工程实施过程中有关的函件。</w:t>
      </w:r>
    </w:p>
    <w:p>
      <w:pPr>
        <w:pStyle w:val="2"/>
        <w:tabs>
          <w:tab w:val="left" w:pos="1890"/>
        </w:tabs>
        <w:spacing w:before="100" w:after="100" w:line="400" w:lineRule="exact"/>
        <w:jc w:val="both"/>
        <w:rPr>
          <w:rFonts w:ascii="黑体"/>
          <w:b w:val="0"/>
          <w:color w:val="000000"/>
          <w:sz w:val="24"/>
          <w:szCs w:val="24"/>
        </w:rPr>
      </w:pPr>
      <w:bookmarkStart w:id="132" w:name="_Toc341805238"/>
      <w:bookmarkStart w:id="133" w:name="_Toc370943494"/>
      <w:bookmarkStart w:id="134" w:name="_Toc356567915"/>
      <w:r>
        <w:rPr>
          <w:rFonts w:hint="eastAsia" w:ascii="黑体"/>
          <w:color w:val="000000"/>
          <w:sz w:val="24"/>
          <w:szCs w:val="24"/>
        </w:rPr>
        <w:t>4.6</w:t>
      </w:r>
      <w:r>
        <w:rPr>
          <w:rFonts w:hint="eastAsia" w:ascii="黑体"/>
          <w:b w:val="0"/>
          <w:color w:val="000000"/>
          <w:sz w:val="24"/>
          <w:szCs w:val="24"/>
        </w:rPr>
        <w:t xml:space="preserve">  监理职责</w:t>
      </w:r>
      <w:bookmarkEnd w:id="132"/>
      <w:bookmarkEnd w:id="133"/>
      <w:bookmarkEnd w:id="134"/>
    </w:p>
    <w:p>
      <w:pPr>
        <w:spacing w:line="400" w:lineRule="exact"/>
        <w:ind w:firstLine="480" w:firstLineChars="200"/>
        <w:rPr>
          <w:rFonts w:ascii="宋体" w:hAnsi="宋体"/>
          <w:color w:val="000000"/>
          <w:sz w:val="24"/>
        </w:rPr>
      </w:pPr>
      <w:r>
        <w:rPr>
          <w:rFonts w:hint="eastAsia"/>
          <w:color w:val="000000"/>
          <w:sz w:val="24"/>
        </w:rPr>
        <w:t>4.6</w:t>
      </w:r>
      <w:r>
        <w:rPr>
          <w:color w:val="000000"/>
          <w:sz w:val="24"/>
        </w:rPr>
        <w:t>.1</w:t>
      </w:r>
      <w:r>
        <w:rPr>
          <w:rFonts w:hint="eastAsia" w:ascii="宋体" w:hAnsi="宋体"/>
          <w:color w:val="000000"/>
          <w:sz w:val="24"/>
        </w:rPr>
        <w:t xml:space="preserve">  </w:t>
      </w:r>
      <w:r>
        <w:rPr>
          <w:rFonts w:ascii="宋体" w:hAnsi="宋体"/>
          <w:color w:val="000000"/>
          <w:sz w:val="24"/>
        </w:rPr>
        <w:t>监理人应本着</w:t>
      </w:r>
      <w:r>
        <w:rPr>
          <w:rFonts w:hint="eastAsia" w:ascii="宋体" w:hAnsi="宋体"/>
          <w:color w:val="000000"/>
          <w:sz w:val="24"/>
        </w:rPr>
        <w:t>“严格监理、优质服务、公正科学、廉洁自律”</w:t>
      </w:r>
      <w:r>
        <w:rPr>
          <w:rFonts w:ascii="宋体" w:hAnsi="宋体"/>
          <w:color w:val="000000"/>
          <w:sz w:val="24"/>
        </w:rPr>
        <w:t>的原则，按照监理合同及相关法律、法规的要求进行监理服务。</w:t>
      </w:r>
    </w:p>
    <w:p>
      <w:pPr>
        <w:spacing w:line="400" w:lineRule="exact"/>
        <w:ind w:firstLine="480" w:firstLineChars="200"/>
        <w:rPr>
          <w:rFonts w:ascii="宋体" w:hAnsi="宋体"/>
          <w:color w:val="000000"/>
          <w:sz w:val="24"/>
        </w:rPr>
      </w:pPr>
      <w:r>
        <w:rPr>
          <w:rFonts w:hint="eastAsia"/>
          <w:color w:val="000000"/>
          <w:sz w:val="24"/>
        </w:rPr>
        <w:t>4.6</w:t>
      </w:r>
      <w:r>
        <w:rPr>
          <w:color w:val="000000"/>
          <w:sz w:val="24"/>
        </w:rPr>
        <w:t>.2</w:t>
      </w:r>
      <w:r>
        <w:rPr>
          <w:rFonts w:hint="eastAsia" w:ascii="宋体" w:hAnsi="宋体"/>
          <w:color w:val="000000"/>
          <w:sz w:val="24"/>
        </w:rPr>
        <w:t xml:space="preserve">  </w:t>
      </w:r>
      <w:r>
        <w:rPr>
          <w:rFonts w:ascii="宋体" w:hAnsi="宋体"/>
          <w:color w:val="000000"/>
          <w:sz w:val="24"/>
        </w:rPr>
        <w:t>监理人在监理服务过程中行使的权</w:t>
      </w:r>
      <w:r>
        <w:rPr>
          <w:rFonts w:hint="eastAsia" w:ascii="宋体" w:hAnsi="宋体"/>
          <w:color w:val="000000"/>
          <w:sz w:val="24"/>
        </w:rPr>
        <w:t>限与授权，在监理合同和</w:t>
      </w:r>
      <w:r>
        <w:rPr>
          <w:rFonts w:ascii="宋体" w:hAnsi="宋体"/>
          <w:color w:val="000000"/>
          <w:sz w:val="24"/>
        </w:rPr>
        <w:t>发包人</w:t>
      </w:r>
      <w:r>
        <w:rPr>
          <w:rFonts w:hint="eastAsia" w:ascii="宋体" w:hAnsi="宋体"/>
          <w:color w:val="000000"/>
          <w:sz w:val="24"/>
        </w:rPr>
        <w:t>与</w:t>
      </w:r>
      <w:r>
        <w:rPr>
          <w:rFonts w:ascii="宋体" w:hAnsi="宋体"/>
          <w:color w:val="000000"/>
          <w:sz w:val="24"/>
        </w:rPr>
        <w:t>第三方签订的工程合同文件</w:t>
      </w:r>
      <w:r>
        <w:rPr>
          <w:rFonts w:hint="eastAsia" w:ascii="宋体" w:hAnsi="宋体"/>
          <w:color w:val="000000"/>
          <w:sz w:val="24"/>
        </w:rPr>
        <w:t>中出现矛盾时，</w:t>
      </w:r>
      <w:r>
        <w:rPr>
          <w:rFonts w:ascii="宋体" w:hAnsi="宋体"/>
          <w:color w:val="000000"/>
          <w:sz w:val="24"/>
        </w:rPr>
        <w:t>则应编制补充说明文件一并列入监理合同。</w:t>
      </w:r>
    </w:p>
    <w:p>
      <w:pPr>
        <w:pStyle w:val="2"/>
        <w:tabs>
          <w:tab w:val="left" w:pos="1890"/>
        </w:tabs>
        <w:spacing w:before="100" w:after="100" w:line="400" w:lineRule="exact"/>
        <w:jc w:val="both"/>
        <w:rPr>
          <w:rFonts w:ascii="黑体"/>
          <w:b w:val="0"/>
          <w:color w:val="000000"/>
          <w:sz w:val="24"/>
          <w:szCs w:val="24"/>
        </w:rPr>
      </w:pPr>
      <w:bookmarkStart w:id="135" w:name="_Toc341805239"/>
      <w:bookmarkStart w:id="136" w:name="_Toc356567916"/>
      <w:bookmarkStart w:id="137" w:name="_Toc370943495"/>
      <w:r>
        <w:rPr>
          <w:rFonts w:hint="eastAsia" w:ascii="黑体"/>
          <w:color w:val="000000"/>
          <w:sz w:val="24"/>
          <w:szCs w:val="24"/>
        </w:rPr>
        <w:t xml:space="preserve">4.7  </w:t>
      </w:r>
      <w:r>
        <w:rPr>
          <w:rFonts w:hint="eastAsia" w:ascii="黑体"/>
          <w:b w:val="0"/>
          <w:color w:val="000000"/>
          <w:sz w:val="24"/>
          <w:szCs w:val="24"/>
        </w:rPr>
        <w:t>发包人对监理人的授权</w:t>
      </w:r>
      <w:bookmarkEnd w:id="135"/>
      <w:bookmarkEnd w:id="136"/>
      <w:bookmarkEnd w:id="137"/>
    </w:p>
    <w:p>
      <w:pPr>
        <w:autoSpaceDE w:val="0"/>
        <w:autoSpaceDN w:val="0"/>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发包人对监理人的授权在专用条款中约定。</w:t>
      </w:r>
    </w:p>
    <w:p>
      <w:pPr>
        <w:pStyle w:val="2"/>
        <w:tabs>
          <w:tab w:val="left" w:pos="1890"/>
        </w:tabs>
        <w:spacing w:line="400" w:lineRule="exact"/>
        <w:rPr>
          <w:color w:val="000000"/>
        </w:rPr>
      </w:pPr>
      <w:bookmarkStart w:id="138" w:name="_Toc341805240"/>
      <w:bookmarkStart w:id="139" w:name="_Toc330384455"/>
      <w:bookmarkStart w:id="140" w:name="_Toc283559242"/>
      <w:bookmarkStart w:id="141" w:name="_Toc283558745"/>
      <w:bookmarkStart w:id="142" w:name="_Toc286759097"/>
      <w:bookmarkStart w:id="143" w:name="_Toc370943496"/>
      <w:bookmarkStart w:id="144" w:name="_Toc356567917"/>
      <w:r>
        <w:rPr>
          <w:color w:val="000000"/>
        </w:rPr>
        <w:t>5</w:t>
      </w:r>
      <w:r>
        <w:rPr>
          <w:rFonts w:hint="eastAsia"/>
          <w:color w:val="000000"/>
        </w:rPr>
        <w:t>．合同的生效、终止、服务时间和期限、变更、暂停与解除</w:t>
      </w:r>
      <w:bookmarkEnd w:id="138"/>
      <w:bookmarkEnd w:id="139"/>
      <w:bookmarkEnd w:id="140"/>
      <w:bookmarkEnd w:id="141"/>
      <w:bookmarkEnd w:id="142"/>
      <w:bookmarkEnd w:id="143"/>
      <w:bookmarkEnd w:id="144"/>
    </w:p>
    <w:p>
      <w:pPr>
        <w:pStyle w:val="2"/>
        <w:tabs>
          <w:tab w:val="left" w:pos="1890"/>
        </w:tabs>
        <w:spacing w:before="100" w:after="100" w:line="400" w:lineRule="exact"/>
        <w:jc w:val="both"/>
        <w:rPr>
          <w:rFonts w:ascii="黑体"/>
          <w:b w:val="0"/>
          <w:color w:val="000000"/>
          <w:sz w:val="24"/>
          <w:szCs w:val="24"/>
        </w:rPr>
      </w:pPr>
      <w:bookmarkStart w:id="145" w:name="_Toc341805241"/>
      <w:bookmarkStart w:id="146" w:name="_Toc356567918"/>
      <w:bookmarkStart w:id="147" w:name="_Toc370943497"/>
      <w:r>
        <w:rPr>
          <w:rFonts w:ascii="黑体"/>
          <w:color w:val="000000"/>
          <w:sz w:val="24"/>
          <w:szCs w:val="24"/>
        </w:rPr>
        <w:t>5</w:t>
      </w:r>
      <w:r>
        <w:rPr>
          <w:rFonts w:hint="eastAsia" w:ascii="黑体"/>
          <w:color w:val="000000"/>
          <w:sz w:val="24"/>
          <w:szCs w:val="24"/>
        </w:rPr>
        <w:t>.</w:t>
      </w:r>
      <w:r>
        <w:rPr>
          <w:rFonts w:ascii="黑体"/>
          <w:color w:val="000000"/>
          <w:sz w:val="24"/>
          <w:szCs w:val="24"/>
        </w:rPr>
        <w:t>1</w:t>
      </w:r>
      <w:r>
        <w:rPr>
          <w:rFonts w:hint="eastAsia" w:ascii="黑体"/>
          <w:color w:val="000000"/>
          <w:sz w:val="24"/>
          <w:szCs w:val="24"/>
        </w:rPr>
        <w:t xml:space="preserve"> </w:t>
      </w:r>
      <w:r>
        <w:rPr>
          <w:rFonts w:hint="eastAsia" w:ascii="黑体"/>
          <w:b w:val="0"/>
          <w:color w:val="000000"/>
          <w:sz w:val="24"/>
          <w:szCs w:val="24"/>
        </w:rPr>
        <w:t xml:space="preserve"> 合同的生效</w:t>
      </w:r>
      <w:bookmarkEnd w:id="145"/>
      <w:bookmarkEnd w:id="146"/>
      <w:bookmarkEnd w:id="147"/>
    </w:p>
    <w:p>
      <w:pPr>
        <w:spacing w:line="400" w:lineRule="exact"/>
        <w:ind w:firstLine="480" w:firstLineChars="200"/>
        <w:rPr>
          <w:rFonts w:ascii="宋体" w:hAnsi="宋体"/>
          <w:color w:val="000000"/>
          <w:sz w:val="24"/>
        </w:rPr>
      </w:pPr>
      <w:r>
        <w:rPr>
          <w:rFonts w:hint="eastAsia" w:ascii="宋体" w:hAnsi="宋体"/>
          <w:color w:val="000000"/>
          <w:sz w:val="24"/>
        </w:rPr>
        <w:t>合同双方的法定代表人或其委托代理人在合同协议书上签字并加盖单位公章后，合同生效。</w:t>
      </w:r>
    </w:p>
    <w:p>
      <w:pPr>
        <w:pStyle w:val="2"/>
        <w:tabs>
          <w:tab w:val="left" w:pos="1890"/>
        </w:tabs>
        <w:spacing w:before="100" w:after="100" w:line="400" w:lineRule="exact"/>
        <w:jc w:val="both"/>
        <w:rPr>
          <w:rFonts w:ascii="黑体"/>
          <w:b w:val="0"/>
          <w:color w:val="000000"/>
          <w:sz w:val="24"/>
          <w:szCs w:val="24"/>
        </w:rPr>
      </w:pPr>
      <w:bookmarkStart w:id="148" w:name="_Toc370943498"/>
      <w:bookmarkStart w:id="149" w:name="_Toc341805242"/>
      <w:bookmarkStart w:id="150" w:name="_Toc283558747"/>
      <w:bookmarkStart w:id="151" w:name="_Toc356567919"/>
      <w:bookmarkStart w:id="152" w:name="_Toc283559244"/>
      <w:bookmarkStart w:id="153" w:name="_Toc283559243"/>
      <w:bookmarkStart w:id="154" w:name="_Toc283558746"/>
      <w:r>
        <w:rPr>
          <w:rFonts w:ascii="黑体"/>
          <w:color w:val="000000"/>
          <w:sz w:val="24"/>
          <w:szCs w:val="24"/>
        </w:rPr>
        <w:t>5</w:t>
      </w:r>
      <w:r>
        <w:rPr>
          <w:rFonts w:hint="eastAsia" w:ascii="黑体"/>
          <w:color w:val="000000"/>
          <w:sz w:val="24"/>
          <w:szCs w:val="24"/>
        </w:rPr>
        <w:t xml:space="preserve">.2  </w:t>
      </w:r>
      <w:r>
        <w:rPr>
          <w:rFonts w:hint="eastAsia" w:ascii="黑体"/>
          <w:b w:val="0"/>
          <w:color w:val="000000"/>
          <w:sz w:val="24"/>
          <w:szCs w:val="24"/>
        </w:rPr>
        <w:t>合同的终止</w:t>
      </w:r>
      <w:bookmarkEnd w:id="148"/>
      <w:bookmarkEnd w:id="149"/>
      <w:bookmarkEnd w:id="150"/>
      <w:bookmarkEnd w:id="151"/>
      <w:bookmarkEnd w:id="152"/>
    </w:p>
    <w:p>
      <w:pPr>
        <w:autoSpaceDE w:val="0"/>
        <w:autoSpaceDN w:val="0"/>
        <w:adjustRightInd w:val="0"/>
        <w:snapToGrid w:val="0"/>
        <w:spacing w:line="400" w:lineRule="exact"/>
        <w:rPr>
          <w:rFonts w:ascii="宋体" w:hAnsi="宋体"/>
          <w:color w:val="000000"/>
          <w:sz w:val="24"/>
        </w:rPr>
      </w:pPr>
      <w:r>
        <w:rPr>
          <w:color w:val="000000"/>
          <w:sz w:val="24"/>
        </w:rPr>
        <w:t xml:space="preserve">   </w:t>
      </w:r>
      <w:r>
        <w:rPr>
          <w:rFonts w:ascii="宋体" w:hAnsi="宋体"/>
          <w:color w:val="000000"/>
          <w:sz w:val="24"/>
        </w:rPr>
        <w:t xml:space="preserve"> </w:t>
      </w:r>
      <w:r>
        <w:rPr>
          <w:rFonts w:hint="eastAsia" w:ascii="宋体" w:hAnsi="宋体"/>
          <w:color w:val="000000"/>
          <w:sz w:val="24"/>
        </w:rPr>
        <w:t>按双方签署的合同协议书上注明的方式确定。合同的终止不应影响双方应有的权利和应承担的责任。</w:t>
      </w:r>
    </w:p>
    <w:p>
      <w:pPr>
        <w:pStyle w:val="2"/>
        <w:tabs>
          <w:tab w:val="left" w:pos="1890"/>
        </w:tabs>
        <w:spacing w:before="100" w:after="100" w:line="400" w:lineRule="exact"/>
        <w:jc w:val="both"/>
        <w:rPr>
          <w:rFonts w:ascii="黑体"/>
          <w:b w:val="0"/>
          <w:color w:val="000000"/>
          <w:sz w:val="24"/>
          <w:szCs w:val="24"/>
        </w:rPr>
      </w:pPr>
      <w:bookmarkStart w:id="155" w:name="_Toc341805243"/>
      <w:bookmarkStart w:id="156" w:name="_Toc370943499"/>
      <w:bookmarkStart w:id="157" w:name="_Toc356567920"/>
      <w:r>
        <w:rPr>
          <w:rFonts w:ascii="黑体"/>
          <w:color w:val="000000"/>
          <w:sz w:val="24"/>
          <w:szCs w:val="24"/>
        </w:rPr>
        <w:t>5</w:t>
      </w:r>
      <w:r>
        <w:rPr>
          <w:rFonts w:hint="eastAsia" w:ascii="黑体"/>
          <w:color w:val="000000"/>
          <w:sz w:val="24"/>
          <w:szCs w:val="24"/>
        </w:rPr>
        <w:t xml:space="preserve">.3 </w:t>
      </w:r>
      <w:r>
        <w:rPr>
          <w:rFonts w:hint="eastAsia" w:ascii="黑体"/>
          <w:b w:val="0"/>
          <w:color w:val="000000"/>
          <w:sz w:val="24"/>
          <w:szCs w:val="24"/>
        </w:rPr>
        <w:t xml:space="preserve"> 监理服务的时间和期限</w:t>
      </w:r>
      <w:bookmarkEnd w:id="153"/>
      <w:bookmarkEnd w:id="154"/>
      <w:bookmarkEnd w:id="155"/>
      <w:bookmarkEnd w:id="156"/>
      <w:bookmarkEnd w:id="157"/>
      <w:r>
        <w:rPr>
          <w:rFonts w:ascii="黑体"/>
          <w:b w:val="0"/>
          <w:color w:val="000000"/>
          <w:sz w:val="24"/>
          <w:szCs w:val="24"/>
        </w:rPr>
        <w:t xml:space="preserve">  </w:t>
      </w:r>
    </w:p>
    <w:p>
      <w:pPr>
        <w:autoSpaceDE w:val="0"/>
        <w:autoSpaceDN w:val="0"/>
        <w:adjustRightInd w:val="0"/>
        <w:snapToGrid w:val="0"/>
        <w:spacing w:line="400" w:lineRule="exact"/>
        <w:rPr>
          <w:rFonts w:ascii="宋体" w:hAnsi="宋体"/>
          <w:color w:val="000000"/>
          <w:sz w:val="24"/>
        </w:rPr>
      </w:pPr>
      <w:r>
        <w:rPr>
          <w:rFonts w:cs="宋体"/>
          <w:color w:val="000000"/>
          <w:sz w:val="24"/>
        </w:rPr>
        <w:t xml:space="preserve">   </w:t>
      </w:r>
      <w:r>
        <w:rPr>
          <w:rFonts w:ascii="宋体" w:hAnsi="宋体"/>
          <w:color w:val="000000"/>
          <w:sz w:val="24"/>
        </w:rPr>
        <w:t xml:space="preserve"> </w:t>
      </w:r>
      <w:r>
        <w:rPr>
          <w:rFonts w:hint="eastAsia" w:ascii="宋体" w:hAnsi="宋体"/>
          <w:color w:val="000000"/>
          <w:sz w:val="24"/>
        </w:rPr>
        <w:t>监理服务的时间和期限按专用条款的约定。</w:t>
      </w:r>
    </w:p>
    <w:p>
      <w:pPr>
        <w:pStyle w:val="2"/>
        <w:tabs>
          <w:tab w:val="left" w:pos="1890"/>
        </w:tabs>
        <w:spacing w:before="100" w:after="100" w:line="400" w:lineRule="exact"/>
        <w:jc w:val="both"/>
        <w:rPr>
          <w:rFonts w:ascii="黑体"/>
          <w:b w:val="0"/>
          <w:color w:val="000000"/>
          <w:sz w:val="24"/>
          <w:szCs w:val="24"/>
        </w:rPr>
      </w:pPr>
      <w:bookmarkStart w:id="158" w:name="_Toc356567921"/>
      <w:bookmarkStart w:id="159" w:name="_Toc370943500"/>
      <w:bookmarkStart w:id="160" w:name="_Toc341805244"/>
      <w:bookmarkStart w:id="161" w:name="_Toc283558748"/>
      <w:bookmarkStart w:id="162" w:name="_Toc283559245"/>
      <w:r>
        <w:rPr>
          <w:rFonts w:ascii="黑体"/>
          <w:color w:val="000000"/>
          <w:sz w:val="24"/>
          <w:szCs w:val="24"/>
        </w:rPr>
        <w:t>5</w:t>
      </w:r>
      <w:r>
        <w:rPr>
          <w:rFonts w:hint="eastAsia" w:ascii="黑体"/>
          <w:color w:val="000000"/>
          <w:sz w:val="24"/>
          <w:szCs w:val="24"/>
        </w:rPr>
        <w:t>.</w:t>
      </w:r>
      <w:r>
        <w:rPr>
          <w:rFonts w:ascii="黑体"/>
          <w:color w:val="000000"/>
          <w:sz w:val="24"/>
          <w:szCs w:val="24"/>
        </w:rPr>
        <w:t>4</w:t>
      </w:r>
      <w:r>
        <w:rPr>
          <w:rFonts w:hint="eastAsia" w:ascii="黑体"/>
          <w:b w:val="0"/>
          <w:color w:val="000000"/>
          <w:sz w:val="24"/>
          <w:szCs w:val="24"/>
        </w:rPr>
        <w:t xml:space="preserve">  合同的变更</w:t>
      </w:r>
      <w:bookmarkEnd w:id="158"/>
      <w:bookmarkEnd w:id="159"/>
      <w:bookmarkEnd w:id="160"/>
      <w:bookmarkEnd w:id="161"/>
      <w:bookmarkEnd w:id="162"/>
    </w:p>
    <w:p>
      <w:pPr>
        <w:autoSpaceDE w:val="0"/>
        <w:autoSpaceDN w:val="0"/>
        <w:adjustRightInd w:val="0"/>
        <w:snapToGrid w:val="0"/>
        <w:spacing w:line="400" w:lineRule="exact"/>
        <w:rPr>
          <w:rFonts w:ascii="宋体" w:hAnsi="宋体"/>
          <w:color w:val="000000"/>
          <w:sz w:val="24"/>
        </w:rPr>
      </w:pPr>
      <w:r>
        <w:rPr>
          <w:rFonts w:cs="宋体"/>
          <w:color w:val="000000"/>
          <w:sz w:val="24"/>
        </w:rPr>
        <w:t xml:space="preserve"> </w:t>
      </w:r>
      <w:r>
        <w:rPr>
          <w:rFonts w:hint="eastAsia"/>
          <w:color w:val="000000"/>
          <w:sz w:val="24"/>
        </w:rPr>
        <w:t xml:space="preserve"> </w:t>
      </w:r>
      <w:r>
        <w:rPr>
          <w:color w:val="000000"/>
          <w:sz w:val="24"/>
        </w:rPr>
        <w:t xml:space="preserve"> 5</w:t>
      </w:r>
      <w:r>
        <w:rPr>
          <w:rFonts w:hint="eastAsia"/>
          <w:color w:val="000000"/>
          <w:sz w:val="24"/>
        </w:rPr>
        <w:t>.</w:t>
      </w:r>
      <w:r>
        <w:rPr>
          <w:color w:val="000000"/>
          <w:sz w:val="24"/>
        </w:rPr>
        <w:t>4</w:t>
      </w:r>
      <w:r>
        <w:rPr>
          <w:rFonts w:hint="eastAsia"/>
          <w:color w:val="000000"/>
          <w:sz w:val="24"/>
        </w:rPr>
        <w:t>.1</w:t>
      </w:r>
      <w:r>
        <w:rPr>
          <w:color w:val="000000"/>
          <w:sz w:val="24"/>
        </w:rPr>
        <w:t xml:space="preserve"> </w:t>
      </w:r>
      <w:r>
        <w:rPr>
          <w:rFonts w:hint="eastAsia" w:ascii="宋体" w:hAnsi="宋体"/>
          <w:color w:val="000000"/>
          <w:sz w:val="24"/>
        </w:rPr>
        <w:t xml:space="preserve"> 任何一方提出申请并经双方书面同意后，可对本合同进行变更。</w:t>
      </w:r>
    </w:p>
    <w:p>
      <w:pPr>
        <w:autoSpaceDE w:val="0"/>
        <w:autoSpaceDN w:val="0"/>
        <w:adjustRightInd w:val="0"/>
        <w:snapToGrid w:val="0"/>
        <w:spacing w:line="400" w:lineRule="exact"/>
        <w:rPr>
          <w:rFonts w:ascii="宋体" w:hAnsi="宋体"/>
          <w:color w:val="000000"/>
          <w:sz w:val="24"/>
        </w:rPr>
      </w:pPr>
      <w:r>
        <w:rPr>
          <w:rFonts w:ascii="宋体" w:hAnsi="宋体"/>
          <w:color w:val="000000"/>
          <w:sz w:val="24"/>
        </w:rPr>
        <w:t xml:space="preserve">  </w:t>
      </w:r>
      <w:r>
        <w:rPr>
          <w:rFonts w:hint="eastAsia"/>
          <w:color w:val="000000"/>
          <w:sz w:val="24"/>
        </w:rPr>
        <w:t xml:space="preserve"> </w:t>
      </w:r>
      <w:r>
        <w:rPr>
          <w:color w:val="000000"/>
          <w:sz w:val="24"/>
        </w:rPr>
        <w:t>5</w:t>
      </w:r>
      <w:r>
        <w:rPr>
          <w:rFonts w:hint="eastAsia"/>
          <w:color w:val="000000"/>
          <w:sz w:val="24"/>
        </w:rPr>
        <w:t>.</w:t>
      </w:r>
      <w:r>
        <w:rPr>
          <w:color w:val="000000"/>
          <w:sz w:val="24"/>
        </w:rPr>
        <w:t>4</w:t>
      </w:r>
      <w:r>
        <w:rPr>
          <w:rFonts w:hint="eastAsia"/>
          <w:color w:val="000000"/>
          <w:sz w:val="24"/>
        </w:rPr>
        <w:t>.</w:t>
      </w:r>
      <w:r>
        <w:rPr>
          <w:color w:val="000000"/>
          <w:sz w:val="24"/>
        </w:rPr>
        <w:t>2</w:t>
      </w:r>
      <w:r>
        <w:rPr>
          <w:rFonts w:hint="eastAsia" w:ascii="宋体" w:hAnsi="宋体"/>
          <w:color w:val="000000"/>
          <w:sz w:val="24"/>
        </w:rPr>
        <w:t xml:space="preserve">  发包人可书面要求改变本合同约定的监理机构形式、服务范围与服务内容，但必须在双方协商一致的基础上，按照本合同的约定进行变更，并签订补充协议。</w:t>
      </w:r>
    </w:p>
    <w:p>
      <w:pPr>
        <w:autoSpaceDE w:val="0"/>
        <w:autoSpaceDN w:val="0"/>
        <w:adjustRightInd w:val="0"/>
        <w:snapToGrid w:val="0"/>
        <w:spacing w:line="400" w:lineRule="exact"/>
        <w:rPr>
          <w:rFonts w:ascii="宋体" w:hAnsi="宋体"/>
          <w:color w:val="000000"/>
          <w:sz w:val="24"/>
        </w:rPr>
      </w:pPr>
      <w:r>
        <w:rPr>
          <w:rFonts w:ascii="宋体" w:hAnsi="宋体"/>
          <w:color w:val="000000"/>
          <w:sz w:val="24"/>
        </w:rPr>
        <w:t xml:space="preserve">  </w:t>
      </w:r>
      <w:r>
        <w:rPr>
          <w:rFonts w:hint="eastAsia"/>
          <w:color w:val="000000"/>
          <w:sz w:val="24"/>
        </w:rPr>
        <w:t xml:space="preserve"> </w:t>
      </w:r>
      <w:r>
        <w:rPr>
          <w:color w:val="000000"/>
          <w:sz w:val="24"/>
        </w:rPr>
        <w:t>5</w:t>
      </w:r>
      <w:r>
        <w:rPr>
          <w:rFonts w:hint="eastAsia"/>
          <w:color w:val="000000"/>
          <w:sz w:val="24"/>
        </w:rPr>
        <w:t>.</w:t>
      </w:r>
      <w:r>
        <w:rPr>
          <w:color w:val="000000"/>
          <w:sz w:val="24"/>
        </w:rPr>
        <w:t>4</w:t>
      </w:r>
      <w:r>
        <w:rPr>
          <w:rFonts w:hint="eastAsia"/>
          <w:color w:val="000000"/>
          <w:sz w:val="24"/>
        </w:rPr>
        <w:t>.</w:t>
      </w:r>
      <w:r>
        <w:rPr>
          <w:color w:val="000000"/>
          <w:sz w:val="24"/>
        </w:rPr>
        <w:t>3</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因发包人或第三方的责任，阻碍或延误了监理人履行监理服务，监理人应及时将该情况与其可能产生的影响书面通知发包人，必要时，在双方协商一致的基础上对合同进行相应的变更。上述情况导致增加的监理服务工作量或工作时间，其费用按合同条款约定进行调整。</w:t>
      </w:r>
    </w:p>
    <w:p>
      <w:pPr>
        <w:autoSpaceDE w:val="0"/>
        <w:autoSpaceDN w:val="0"/>
        <w:adjustRightInd w:val="0"/>
        <w:snapToGrid w:val="0"/>
        <w:spacing w:line="400" w:lineRule="exact"/>
        <w:ind w:firstLine="435"/>
        <w:rPr>
          <w:rFonts w:ascii="宋体" w:hAnsi="宋体"/>
          <w:color w:val="000000"/>
          <w:sz w:val="24"/>
        </w:rPr>
      </w:pPr>
      <w:r>
        <w:rPr>
          <w:color w:val="000000"/>
          <w:sz w:val="24"/>
        </w:rPr>
        <w:t>5</w:t>
      </w:r>
      <w:r>
        <w:rPr>
          <w:rFonts w:hint="eastAsia"/>
          <w:color w:val="000000"/>
          <w:sz w:val="24"/>
        </w:rPr>
        <w:t>.</w:t>
      </w:r>
      <w:r>
        <w:rPr>
          <w:color w:val="000000"/>
          <w:sz w:val="24"/>
        </w:rPr>
        <w:t>4</w:t>
      </w:r>
      <w:r>
        <w:rPr>
          <w:rFonts w:hint="eastAsia"/>
          <w:color w:val="000000"/>
          <w:sz w:val="24"/>
        </w:rPr>
        <w:t>.</w:t>
      </w:r>
      <w:r>
        <w:rPr>
          <w:color w:val="000000"/>
          <w:sz w:val="24"/>
        </w:rPr>
        <w:t>4</w:t>
      </w:r>
      <w:r>
        <w:rPr>
          <w:rFonts w:hint="eastAsia" w:ascii="宋体" w:hAnsi="宋体"/>
          <w:color w:val="000000"/>
          <w:sz w:val="24"/>
        </w:rPr>
        <w:t xml:space="preserve">  项目实际开工时间晚于合同约定开工时间90日，或非监理人因素导致监理服务期限超过约定期限90日而引起监理服务费用增加的，发包人应按合同条款约定对费用进行调整。</w:t>
      </w:r>
    </w:p>
    <w:p>
      <w:pPr>
        <w:autoSpaceDE w:val="0"/>
        <w:autoSpaceDN w:val="0"/>
        <w:adjustRightInd w:val="0"/>
        <w:snapToGrid w:val="0"/>
        <w:spacing w:line="400" w:lineRule="exact"/>
        <w:ind w:firstLine="480" w:firstLineChars="200"/>
        <w:rPr>
          <w:rFonts w:ascii="宋体" w:hAnsi="宋体"/>
          <w:color w:val="000000"/>
          <w:sz w:val="24"/>
        </w:rPr>
      </w:pPr>
      <w:r>
        <w:rPr>
          <w:color w:val="000000"/>
          <w:sz w:val="24"/>
        </w:rPr>
        <w:t>5</w:t>
      </w:r>
      <w:r>
        <w:rPr>
          <w:rFonts w:hint="eastAsia"/>
          <w:color w:val="000000"/>
          <w:sz w:val="24"/>
        </w:rPr>
        <w:t>.</w:t>
      </w:r>
      <w:r>
        <w:rPr>
          <w:color w:val="000000"/>
          <w:sz w:val="24"/>
        </w:rPr>
        <w:t>4</w:t>
      </w:r>
      <w:r>
        <w:rPr>
          <w:rFonts w:hint="eastAsia"/>
          <w:color w:val="000000"/>
          <w:sz w:val="24"/>
        </w:rPr>
        <w:t>.</w:t>
      </w:r>
      <w:r>
        <w:rPr>
          <w:color w:val="000000"/>
          <w:sz w:val="24"/>
        </w:rPr>
        <w:t>5</w:t>
      </w:r>
      <w:r>
        <w:rPr>
          <w:rFonts w:hint="eastAsia" w:ascii="宋体" w:hAnsi="宋体"/>
          <w:color w:val="000000"/>
          <w:sz w:val="24"/>
        </w:rPr>
        <w:t xml:space="preserve">  在签订本监理合同后，因物价变动等因素而引起监理服务费用的变化，发包人应按合同条款约定对费用进行调整。</w:t>
      </w:r>
    </w:p>
    <w:p>
      <w:pPr>
        <w:autoSpaceDE w:val="0"/>
        <w:autoSpaceDN w:val="0"/>
        <w:adjustRightInd w:val="0"/>
        <w:snapToGrid w:val="0"/>
        <w:spacing w:line="400" w:lineRule="exact"/>
        <w:ind w:firstLine="480" w:firstLineChars="200"/>
        <w:rPr>
          <w:rFonts w:ascii="宋体" w:hAnsi="宋体"/>
          <w:color w:val="000000"/>
          <w:sz w:val="24"/>
        </w:rPr>
      </w:pPr>
      <w:r>
        <w:rPr>
          <w:color w:val="000000"/>
          <w:sz w:val="24"/>
        </w:rPr>
        <w:t>5</w:t>
      </w:r>
      <w:r>
        <w:rPr>
          <w:rFonts w:hint="eastAsia"/>
          <w:color w:val="000000"/>
          <w:sz w:val="24"/>
        </w:rPr>
        <w:t>.</w:t>
      </w:r>
      <w:r>
        <w:rPr>
          <w:color w:val="000000"/>
          <w:sz w:val="24"/>
        </w:rPr>
        <w:t>4</w:t>
      </w:r>
      <w:r>
        <w:rPr>
          <w:rFonts w:hint="eastAsia"/>
          <w:color w:val="000000"/>
          <w:sz w:val="24"/>
        </w:rPr>
        <w:t>.6</w:t>
      </w:r>
      <w:r>
        <w:rPr>
          <w:rFonts w:ascii="宋体" w:hAnsi="宋体"/>
          <w:color w:val="000000"/>
          <w:sz w:val="24"/>
        </w:rPr>
        <w:t xml:space="preserve"> </w:t>
      </w:r>
      <w:r>
        <w:rPr>
          <w:rFonts w:hint="eastAsia" w:ascii="宋体" w:hAnsi="宋体"/>
          <w:color w:val="000000"/>
          <w:sz w:val="24"/>
        </w:rPr>
        <w:t xml:space="preserve"> 在签订本监理合同后，因国家或地方政府的法律、法规变动而引起监理服务费用的增加或服务时间的延长，发包人应按合同条款约定对费用进行调整。</w:t>
      </w:r>
    </w:p>
    <w:p>
      <w:pPr>
        <w:pStyle w:val="2"/>
        <w:tabs>
          <w:tab w:val="left" w:pos="1890"/>
        </w:tabs>
        <w:spacing w:before="100" w:after="100" w:line="400" w:lineRule="exact"/>
        <w:jc w:val="both"/>
        <w:rPr>
          <w:rFonts w:ascii="黑体"/>
          <w:b w:val="0"/>
          <w:color w:val="000000"/>
          <w:sz w:val="24"/>
          <w:szCs w:val="24"/>
        </w:rPr>
      </w:pPr>
      <w:bookmarkStart w:id="163" w:name="_Toc356567922"/>
      <w:bookmarkStart w:id="164" w:name="_Toc341805245"/>
      <w:bookmarkStart w:id="165" w:name="_Toc370943501"/>
      <w:r>
        <w:rPr>
          <w:rFonts w:ascii="黑体"/>
          <w:color w:val="000000"/>
          <w:sz w:val="24"/>
          <w:szCs w:val="24"/>
        </w:rPr>
        <w:t>5</w:t>
      </w:r>
      <w:r>
        <w:rPr>
          <w:rFonts w:hint="eastAsia" w:ascii="黑体"/>
          <w:color w:val="000000"/>
          <w:sz w:val="24"/>
          <w:szCs w:val="24"/>
        </w:rPr>
        <w:t xml:space="preserve">.5 </w:t>
      </w:r>
      <w:r>
        <w:rPr>
          <w:rFonts w:hint="eastAsia" w:ascii="黑体"/>
          <w:b w:val="0"/>
          <w:color w:val="000000"/>
          <w:sz w:val="24"/>
          <w:szCs w:val="24"/>
        </w:rPr>
        <w:t xml:space="preserve"> 合同的暂停与解除</w:t>
      </w:r>
      <w:bookmarkEnd w:id="163"/>
      <w:bookmarkEnd w:id="164"/>
      <w:bookmarkEnd w:id="165"/>
    </w:p>
    <w:p>
      <w:pPr>
        <w:autoSpaceDE w:val="0"/>
        <w:autoSpaceDN w:val="0"/>
        <w:adjustRightInd w:val="0"/>
        <w:snapToGrid w:val="0"/>
        <w:spacing w:line="400" w:lineRule="exact"/>
        <w:ind w:firstLine="480" w:firstLineChars="200"/>
        <w:rPr>
          <w:rFonts w:ascii="宋体" w:hAnsi="宋体"/>
          <w:color w:val="000000"/>
          <w:sz w:val="24"/>
        </w:rPr>
      </w:pPr>
      <w:r>
        <w:rPr>
          <w:color w:val="000000"/>
          <w:sz w:val="24"/>
        </w:rPr>
        <w:t>5</w:t>
      </w:r>
      <w:r>
        <w:rPr>
          <w:rFonts w:hint="eastAsia"/>
          <w:color w:val="000000"/>
          <w:sz w:val="24"/>
        </w:rPr>
        <w:t>.</w:t>
      </w:r>
      <w:r>
        <w:rPr>
          <w:color w:val="000000"/>
          <w:sz w:val="24"/>
        </w:rPr>
        <w:t>5</w:t>
      </w:r>
      <w:r>
        <w:rPr>
          <w:rFonts w:hint="eastAsia"/>
          <w:color w:val="000000"/>
          <w:sz w:val="24"/>
        </w:rPr>
        <w:t>.</w:t>
      </w:r>
      <w:r>
        <w:rPr>
          <w:color w:val="000000"/>
          <w:sz w:val="24"/>
        </w:rPr>
        <w:t>l</w:t>
      </w:r>
      <w:r>
        <w:rPr>
          <w:rFonts w:ascii="宋体" w:hAnsi="宋体"/>
          <w:color w:val="000000"/>
          <w:sz w:val="24"/>
        </w:rPr>
        <w:t xml:space="preserve"> </w:t>
      </w:r>
      <w:r>
        <w:rPr>
          <w:rFonts w:hint="eastAsia" w:ascii="宋体" w:hAnsi="宋体"/>
          <w:color w:val="000000"/>
          <w:sz w:val="24"/>
        </w:rPr>
        <w:t xml:space="preserve"> 出现根据本合同的约定不应由监理人负责的情况，致使监理人不能继续履行全部或部分监理服务时，监理人应立即书面通知发包人，且应满足下列要求：</w:t>
      </w:r>
      <w:bookmarkStart w:id="166" w:name="_Toc283559246"/>
      <w:bookmarkStart w:id="167" w:name="_Toc286759098"/>
      <w:bookmarkStart w:id="168" w:name="_Toc283558749"/>
    </w:p>
    <w:p>
      <w:pPr>
        <w:autoSpaceDE w:val="0"/>
        <w:autoSpaceDN w:val="0"/>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（1）不得不暂停或减缓某些监理服务时，则上述服务的完成期限应予以延长，因此而增加的监理服务工作量或延长的服务时间，发包人应按合同条款约定进行调整。</w:t>
      </w:r>
      <w:bookmarkEnd w:id="166"/>
      <w:bookmarkEnd w:id="167"/>
      <w:bookmarkEnd w:id="168"/>
    </w:p>
    <w:p>
      <w:pPr>
        <w:autoSpaceDE w:val="0"/>
        <w:autoSpaceDN w:val="0"/>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（2）全部监理服务已无法继续履行时，发包人在收到监理人书面通知</w:t>
      </w:r>
      <w:r>
        <w:rPr>
          <w:rFonts w:ascii="宋体" w:hAnsi="宋体"/>
          <w:color w:val="000000"/>
          <w:sz w:val="24"/>
        </w:rPr>
        <w:t>28</w:t>
      </w:r>
      <w:r>
        <w:rPr>
          <w:rFonts w:hint="eastAsia" w:ascii="宋体" w:hAnsi="宋体"/>
          <w:color w:val="000000"/>
          <w:sz w:val="24"/>
        </w:rPr>
        <w:t>日之后未回应的，监理人应再次发出书面通知，14日后仍未回应的，监理人有权单方面解除本合同，因此增加的监理服务工作量所涉及费用，发包人应按合同条款约定进行调整，同时应及时向监理人返还全部或剩余部分的履约保证金。</w:t>
      </w:r>
    </w:p>
    <w:p>
      <w:pPr>
        <w:autoSpaceDE w:val="0"/>
        <w:autoSpaceDN w:val="0"/>
        <w:adjustRightInd w:val="0"/>
        <w:snapToGrid w:val="0"/>
        <w:spacing w:line="400" w:lineRule="exact"/>
        <w:ind w:firstLine="480" w:firstLineChars="200"/>
        <w:outlineLvl w:val="0"/>
        <w:rPr>
          <w:rFonts w:ascii="宋体" w:hAnsi="宋体"/>
          <w:color w:val="000000"/>
          <w:sz w:val="24"/>
        </w:rPr>
      </w:pPr>
      <w:bookmarkStart w:id="169" w:name="_Toc283559247"/>
      <w:bookmarkStart w:id="170" w:name="_Toc356567923"/>
      <w:bookmarkStart w:id="171" w:name="_Toc283558750"/>
      <w:bookmarkStart w:id="172" w:name="_Toc286759099"/>
      <w:bookmarkStart w:id="173" w:name="_Toc370943502"/>
      <w:bookmarkStart w:id="174" w:name="_Toc341805246"/>
      <w:bookmarkStart w:id="175" w:name="_Toc330384456"/>
      <w:bookmarkStart w:id="176" w:name="_Toc336172226"/>
      <w:bookmarkStart w:id="177" w:name="_Toc341015621"/>
      <w:r>
        <w:rPr>
          <w:rFonts w:hint="eastAsia" w:ascii="宋体" w:hAnsi="宋体"/>
          <w:color w:val="000000"/>
          <w:sz w:val="24"/>
        </w:rPr>
        <w:t>（</w:t>
      </w:r>
      <w:r>
        <w:rPr>
          <w:rFonts w:ascii="宋体" w:hAnsi="宋体"/>
          <w:color w:val="000000"/>
          <w:sz w:val="24"/>
        </w:rPr>
        <w:t>3</w:t>
      </w:r>
      <w:r>
        <w:rPr>
          <w:rFonts w:hint="eastAsia" w:ascii="宋体" w:hAnsi="宋体"/>
          <w:color w:val="000000"/>
          <w:sz w:val="24"/>
        </w:rPr>
        <w:t>）因不可抗力致使本合同不能履行或只能部分履行时，一方应立即书面通知另一方，暂停或解除合同。不可抗力是指监理人和发包人在订立合同时不可预见，在工程实施过程中不可避免发生并不能克服的自然灾害和社会性突发事件，如地震、海啸、瘟疫、特大水灾、骚乱、暴动、战争和专用合同条款约定的其他情形。</w:t>
      </w:r>
      <w:bookmarkEnd w:id="169"/>
      <w:bookmarkEnd w:id="170"/>
      <w:bookmarkEnd w:id="171"/>
      <w:bookmarkEnd w:id="172"/>
      <w:bookmarkEnd w:id="173"/>
      <w:bookmarkEnd w:id="174"/>
      <w:bookmarkEnd w:id="175"/>
      <w:bookmarkEnd w:id="176"/>
      <w:bookmarkEnd w:id="177"/>
    </w:p>
    <w:p>
      <w:pPr>
        <w:autoSpaceDE w:val="0"/>
        <w:autoSpaceDN w:val="0"/>
        <w:adjustRightInd w:val="0"/>
        <w:snapToGrid w:val="0"/>
        <w:spacing w:line="400" w:lineRule="exact"/>
        <w:ind w:firstLine="480" w:firstLineChars="200"/>
        <w:rPr>
          <w:rFonts w:hint="default" w:ascii="宋体" w:hAnsi="宋体" w:eastAsia="宋体"/>
          <w:color w:val="000000"/>
          <w:sz w:val="24"/>
          <w:lang w:val="en-US" w:eastAsia="zh-CN"/>
        </w:rPr>
      </w:pPr>
      <w:r>
        <w:rPr>
          <w:color w:val="000000"/>
          <w:sz w:val="24"/>
        </w:rPr>
        <w:t>5</w:t>
      </w:r>
      <w:r>
        <w:rPr>
          <w:rFonts w:hint="eastAsia"/>
          <w:color w:val="000000"/>
          <w:sz w:val="24"/>
        </w:rPr>
        <w:t>.</w:t>
      </w:r>
      <w:r>
        <w:rPr>
          <w:color w:val="000000"/>
          <w:sz w:val="24"/>
        </w:rPr>
        <w:t>5</w:t>
      </w:r>
      <w:r>
        <w:rPr>
          <w:rFonts w:hint="eastAsia"/>
          <w:color w:val="000000"/>
          <w:sz w:val="24"/>
        </w:rPr>
        <w:t>.</w:t>
      </w:r>
      <w:r>
        <w:rPr>
          <w:color w:val="000000"/>
          <w:sz w:val="24"/>
        </w:rPr>
        <w:t>2</w:t>
      </w:r>
      <w:r>
        <w:rPr>
          <w:rFonts w:hint="eastAsia" w:ascii="宋体" w:hAnsi="宋体"/>
          <w:color w:val="000000"/>
          <w:sz w:val="24"/>
        </w:rPr>
        <w:t xml:space="preserve">  发包人要求监理人全部或部分暂停监理服务或解除本合同时，必须在</w:t>
      </w:r>
      <w:r>
        <w:rPr>
          <w:rFonts w:hint="eastAsia" w:ascii="宋体" w:hAnsi="宋体"/>
          <w:color w:val="000000"/>
          <w:sz w:val="24"/>
          <w:lang w:val="en-US" w:eastAsia="zh-CN"/>
        </w:rPr>
        <w:t>14</w:t>
      </w:r>
      <w:r>
        <w:rPr>
          <w:rFonts w:hint="eastAsia" w:ascii="宋体" w:hAnsi="宋体"/>
          <w:color w:val="000000"/>
          <w:sz w:val="24"/>
        </w:rPr>
        <w:t>日之前发出书面通知。监理人在接到通知后，应立即按通知要求停止全部或该部分监理服务，并将相关费用开支减至最小。因此引起的费用变化，由双方协商后确定，并及时向监理人返还全部或剩余部分的履约保证金。发包人</w:t>
      </w:r>
      <w:r>
        <w:rPr>
          <w:rFonts w:hint="eastAsia" w:ascii="宋体" w:hAnsi="宋体"/>
          <w:color w:val="000000"/>
          <w:sz w:val="24"/>
          <w:lang w:val="en-US" w:eastAsia="zh-CN"/>
        </w:rPr>
        <w:t>因客观原因或不可预见因素</w:t>
      </w:r>
      <w:r>
        <w:rPr>
          <w:rFonts w:hint="eastAsia" w:ascii="宋体" w:hAnsi="宋体"/>
          <w:color w:val="000000"/>
          <w:sz w:val="24"/>
        </w:rPr>
        <w:t>暂停监理服务</w:t>
      </w:r>
      <w:r>
        <w:rPr>
          <w:rFonts w:hint="eastAsia" w:ascii="宋体" w:hAnsi="宋体"/>
          <w:color w:val="000000"/>
          <w:sz w:val="24"/>
          <w:lang w:val="en-US" w:eastAsia="zh-CN"/>
        </w:rPr>
        <w:t>期间，</w:t>
      </w:r>
      <w:r>
        <w:rPr>
          <w:rFonts w:hint="eastAsia" w:ascii="宋体" w:hAnsi="宋体"/>
          <w:color w:val="000000"/>
          <w:sz w:val="24"/>
        </w:rPr>
        <w:t>监理人在接到通知后</w:t>
      </w:r>
      <w:r>
        <w:rPr>
          <w:rFonts w:hint="eastAsia" w:ascii="宋体" w:hAnsi="宋体"/>
          <w:color w:val="000000"/>
          <w:sz w:val="24"/>
          <w:lang w:val="en-US" w:eastAsia="zh-CN"/>
        </w:rPr>
        <w:t>可临时退场，</w:t>
      </w:r>
      <w:r>
        <w:rPr>
          <w:rFonts w:hint="eastAsia" w:ascii="宋体" w:hAnsi="宋体"/>
          <w:sz w:val="24"/>
          <w:u w:val="single"/>
        </w:rPr>
        <w:t>监理服务期</w:t>
      </w:r>
      <w:r>
        <w:rPr>
          <w:rFonts w:hint="eastAsia" w:ascii="宋体" w:hAnsi="宋体"/>
          <w:sz w:val="24"/>
          <w:u w:val="single"/>
          <w:lang w:val="en-US" w:eastAsia="zh-CN"/>
        </w:rPr>
        <w:t>相应顺延。</w:t>
      </w:r>
    </w:p>
    <w:p>
      <w:pPr>
        <w:autoSpaceDE w:val="0"/>
        <w:autoSpaceDN w:val="0"/>
        <w:adjustRightInd w:val="0"/>
        <w:snapToGrid w:val="0"/>
        <w:spacing w:line="400" w:lineRule="exact"/>
        <w:ind w:firstLine="480" w:firstLineChars="200"/>
        <w:rPr>
          <w:rFonts w:ascii="宋体" w:hAnsi="宋体"/>
          <w:color w:val="000000"/>
          <w:sz w:val="24"/>
        </w:rPr>
      </w:pPr>
      <w:r>
        <w:rPr>
          <w:color w:val="000000"/>
          <w:sz w:val="24"/>
        </w:rPr>
        <w:t>5</w:t>
      </w:r>
      <w:r>
        <w:rPr>
          <w:rFonts w:hint="eastAsia"/>
          <w:color w:val="000000"/>
          <w:sz w:val="24"/>
        </w:rPr>
        <w:t>.</w:t>
      </w:r>
      <w:r>
        <w:rPr>
          <w:color w:val="000000"/>
          <w:sz w:val="24"/>
        </w:rPr>
        <w:t>5</w:t>
      </w:r>
      <w:r>
        <w:rPr>
          <w:rFonts w:hint="eastAsia"/>
          <w:color w:val="000000"/>
          <w:sz w:val="24"/>
        </w:rPr>
        <w:t>.</w:t>
      </w:r>
      <w:r>
        <w:rPr>
          <w:color w:val="000000"/>
          <w:sz w:val="24"/>
        </w:rPr>
        <w:t>3</w:t>
      </w:r>
      <w:r>
        <w:rPr>
          <w:rFonts w:hint="eastAsia" w:ascii="宋体" w:hAnsi="宋体"/>
          <w:color w:val="000000"/>
          <w:sz w:val="24"/>
        </w:rPr>
        <w:t xml:space="preserve">  监理人无正当的理由，未根据合同的约定履行全部或部分监理服务，发包人可书面要求监理人予以解释。若监理人在</w:t>
      </w:r>
      <w:r>
        <w:rPr>
          <w:rFonts w:ascii="宋体" w:hAnsi="宋体"/>
          <w:color w:val="000000"/>
          <w:sz w:val="24"/>
        </w:rPr>
        <w:t>28</w:t>
      </w:r>
      <w:r>
        <w:rPr>
          <w:rFonts w:hint="eastAsia" w:ascii="宋体" w:hAnsi="宋体"/>
          <w:color w:val="000000"/>
          <w:sz w:val="24"/>
        </w:rPr>
        <w:t>日内未能给予合理的答复，发包人可在进一步发出书面通知</w:t>
      </w:r>
      <w:r>
        <w:rPr>
          <w:rFonts w:ascii="宋体" w:hAnsi="宋体"/>
          <w:color w:val="000000"/>
          <w:sz w:val="24"/>
        </w:rPr>
        <w:t>14</w:t>
      </w:r>
      <w:r>
        <w:rPr>
          <w:rFonts w:hint="eastAsia" w:ascii="宋体" w:hAnsi="宋体"/>
          <w:color w:val="000000"/>
          <w:sz w:val="24"/>
        </w:rPr>
        <w:t>日后，单方面解除本合同，并视情况没收监理人的全部或部分履约保证金。</w:t>
      </w:r>
    </w:p>
    <w:p>
      <w:pPr>
        <w:autoSpaceDE w:val="0"/>
        <w:autoSpaceDN w:val="0"/>
        <w:adjustRightInd w:val="0"/>
        <w:snapToGrid w:val="0"/>
        <w:spacing w:line="400" w:lineRule="exact"/>
        <w:ind w:firstLine="480" w:firstLineChars="200"/>
        <w:rPr>
          <w:rFonts w:ascii="宋体" w:hAnsi="宋体"/>
          <w:color w:val="000000"/>
          <w:sz w:val="24"/>
        </w:rPr>
      </w:pPr>
      <w:r>
        <w:rPr>
          <w:color w:val="000000"/>
          <w:sz w:val="24"/>
        </w:rPr>
        <w:t>5</w:t>
      </w:r>
      <w:r>
        <w:rPr>
          <w:rFonts w:hint="eastAsia"/>
          <w:color w:val="000000"/>
          <w:sz w:val="24"/>
        </w:rPr>
        <w:t>.</w:t>
      </w:r>
      <w:r>
        <w:rPr>
          <w:color w:val="000000"/>
          <w:sz w:val="24"/>
        </w:rPr>
        <w:t>5</w:t>
      </w:r>
      <w:r>
        <w:rPr>
          <w:rFonts w:hint="eastAsia"/>
          <w:color w:val="000000"/>
          <w:sz w:val="24"/>
        </w:rPr>
        <w:t>.</w:t>
      </w:r>
      <w:r>
        <w:rPr>
          <w:color w:val="000000"/>
          <w:sz w:val="24"/>
        </w:rPr>
        <w:t>4</w:t>
      </w:r>
      <w:r>
        <w:rPr>
          <w:rFonts w:hint="eastAsia" w:ascii="宋体" w:hAnsi="宋体"/>
          <w:color w:val="000000"/>
          <w:sz w:val="24"/>
        </w:rPr>
        <w:t xml:space="preserve">  发包人拖延支付监理服务费用，并已超过合同条款约定支付期限后</w:t>
      </w:r>
      <w:r>
        <w:rPr>
          <w:rFonts w:ascii="宋体" w:hAnsi="宋体"/>
          <w:color w:val="000000"/>
          <w:sz w:val="24"/>
        </w:rPr>
        <w:t>28</w:t>
      </w:r>
      <w:r>
        <w:rPr>
          <w:rFonts w:hint="eastAsia" w:ascii="宋体" w:hAnsi="宋体"/>
          <w:color w:val="000000"/>
          <w:sz w:val="24"/>
        </w:rPr>
        <w:t>日，或根据本合同条款第</w:t>
      </w:r>
      <w:r>
        <w:rPr>
          <w:color w:val="000000"/>
          <w:sz w:val="24"/>
        </w:rPr>
        <w:t>5.5.l</w:t>
      </w:r>
      <w:r>
        <w:rPr>
          <w:rFonts w:hint="eastAsia"/>
          <w:color w:val="000000"/>
          <w:sz w:val="24"/>
        </w:rPr>
        <w:t>（</w:t>
      </w:r>
      <w:r>
        <w:rPr>
          <w:color w:val="000000"/>
          <w:sz w:val="24"/>
        </w:rPr>
        <w:t>l</w:t>
      </w:r>
      <w:r>
        <w:rPr>
          <w:rFonts w:hint="eastAsia"/>
          <w:color w:val="000000"/>
          <w:sz w:val="24"/>
        </w:rPr>
        <w:t>）</w:t>
      </w:r>
      <w:r>
        <w:rPr>
          <w:rFonts w:hint="eastAsia" w:ascii="宋体" w:hAnsi="宋体"/>
          <w:color w:val="000000"/>
          <w:sz w:val="24"/>
        </w:rPr>
        <w:t>项或第</w:t>
      </w:r>
      <w:r>
        <w:rPr>
          <w:color w:val="000000"/>
          <w:sz w:val="24"/>
        </w:rPr>
        <w:t>5</w:t>
      </w:r>
      <w:r>
        <w:rPr>
          <w:rFonts w:hint="eastAsia"/>
          <w:color w:val="000000"/>
          <w:sz w:val="24"/>
        </w:rPr>
        <w:t>.</w:t>
      </w:r>
      <w:r>
        <w:rPr>
          <w:color w:val="000000"/>
          <w:sz w:val="24"/>
        </w:rPr>
        <w:t>5</w:t>
      </w:r>
      <w:r>
        <w:rPr>
          <w:rFonts w:hint="eastAsia"/>
          <w:color w:val="000000"/>
          <w:sz w:val="24"/>
        </w:rPr>
        <w:t>.</w:t>
      </w:r>
      <w:r>
        <w:rPr>
          <w:color w:val="000000"/>
          <w:sz w:val="24"/>
        </w:rPr>
        <w:t>2</w:t>
      </w:r>
      <w:r>
        <w:rPr>
          <w:rFonts w:hint="eastAsia" w:ascii="宋体" w:hAnsi="宋体"/>
          <w:color w:val="000000"/>
          <w:sz w:val="24"/>
        </w:rPr>
        <w:t>款的约定，暂停监理服务已超过</w:t>
      </w:r>
      <w:r>
        <w:rPr>
          <w:rFonts w:hint="eastAsia" w:ascii="宋体" w:hAnsi="宋体"/>
          <w:color w:val="000000"/>
          <w:sz w:val="24"/>
          <w:lang w:val="en-US" w:eastAsia="zh-CN"/>
        </w:rPr>
        <w:t>60</w:t>
      </w:r>
      <w:r>
        <w:rPr>
          <w:rFonts w:hint="eastAsia" w:ascii="宋体" w:hAnsi="宋体"/>
          <w:color w:val="000000"/>
          <w:sz w:val="24"/>
        </w:rPr>
        <w:t>日，监理人可书面要求发包人予以解释。若发包人在</w:t>
      </w:r>
      <w:r>
        <w:rPr>
          <w:rFonts w:ascii="宋体" w:hAnsi="宋体"/>
          <w:color w:val="000000"/>
          <w:sz w:val="24"/>
        </w:rPr>
        <w:t>28</w:t>
      </w:r>
      <w:r>
        <w:rPr>
          <w:rFonts w:hint="eastAsia" w:ascii="宋体" w:hAnsi="宋体"/>
          <w:color w:val="000000"/>
          <w:sz w:val="24"/>
        </w:rPr>
        <w:t>日内未能根据本监理合同给予合理的答复，监理人可在进一步发出书面通知14日后，单方面解除本监理合同或自行暂停全部或部分监理服务。因此增加的监理服务工作量所涉及的费用，发包人应按合同条款约定进行调整，并及时向监理人返还全部或剩余部分的履约保证金。</w:t>
      </w:r>
    </w:p>
    <w:p>
      <w:pPr>
        <w:autoSpaceDE w:val="0"/>
        <w:autoSpaceDN w:val="0"/>
        <w:adjustRightInd w:val="0"/>
        <w:snapToGrid w:val="0"/>
        <w:spacing w:line="400" w:lineRule="exact"/>
        <w:ind w:firstLine="480" w:firstLineChars="200"/>
        <w:rPr>
          <w:rFonts w:ascii="宋体" w:hAnsi="宋体"/>
          <w:color w:val="000000"/>
          <w:sz w:val="24"/>
        </w:rPr>
      </w:pPr>
      <w:r>
        <w:rPr>
          <w:rFonts w:hint="eastAsia"/>
          <w:color w:val="000000"/>
          <w:sz w:val="24"/>
        </w:rPr>
        <w:t>5.5.5</w:t>
      </w:r>
      <w:r>
        <w:rPr>
          <w:rFonts w:hint="eastAsia" w:ascii="宋体" w:hAnsi="宋体"/>
          <w:color w:val="000000"/>
          <w:sz w:val="24"/>
        </w:rPr>
        <w:t xml:space="preserve">  合同的解除，不得损害或影响双方根据本监理合同应有的义务、责任、权力和利益。</w:t>
      </w:r>
    </w:p>
    <w:p>
      <w:pPr>
        <w:pStyle w:val="2"/>
        <w:tabs>
          <w:tab w:val="left" w:pos="1890"/>
        </w:tabs>
        <w:spacing w:line="400" w:lineRule="exact"/>
        <w:jc w:val="both"/>
        <w:rPr>
          <w:color w:val="000000"/>
        </w:rPr>
      </w:pPr>
      <w:bookmarkStart w:id="178" w:name="_Toc330384457"/>
      <w:bookmarkStart w:id="179" w:name="_Toc370943503"/>
      <w:bookmarkStart w:id="180" w:name="_Toc356567924"/>
      <w:bookmarkStart w:id="181" w:name="_Toc341805247"/>
      <w:r>
        <w:rPr>
          <w:rFonts w:hint="eastAsia"/>
          <w:color w:val="000000"/>
        </w:rPr>
        <w:t>6</w:t>
      </w:r>
      <w:r>
        <w:rPr>
          <w:color w:val="000000"/>
        </w:rPr>
        <w:t>．</w:t>
      </w:r>
      <w:r>
        <w:rPr>
          <w:rFonts w:hint="eastAsia"/>
          <w:color w:val="000000"/>
        </w:rPr>
        <w:t>监理服务费计量与支付</w:t>
      </w:r>
      <w:bookmarkEnd w:id="178"/>
      <w:bookmarkEnd w:id="179"/>
      <w:bookmarkEnd w:id="180"/>
      <w:bookmarkEnd w:id="181"/>
    </w:p>
    <w:p>
      <w:pPr>
        <w:pStyle w:val="2"/>
        <w:tabs>
          <w:tab w:val="left" w:pos="1890"/>
        </w:tabs>
        <w:spacing w:before="100" w:after="100" w:line="400" w:lineRule="exact"/>
        <w:jc w:val="both"/>
        <w:rPr>
          <w:rFonts w:ascii="黑体"/>
          <w:b w:val="0"/>
          <w:color w:val="000000"/>
          <w:sz w:val="24"/>
          <w:szCs w:val="24"/>
        </w:rPr>
      </w:pPr>
      <w:bookmarkStart w:id="182" w:name="_Toc341805248"/>
      <w:bookmarkStart w:id="183" w:name="_Toc370943504"/>
      <w:bookmarkStart w:id="184" w:name="_Toc356567925"/>
      <w:r>
        <w:rPr>
          <w:rFonts w:hint="eastAsia" w:ascii="黑体"/>
          <w:color w:val="000000"/>
          <w:sz w:val="24"/>
          <w:szCs w:val="24"/>
        </w:rPr>
        <w:t>6.1</w:t>
      </w:r>
      <w:r>
        <w:rPr>
          <w:rFonts w:hint="eastAsia" w:ascii="黑体"/>
          <w:b w:val="0"/>
          <w:color w:val="000000"/>
          <w:sz w:val="24"/>
          <w:szCs w:val="24"/>
        </w:rPr>
        <w:t xml:space="preserve">  计算方法</w:t>
      </w:r>
      <w:bookmarkEnd w:id="182"/>
      <w:bookmarkEnd w:id="183"/>
      <w:bookmarkEnd w:id="184"/>
    </w:p>
    <w:p>
      <w:pPr>
        <w:autoSpaceDE w:val="0"/>
        <w:autoSpaceDN w:val="0"/>
        <w:adjustRightInd w:val="0"/>
        <w:snapToGrid w:val="0"/>
        <w:spacing w:line="400" w:lineRule="exact"/>
        <w:ind w:firstLine="450"/>
        <w:rPr>
          <w:rFonts w:cs="宋体"/>
          <w:color w:val="000000"/>
          <w:sz w:val="24"/>
        </w:rPr>
      </w:pPr>
      <w:r>
        <w:rPr>
          <w:rFonts w:hint="eastAsia" w:cs="宋体"/>
          <w:color w:val="000000"/>
          <w:sz w:val="24"/>
        </w:rPr>
        <w:t>监理服务费用由正常监理服务、附加监理服务和额外服务三个方面的监理费用组成。</w:t>
      </w:r>
    </w:p>
    <w:p>
      <w:pPr>
        <w:spacing w:line="400" w:lineRule="exact"/>
        <w:ind w:firstLine="480" w:firstLineChars="200"/>
        <w:outlineLvl w:val="0"/>
        <w:rPr>
          <w:rFonts w:cs="宋体"/>
          <w:color w:val="000000"/>
          <w:sz w:val="24"/>
        </w:rPr>
      </w:pPr>
      <w:bookmarkStart w:id="185" w:name="_Toc341015624"/>
      <w:bookmarkStart w:id="186" w:name="_Toc356567926"/>
      <w:bookmarkStart w:id="187" w:name="_Toc283558752"/>
      <w:bookmarkStart w:id="188" w:name="_Toc286759101"/>
      <w:bookmarkStart w:id="189" w:name="_Toc330384458"/>
      <w:bookmarkStart w:id="190" w:name="_Toc283559249"/>
      <w:bookmarkStart w:id="191" w:name="_Toc341805249"/>
      <w:bookmarkStart w:id="192" w:name="_Toc370943505"/>
      <w:bookmarkStart w:id="193" w:name="_Toc336172229"/>
      <w:r>
        <w:rPr>
          <w:rFonts w:hint="eastAsia"/>
          <w:color w:val="000000"/>
          <w:sz w:val="24"/>
        </w:rPr>
        <w:t>6.1.1</w:t>
      </w:r>
      <w:r>
        <w:rPr>
          <w:rFonts w:hint="eastAsia" w:cs="宋体"/>
          <w:color w:val="000000"/>
          <w:sz w:val="24"/>
        </w:rPr>
        <w:t xml:space="preserve">  正常监理服务的费用</w:t>
      </w:r>
      <w:bookmarkEnd w:id="185"/>
      <w:bookmarkEnd w:id="186"/>
      <w:bookmarkEnd w:id="187"/>
      <w:bookmarkEnd w:id="188"/>
      <w:bookmarkEnd w:id="189"/>
      <w:bookmarkEnd w:id="190"/>
      <w:bookmarkEnd w:id="191"/>
      <w:bookmarkEnd w:id="192"/>
      <w:bookmarkEnd w:id="193"/>
    </w:p>
    <w:p>
      <w:pPr>
        <w:spacing w:line="400" w:lineRule="exact"/>
        <w:ind w:firstLine="480" w:firstLineChars="200"/>
        <w:rPr>
          <w:rFonts w:cs="宋体"/>
          <w:color w:val="000000"/>
          <w:sz w:val="24"/>
        </w:rPr>
      </w:pPr>
      <w:r>
        <w:rPr>
          <w:rFonts w:hint="eastAsia" w:cs="宋体"/>
          <w:color w:val="000000"/>
          <w:sz w:val="24"/>
        </w:rPr>
        <w:t>正常监理服务费用为施工准备阶段、施工阶段、交工验收与缺陷责任期阶段的监理服务全部费用，应根据招标文件第二章投标人须知第3.2条计算。缺陷责任期阶段监理服务时间应以实际发生的工日数为准。</w:t>
      </w:r>
    </w:p>
    <w:p>
      <w:pPr>
        <w:spacing w:line="400" w:lineRule="exact"/>
        <w:ind w:firstLine="480" w:firstLineChars="200"/>
        <w:outlineLvl w:val="0"/>
        <w:rPr>
          <w:rFonts w:cs="宋体"/>
          <w:color w:val="000000"/>
          <w:sz w:val="24"/>
        </w:rPr>
      </w:pPr>
      <w:bookmarkStart w:id="194" w:name="_Toc283559250"/>
      <w:bookmarkStart w:id="195" w:name="_Toc341805250"/>
      <w:bookmarkStart w:id="196" w:name="_Toc283558753"/>
      <w:bookmarkStart w:id="197" w:name="_Toc286759102"/>
      <w:bookmarkStart w:id="198" w:name="_Toc341015625"/>
      <w:bookmarkStart w:id="199" w:name="_Toc330384459"/>
      <w:bookmarkStart w:id="200" w:name="_Toc370943506"/>
      <w:bookmarkStart w:id="201" w:name="_Toc356567927"/>
      <w:bookmarkStart w:id="202" w:name="_Toc336172230"/>
      <w:r>
        <w:rPr>
          <w:rFonts w:hint="eastAsia"/>
          <w:color w:val="000000"/>
          <w:sz w:val="24"/>
        </w:rPr>
        <w:t>6.1.</w:t>
      </w:r>
      <w:r>
        <w:rPr>
          <w:color w:val="000000"/>
          <w:sz w:val="24"/>
        </w:rPr>
        <w:t>2</w:t>
      </w:r>
      <w:r>
        <w:rPr>
          <w:rFonts w:hint="eastAsia" w:cs="宋体"/>
          <w:color w:val="000000"/>
          <w:sz w:val="24"/>
        </w:rPr>
        <w:t xml:space="preserve">  附加监理服务的费用</w:t>
      </w:r>
      <w:bookmarkEnd w:id="194"/>
      <w:bookmarkEnd w:id="195"/>
      <w:bookmarkEnd w:id="196"/>
      <w:bookmarkEnd w:id="197"/>
      <w:bookmarkEnd w:id="198"/>
      <w:bookmarkEnd w:id="199"/>
      <w:bookmarkEnd w:id="200"/>
      <w:bookmarkEnd w:id="201"/>
      <w:bookmarkEnd w:id="202"/>
    </w:p>
    <w:p>
      <w:pPr>
        <w:spacing w:line="400" w:lineRule="exact"/>
        <w:ind w:firstLine="480" w:firstLineChars="200"/>
        <w:rPr>
          <w:rFonts w:cs="宋体"/>
          <w:color w:val="000000"/>
          <w:sz w:val="24"/>
        </w:rPr>
      </w:pPr>
      <w:r>
        <w:rPr>
          <w:rFonts w:hint="eastAsia" w:cs="宋体"/>
          <w:color w:val="000000"/>
          <w:sz w:val="24"/>
        </w:rPr>
        <w:t>附加监理服务费用应按下列方法计算，具体方法的选用在专用条款中约定。</w:t>
      </w:r>
    </w:p>
    <w:p>
      <w:pPr>
        <w:spacing w:line="400" w:lineRule="exact"/>
        <w:ind w:firstLine="480" w:firstLineChars="200"/>
        <w:rPr>
          <w:rFonts w:cs="宋体"/>
          <w:color w:val="000000"/>
          <w:sz w:val="24"/>
        </w:rPr>
      </w:pPr>
      <w:r>
        <w:rPr>
          <w:rFonts w:hint="eastAsia" w:cs="宋体"/>
          <w:color w:val="000000"/>
          <w:sz w:val="24"/>
        </w:rPr>
        <w:t>（</w:t>
      </w:r>
      <w:r>
        <w:rPr>
          <w:rFonts w:cs="宋体"/>
          <w:color w:val="000000"/>
          <w:sz w:val="24"/>
        </w:rPr>
        <w:t>1</w:t>
      </w:r>
      <w:r>
        <w:rPr>
          <w:rFonts w:hint="eastAsia" w:cs="宋体"/>
          <w:color w:val="000000"/>
          <w:sz w:val="24"/>
        </w:rPr>
        <w:t>）附加工程工作量乘以中标时施工阶段监理服务费与计费额的比值。</w:t>
      </w:r>
    </w:p>
    <w:p>
      <w:pPr>
        <w:spacing w:line="400" w:lineRule="exact"/>
        <w:ind w:firstLine="480" w:firstLineChars="200"/>
        <w:rPr>
          <w:rFonts w:cs="宋体"/>
          <w:color w:val="000000"/>
          <w:sz w:val="24"/>
        </w:rPr>
      </w:pPr>
      <w:r>
        <w:rPr>
          <w:rFonts w:hint="eastAsia" w:cs="宋体"/>
          <w:color w:val="000000"/>
          <w:sz w:val="24"/>
        </w:rPr>
        <w:t>（</w:t>
      </w:r>
      <w:r>
        <w:rPr>
          <w:rFonts w:cs="宋体"/>
          <w:color w:val="000000"/>
          <w:sz w:val="24"/>
        </w:rPr>
        <w:t>2</w:t>
      </w:r>
      <w:r>
        <w:rPr>
          <w:rFonts w:hint="eastAsia" w:cs="宋体"/>
          <w:color w:val="000000"/>
          <w:sz w:val="24"/>
        </w:rPr>
        <w:t>）附加服务工作日数乘以中标时施工阶段监理服务人月平均费用与法定每月工作日数的比值。</w:t>
      </w:r>
    </w:p>
    <w:p>
      <w:pPr>
        <w:spacing w:line="400" w:lineRule="exact"/>
        <w:ind w:firstLine="480" w:firstLineChars="200"/>
        <w:rPr>
          <w:rFonts w:cs="宋体"/>
          <w:color w:val="000000"/>
          <w:sz w:val="24"/>
        </w:rPr>
      </w:pPr>
      <w:r>
        <w:rPr>
          <w:rFonts w:hint="eastAsia" w:cs="宋体"/>
          <w:color w:val="000000"/>
          <w:sz w:val="24"/>
        </w:rPr>
        <w:t>（</w:t>
      </w:r>
      <w:r>
        <w:rPr>
          <w:rFonts w:cs="宋体"/>
          <w:color w:val="000000"/>
          <w:sz w:val="24"/>
        </w:rPr>
        <w:t>3</w:t>
      </w:r>
      <w:r>
        <w:rPr>
          <w:rFonts w:hint="eastAsia" w:cs="宋体"/>
          <w:color w:val="000000"/>
          <w:sz w:val="24"/>
        </w:rPr>
        <w:t>）提供的服务要求变化：服务要求变化部分所对应的监理服务费乘以调整系数，若服务要求高于原招标文件要求的，调整系数大于1，反之则小于1，具体由合同双方根据实际情况商定。</w:t>
      </w:r>
    </w:p>
    <w:p>
      <w:pPr>
        <w:spacing w:line="400" w:lineRule="exact"/>
        <w:ind w:firstLine="480" w:firstLineChars="200"/>
        <w:outlineLvl w:val="0"/>
        <w:rPr>
          <w:rFonts w:cs="宋体"/>
          <w:color w:val="000000"/>
          <w:sz w:val="24"/>
        </w:rPr>
      </w:pPr>
      <w:bookmarkStart w:id="203" w:name="_Toc336172231"/>
      <w:bookmarkStart w:id="204" w:name="_Toc283559251"/>
      <w:bookmarkStart w:id="205" w:name="_Toc341805251"/>
      <w:bookmarkStart w:id="206" w:name="_Toc283558754"/>
      <w:bookmarkStart w:id="207" w:name="_Toc370943507"/>
      <w:bookmarkStart w:id="208" w:name="_Toc341015626"/>
      <w:bookmarkStart w:id="209" w:name="_Toc286759103"/>
      <w:bookmarkStart w:id="210" w:name="_Toc356567928"/>
      <w:bookmarkStart w:id="211" w:name="_Toc330384460"/>
      <w:r>
        <w:rPr>
          <w:rFonts w:hint="eastAsia" w:cs="宋体"/>
          <w:color w:val="000000"/>
          <w:sz w:val="24"/>
        </w:rPr>
        <w:t>6.1.</w:t>
      </w:r>
      <w:r>
        <w:rPr>
          <w:rFonts w:cs="宋体"/>
          <w:color w:val="000000"/>
          <w:sz w:val="24"/>
        </w:rPr>
        <w:t>3</w:t>
      </w:r>
      <w:r>
        <w:rPr>
          <w:rFonts w:hint="eastAsia" w:cs="宋体"/>
          <w:color w:val="000000"/>
          <w:sz w:val="24"/>
        </w:rPr>
        <w:t xml:space="preserve">  额外服务的费用</w:t>
      </w:r>
      <w:bookmarkEnd w:id="203"/>
      <w:bookmarkEnd w:id="204"/>
      <w:bookmarkEnd w:id="205"/>
      <w:bookmarkEnd w:id="206"/>
      <w:bookmarkEnd w:id="207"/>
      <w:bookmarkEnd w:id="208"/>
      <w:bookmarkEnd w:id="209"/>
      <w:bookmarkEnd w:id="210"/>
      <w:bookmarkEnd w:id="211"/>
    </w:p>
    <w:p>
      <w:pPr>
        <w:spacing w:line="400" w:lineRule="exact"/>
        <w:ind w:firstLine="480" w:firstLineChars="200"/>
        <w:outlineLvl w:val="0"/>
        <w:rPr>
          <w:rFonts w:cs="宋体"/>
          <w:color w:val="000000"/>
          <w:sz w:val="24"/>
        </w:rPr>
      </w:pPr>
      <w:bookmarkStart w:id="212" w:name="_Toc336172232"/>
      <w:bookmarkStart w:id="213" w:name="_Toc341015627"/>
      <w:bookmarkStart w:id="214" w:name="_Toc330384461"/>
      <w:bookmarkStart w:id="215" w:name="_Toc370943508"/>
      <w:bookmarkStart w:id="216" w:name="_Toc341805252"/>
      <w:bookmarkStart w:id="217" w:name="_Toc356567929"/>
      <w:r>
        <w:rPr>
          <w:rFonts w:hint="eastAsia" w:cs="宋体"/>
          <w:color w:val="000000"/>
          <w:sz w:val="24"/>
        </w:rPr>
        <w:t>额外服务费用应按下列方法计算，具体方法的选用在专用条款中约定。</w:t>
      </w:r>
      <w:bookmarkEnd w:id="212"/>
      <w:bookmarkEnd w:id="213"/>
      <w:bookmarkEnd w:id="214"/>
      <w:bookmarkEnd w:id="215"/>
      <w:bookmarkEnd w:id="216"/>
      <w:bookmarkEnd w:id="217"/>
    </w:p>
    <w:p>
      <w:pPr>
        <w:spacing w:line="400" w:lineRule="exact"/>
        <w:ind w:firstLine="480" w:firstLineChars="200"/>
        <w:rPr>
          <w:rFonts w:cs="宋体"/>
          <w:color w:val="000000"/>
          <w:sz w:val="24"/>
        </w:rPr>
      </w:pPr>
      <w:r>
        <w:rPr>
          <w:rFonts w:hint="eastAsia" w:cs="宋体"/>
          <w:color w:val="000000"/>
          <w:sz w:val="24"/>
        </w:rPr>
        <w:t>（</w:t>
      </w:r>
      <w:r>
        <w:rPr>
          <w:rFonts w:cs="宋体"/>
          <w:color w:val="000000"/>
          <w:sz w:val="24"/>
        </w:rPr>
        <w:t>1</w:t>
      </w:r>
      <w:r>
        <w:rPr>
          <w:rFonts w:hint="eastAsia" w:cs="宋体"/>
          <w:color w:val="000000"/>
          <w:sz w:val="24"/>
        </w:rPr>
        <w:t>）额外工作工作量乘以中标时施工阶段监理服务费与计费额的比值。</w:t>
      </w:r>
    </w:p>
    <w:p>
      <w:pPr>
        <w:spacing w:line="400" w:lineRule="exact"/>
        <w:ind w:firstLine="480" w:firstLineChars="200"/>
        <w:rPr>
          <w:rFonts w:cs="宋体"/>
          <w:color w:val="000000"/>
          <w:sz w:val="24"/>
        </w:rPr>
      </w:pPr>
      <w:r>
        <w:rPr>
          <w:rFonts w:hint="eastAsia" w:cs="宋体"/>
          <w:color w:val="000000"/>
          <w:sz w:val="24"/>
        </w:rPr>
        <w:t>（</w:t>
      </w:r>
      <w:r>
        <w:rPr>
          <w:rFonts w:cs="宋体"/>
          <w:color w:val="000000"/>
          <w:sz w:val="24"/>
        </w:rPr>
        <w:t>2</w:t>
      </w:r>
      <w:r>
        <w:rPr>
          <w:rFonts w:hint="eastAsia" w:cs="宋体"/>
          <w:color w:val="000000"/>
          <w:sz w:val="24"/>
        </w:rPr>
        <w:t>）额外服务工作日数乘以中标时施工阶段监理服务人月平均费用与法定每月工作日数的比值。</w:t>
      </w:r>
    </w:p>
    <w:p>
      <w:pPr>
        <w:spacing w:line="400" w:lineRule="exact"/>
        <w:ind w:firstLine="480" w:firstLineChars="200"/>
        <w:outlineLvl w:val="0"/>
        <w:rPr>
          <w:rFonts w:cs="宋体"/>
          <w:color w:val="000000"/>
          <w:sz w:val="24"/>
        </w:rPr>
      </w:pPr>
      <w:bookmarkStart w:id="218" w:name="_Toc283558755"/>
      <w:bookmarkStart w:id="219" w:name="_Toc283559252"/>
      <w:bookmarkStart w:id="220" w:name="_Toc336172233"/>
      <w:bookmarkStart w:id="221" w:name="_Toc356567930"/>
      <w:bookmarkStart w:id="222" w:name="_Toc341015628"/>
      <w:bookmarkStart w:id="223" w:name="_Toc370943509"/>
      <w:bookmarkStart w:id="224" w:name="_Toc330384462"/>
      <w:bookmarkStart w:id="225" w:name="_Toc286759104"/>
      <w:bookmarkStart w:id="226" w:name="_Toc341805253"/>
      <w:r>
        <w:rPr>
          <w:rFonts w:hint="eastAsia" w:cs="宋体"/>
          <w:color w:val="000000"/>
          <w:sz w:val="24"/>
        </w:rPr>
        <w:t>6.1.</w:t>
      </w:r>
      <w:r>
        <w:rPr>
          <w:rFonts w:cs="宋体"/>
          <w:color w:val="000000"/>
          <w:sz w:val="24"/>
        </w:rPr>
        <w:t>4</w:t>
      </w:r>
      <w:r>
        <w:rPr>
          <w:rFonts w:hint="eastAsia" w:cs="宋体"/>
          <w:color w:val="000000"/>
          <w:sz w:val="24"/>
        </w:rPr>
        <w:t xml:space="preserve">  监理服务费的调整</w:t>
      </w:r>
      <w:bookmarkEnd w:id="218"/>
      <w:bookmarkEnd w:id="219"/>
      <w:bookmarkEnd w:id="220"/>
      <w:bookmarkEnd w:id="221"/>
      <w:bookmarkEnd w:id="222"/>
      <w:bookmarkEnd w:id="223"/>
      <w:bookmarkEnd w:id="224"/>
      <w:bookmarkEnd w:id="225"/>
      <w:bookmarkEnd w:id="226"/>
    </w:p>
    <w:p>
      <w:pPr>
        <w:spacing w:line="400" w:lineRule="exact"/>
        <w:ind w:firstLine="480" w:firstLineChars="200"/>
        <w:rPr>
          <w:rFonts w:cs="宋体"/>
          <w:color w:val="000000"/>
          <w:sz w:val="24"/>
        </w:rPr>
      </w:pPr>
      <w:r>
        <w:rPr>
          <w:rFonts w:hint="eastAsia" w:cs="宋体"/>
          <w:color w:val="000000"/>
          <w:sz w:val="24"/>
        </w:rPr>
        <w:t>因增加附加监理服务、额外服务或工程概算调整时，监理服务费应进行调整。附加监理服务费用应按第6.1.</w:t>
      </w:r>
      <w:r>
        <w:rPr>
          <w:rFonts w:cs="宋体"/>
          <w:color w:val="000000"/>
          <w:sz w:val="24"/>
        </w:rPr>
        <w:t>2</w:t>
      </w:r>
      <w:r>
        <w:rPr>
          <w:rFonts w:hint="eastAsia" w:cs="宋体"/>
          <w:color w:val="000000"/>
          <w:sz w:val="24"/>
        </w:rPr>
        <w:t>款约定进行调整，额外服务费用应按第6.1.</w:t>
      </w:r>
      <w:r>
        <w:rPr>
          <w:rFonts w:cs="宋体"/>
          <w:color w:val="000000"/>
          <w:sz w:val="24"/>
        </w:rPr>
        <w:t>3</w:t>
      </w:r>
      <w:r>
        <w:rPr>
          <w:rFonts w:hint="eastAsia" w:cs="宋体"/>
          <w:color w:val="000000"/>
          <w:sz w:val="24"/>
        </w:rPr>
        <w:t>款约定予以调整。工程概算调整时，施工阶段监理服务费用应依据现行建设工程监理与相关服务收费管理规定，以调整后计费额所对应的基价，按中标时监理人所报专业程度调整系数、工程复杂程度调整系数、高程调整系数及浮动幅度值进行计算调整。</w:t>
      </w:r>
    </w:p>
    <w:p>
      <w:pPr>
        <w:pStyle w:val="2"/>
        <w:tabs>
          <w:tab w:val="left" w:pos="1890"/>
        </w:tabs>
        <w:spacing w:before="100" w:after="100" w:line="400" w:lineRule="exact"/>
        <w:jc w:val="both"/>
        <w:rPr>
          <w:rFonts w:ascii="黑体"/>
          <w:b w:val="0"/>
          <w:color w:val="000000"/>
          <w:sz w:val="24"/>
          <w:szCs w:val="24"/>
        </w:rPr>
      </w:pPr>
      <w:bookmarkStart w:id="227" w:name="_Toc356567931"/>
      <w:bookmarkStart w:id="228" w:name="_Toc370943510"/>
      <w:bookmarkStart w:id="229" w:name="_Toc341805254"/>
      <w:r>
        <w:rPr>
          <w:rFonts w:hint="eastAsia" w:ascii="黑体"/>
          <w:color w:val="000000"/>
          <w:sz w:val="24"/>
          <w:szCs w:val="24"/>
        </w:rPr>
        <w:t xml:space="preserve">6.2 </w:t>
      </w:r>
      <w:r>
        <w:rPr>
          <w:rFonts w:hint="eastAsia" w:ascii="黑体"/>
          <w:b w:val="0"/>
          <w:color w:val="000000"/>
          <w:sz w:val="24"/>
          <w:szCs w:val="24"/>
        </w:rPr>
        <w:t xml:space="preserve"> 暂列金额</w:t>
      </w:r>
      <w:bookmarkEnd w:id="227"/>
      <w:bookmarkEnd w:id="228"/>
      <w:bookmarkEnd w:id="229"/>
    </w:p>
    <w:p>
      <w:pPr>
        <w:spacing w:line="400" w:lineRule="exact"/>
        <w:ind w:firstLine="480" w:firstLineChars="200"/>
        <w:outlineLvl w:val="0"/>
        <w:rPr>
          <w:rFonts w:cs="宋体"/>
          <w:color w:val="000000"/>
          <w:sz w:val="24"/>
        </w:rPr>
      </w:pPr>
      <w:bookmarkStart w:id="230" w:name="_Toc341805255"/>
      <w:bookmarkStart w:id="231" w:name="_Toc341015630"/>
      <w:bookmarkStart w:id="232" w:name="_Toc370943511"/>
      <w:bookmarkStart w:id="233" w:name="_Toc356567932"/>
      <w:r>
        <w:rPr>
          <w:rFonts w:hint="eastAsia" w:cs="宋体"/>
          <w:color w:val="000000"/>
          <w:sz w:val="24"/>
        </w:rPr>
        <w:t>暂列金额需双方协商签订补充协议后使用，并对合同价格进行相应调整。暂列金额额度见专用条款约定。</w:t>
      </w:r>
      <w:bookmarkEnd w:id="230"/>
      <w:bookmarkEnd w:id="231"/>
      <w:bookmarkEnd w:id="232"/>
      <w:bookmarkEnd w:id="233"/>
    </w:p>
    <w:p>
      <w:pPr>
        <w:pStyle w:val="2"/>
        <w:tabs>
          <w:tab w:val="left" w:pos="1890"/>
        </w:tabs>
        <w:spacing w:before="100" w:after="100" w:line="400" w:lineRule="exact"/>
        <w:jc w:val="both"/>
        <w:rPr>
          <w:rFonts w:ascii="黑体"/>
          <w:b w:val="0"/>
          <w:color w:val="000000"/>
          <w:sz w:val="24"/>
          <w:szCs w:val="24"/>
        </w:rPr>
      </w:pPr>
      <w:bookmarkStart w:id="234" w:name="_Toc370943512"/>
      <w:bookmarkStart w:id="235" w:name="_Toc341805256"/>
      <w:bookmarkStart w:id="236" w:name="_Toc356567933"/>
      <w:r>
        <w:rPr>
          <w:rFonts w:hint="eastAsia" w:ascii="黑体"/>
          <w:color w:val="000000"/>
          <w:sz w:val="24"/>
          <w:szCs w:val="24"/>
        </w:rPr>
        <w:t>6.3</w:t>
      </w:r>
      <w:r>
        <w:rPr>
          <w:rFonts w:hint="eastAsia" w:ascii="黑体"/>
          <w:b w:val="0"/>
          <w:color w:val="000000"/>
          <w:sz w:val="24"/>
          <w:szCs w:val="24"/>
        </w:rPr>
        <w:t xml:space="preserve">  支付</w:t>
      </w:r>
      <w:bookmarkEnd w:id="234"/>
      <w:bookmarkEnd w:id="235"/>
      <w:bookmarkEnd w:id="236"/>
    </w:p>
    <w:p>
      <w:pPr>
        <w:spacing w:line="400" w:lineRule="exact"/>
        <w:ind w:firstLine="480" w:firstLineChars="200"/>
        <w:outlineLvl w:val="0"/>
        <w:rPr>
          <w:rFonts w:cs="宋体"/>
          <w:color w:val="000000"/>
          <w:sz w:val="24"/>
        </w:rPr>
      </w:pPr>
      <w:bookmarkStart w:id="237" w:name="_Toc341805257"/>
      <w:bookmarkStart w:id="238" w:name="_Toc356567934"/>
      <w:bookmarkStart w:id="239" w:name="_Toc341015632"/>
      <w:bookmarkStart w:id="240" w:name="_Toc370943513"/>
      <w:bookmarkStart w:id="241" w:name="_Toc283559253"/>
      <w:bookmarkStart w:id="242" w:name="_Toc283558756"/>
      <w:r>
        <w:rPr>
          <w:rFonts w:hint="eastAsia" w:cs="宋体"/>
          <w:color w:val="000000"/>
          <w:sz w:val="24"/>
        </w:rPr>
        <w:t>6.3.1  第一次付款</w:t>
      </w:r>
      <w:bookmarkEnd w:id="237"/>
      <w:bookmarkEnd w:id="238"/>
      <w:bookmarkEnd w:id="239"/>
      <w:bookmarkEnd w:id="240"/>
    </w:p>
    <w:p>
      <w:pPr>
        <w:spacing w:line="400" w:lineRule="exact"/>
        <w:ind w:firstLine="480" w:firstLineChars="200"/>
        <w:outlineLvl w:val="0"/>
        <w:rPr>
          <w:rFonts w:cs="宋体"/>
          <w:color w:val="000000"/>
          <w:sz w:val="24"/>
        </w:rPr>
      </w:pPr>
      <w:bookmarkStart w:id="243" w:name="_Toc341015633"/>
      <w:bookmarkStart w:id="244" w:name="_Toc356567935"/>
      <w:bookmarkStart w:id="245" w:name="_Toc370943514"/>
      <w:bookmarkStart w:id="246" w:name="_Toc341805258"/>
      <w:r>
        <w:rPr>
          <w:rFonts w:cs="宋体"/>
          <w:color w:val="000000"/>
          <w:sz w:val="24"/>
        </w:rPr>
        <w:t>为使监理服务能够及时开展，发包人</w:t>
      </w:r>
      <w:r>
        <w:rPr>
          <w:rFonts w:hint="eastAsia" w:cs="宋体"/>
          <w:color w:val="000000"/>
          <w:sz w:val="24"/>
        </w:rPr>
        <w:t>应在监理合同签订后7日内</w:t>
      </w:r>
      <w:r>
        <w:rPr>
          <w:rFonts w:cs="宋体"/>
          <w:color w:val="000000"/>
          <w:sz w:val="24"/>
        </w:rPr>
        <w:t>按</w:t>
      </w:r>
      <w:r>
        <w:rPr>
          <w:rFonts w:hint="eastAsia" w:cs="宋体"/>
          <w:color w:val="000000"/>
          <w:sz w:val="24"/>
        </w:rPr>
        <w:t>监理服务费总额的10﹪向监理人支付第一次付款，具体比例在专用条款约定。</w:t>
      </w:r>
      <w:bookmarkEnd w:id="243"/>
      <w:bookmarkEnd w:id="244"/>
      <w:bookmarkEnd w:id="245"/>
      <w:bookmarkEnd w:id="246"/>
    </w:p>
    <w:p>
      <w:pPr>
        <w:spacing w:line="400" w:lineRule="exact"/>
        <w:ind w:firstLine="480" w:firstLineChars="200"/>
        <w:outlineLvl w:val="0"/>
        <w:rPr>
          <w:rFonts w:cs="宋体"/>
          <w:color w:val="000000"/>
          <w:sz w:val="24"/>
        </w:rPr>
      </w:pPr>
      <w:bookmarkStart w:id="247" w:name="_Toc356567936"/>
      <w:bookmarkStart w:id="248" w:name="_Toc341805259"/>
      <w:bookmarkStart w:id="249" w:name="_Toc370943515"/>
      <w:r>
        <w:rPr>
          <w:rFonts w:hint="eastAsia" w:cs="宋体"/>
          <w:color w:val="000000"/>
          <w:sz w:val="24"/>
        </w:rPr>
        <w:t>6.3.2  计量支付</w:t>
      </w:r>
      <w:bookmarkEnd w:id="247"/>
      <w:bookmarkEnd w:id="248"/>
      <w:bookmarkEnd w:id="249"/>
    </w:p>
    <w:p>
      <w:pPr>
        <w:spacing w:line="400" w:lineRule="exact"/>
        <w:ind w:firstLine="480" w:firstLineChars="200"/>
        <w:outlineLvl w:val="0"/>
        <w:rPr>
          <w:rFonts w:cs="宋体"/>
          <w:color w:val="000000"/>
          <w:sz w:val="24"/>
        </w:rPr>
      </w:pPr>
      <w:bookmarkStart w:id="250" w:name="_Toc356567937"/>
      <w:bookmarkStart w:id="251" w:name="_Toc341805260"/>
      <w:bookmarkStart w:id="252" w:name="_Toc370943516"/>
      <w:r>
        <w:rPr>
          <w:rFonts w:hint="eastAsia" w:cs="宋体"/>
          <w:color w:val="000000"/>
          <w:sz w:val="24"/>
        </w:rPr>
        <w:t>（1）除非专用条款另有约定，施工阶段监理服务费在合同约定的正常施工阶段期限内按月平均计量支付。</w:t>
      </w:r>
      <w:bookmarkEnd w:id="250"/>
      <w:bookmarkEnd w:id="251"/>
      <w:bookmarkEnd w:id="252"/>
    </w:p>
    <w:p>
      <w:pPr>
        <w:spacing w:line="400" w:lineRule="exact"/>
        <w:ind w:firstLine="480" w:firstLineChars="200"/>
        <w:outlineLvl w:val="0"/>
        <w:rPr>
          <w:rFonts w:cs="宋体"/>
          <w:color w:val="000000"/>
          <w:sz w:val="24"/>
        </w:rPr>
      </w:pPr>
      <w:bookmarkStart w:id="253" w:name="_Toc370943517"/>
      <w:bookmarkStart w:id="254" w:name="_Toc341805261"/>
      <w:bookmarkStart w:id="255" w:name="_Toc356567938"/>
      <w:r>
        <w:rPr>
          <w:rFonts w:hint="eastAsia" w:cs="宋体"/>
          <w:color w:val="000000"/>
          <w:sz w:val="24"/>
        </w:rPr>
        <w:t>（2）监理人于每月</w:t>
      </w:r>
      <w:r>
        <w:rPr>
          <w:rFonts w:cs="宋体"/>
          <w:color w:val="000000"/>
          <w:sz w:val="24"/>
        </w:rPr>
        <w:t>7</w:t>
      </w:r>
      <w:r>
        <w:rPr>
          <w:rFonts w:hint="eastAsia" w:cs="宋体"/>
          <w:color w:val="000000"/>
          <w:sz w:val="24"/>
        </w:rPr>
        <w:t>日前将上月监理服务费支付申请提交发包人，发包人应在收到监理支付申请后7日内予以审批，在批复后14日内向监理人支付监理服务费。</w:t>
      </w:r>
      <w:bookmarkEnd w:id="253"/>
      <w:bookmarkEnd w:id="254"/>
      <w:bookmarkEnd w:id="255"/>
    </w:p>
    <w:p>
      <w:pPr>
        <w:spacing w:line="400" w:lineRule="exact"/>
        <w:ind w:firstLine="480" w:firstLineChars="200"/>
        <w:outlineLvl w:val="0"/>
        <w:rPr>
          <w:rFonts w:cs="宋体"/>
          <w:color w:val="000000"/>
          <w:sz w:val="24"/>
        </w:rPr>
      </w:pPr>
      <w:bookmarkStart w:id="256" w:name="_Toc341805262"/>
      <w:bookmarkStart w:id="257" w:name="_Toc356567939"/>
      <w:bookmarkStart w:id="258" w:name="_Toc370943518"/>
      <w:r>
        <w:rPr>
          <w:rFonts w:hint="eastAsia" w:cs="宋体"/>
          <w:color w:val="000000"/>
          <w:sz w:val="24"/>
        </w:rPr>
        <w:t>（3）附加监理服务、额外服务费用经双方协商确认后，在附加监理服务或额外服务所对应工作期限内按月平均计量支付或按双方所签订补充协议约定的支付方式进行支付。</w:t>
      </w:r>
      <w:bookmarkEnd w:id="256"/>
      <w:bookmarkEnd w:id="257"/>
      <w:bookmarkEnd w:id="258"/>
    </w:p>
    <w:p>
      <w:pPr>
        <w:spacing w:line="400" w:lineRule="exact"/>
        <w:ind w:firstLine="480" w:firstLineChars="200"/>
        <w:outlineLvl w:val="0"/>
        <w:rPr>
          <w:rFonts w:cs="宋体"/>
          <w:color w:val="000000"/>
          <w:sz w:val="24"/>
        </w:rPr>
      </w:pPr>
      <w:bookmarkStart w:id="259" w:name="_Toc341805263"/>
      <w:bookmarkStart w:id="260" w:name="_Toc370943519"/>
      <w:bookmarkStart w:id="261" w:name="_Toc356567940"/>
      <w:r>
        <w:rPr>
          <w:rFonts w:hint="eastAsia" w:cs="宋体"/>
          <w:color w:val="000000"/>
          <w:sz w:val="24"/>
        </w:rPr>
        <w:t>（4）交工验收与缺陷责任期阶段监理服务费按合同条款第6.1.</w:t>
      </w:r>
      <w:r>
        <w:rPr>
          <w:rFonts w:cs="宋体"/>
          <w:color w:val="000000"/>
          <w:sz w:val="24"/>
        </w:rPr>
        <w:t>l</w:t>
      </w:r>
      <w:r>
        <w:rPr>
          <w:rFonts w:hint="eastAsia" w:cs="宋体"/>
          <w:color w:val="000000"/>
          <w:sz w:val="24"/>
        </w:rPr>
        <w:t>款的约定计量并支付。</w:t>
      </w:r>
      <w:bookmarkEnd w:id="259"/>
      <w:bookmarkEnd w:id="260"/>
      <w:bookmarkEnd w:id="261"/>
    </w:p>
    <w:p>
      <w:pPr>
        <w:spacing w:line="400" w:lineRule="exact"/>
        <w:ind w:firstLine="480" w:firstLineChars="200"/>
        <w:outlineLvl w:val="0"/>
        <w:rPr>
          <w:rFonts w:cs="宋体"/>
          <w:color w:val="000000"/>
          <w:sz w:val="24"/>
        </w:rPr>
      </w:pPr>
      <w:bookmarkStart w:id="262" w:name="_Toc356567941"/>
      <w:bookmarkStart w:id="263" w:name="_Toc370943520"/>
      <w:bookmarkStart w:id="264" w:name="_Toc341805264"/>
      <w:r>
        <w:rPr>
          <w:rFonts w:hint="eastAsia" w:cs="宋体"/>
          <w:color w:val="000000"/>
          <w:sz w:val="24"/>
        </w:rPr>
        <w:t>（5）基于工程概算变化而导致监理服务费需要调整的费用，其增加或减少的费用经双方协商确认后于当月至施工阶段结束期限内按月平均计量支付或按双方所签订补充协议约定的计量支付方式进行计量支付。</w:t>
      </w:r>
      <w:bookmarkEnd w:id="262"/>
      <w:bookmarkEnd w:id="263"/>
      <w:bookmarkEnd w:id="264"/>
    </w:p>
    <w:p>
      <w:pPr>
        <w:spacing w:line="400" w:lineRule="exact"/>
        <w:ind w:firstLine="480" w:firstLineChars="200"/>
        <w:outlineLvl w:val="0"/>
        <w:rPr>
          <w:rFonts w:cs="宋体"/>
          <w:color w:val="000000"/>
          <w:sz w:val="24"/>
        </w:rPr>
      </w:pPr>
      <w:bookmarkStart w:id="265" w:name="_Toc356567942"/>
      <w:bookmarkStart w:id="266" w:name="_Toc370943521"/>
      <w:bookmarkStart w:id="267" w:name="_Toc341805265"/>
      <w:r>
        <w:rPr>
          <w:rFonts w:hint="eastAsia" w:cs="宋体"/>
          <w:color w:val="000000"/>
          <w:sz w:val="24"/>
        </w:rPr>
        <w:t>（6）依据合同条款第10.2条约定对监理人的奖励，发包人应在监理人的当期支付费用中一次性支付。</w:t>
      </w:r>
      <w:bookmarkEnd w:id="265"/>
      <w:bookmarkEnd w:id="266"/>
      <w:bookmarkEnd w:id="267"/>
    </w:p>
    <w:p>
      <w:pPr>
        <w:spacing w:line="400" w:lineRule="exact"/>
        <w:ind w:firstLine="480" w:firstLineChars="200"/>
        <w:outlineLvl w:val="0"/>
        <w:rPr>
          <w:rFonts w:cs="宋体"/>
          <w:color w:val="000000"/>
          <w:sz w:val="24"/>
        </w:rPr>
      </w:pPr>
      <w:bookmarkStart w:id="268" w:name="_Toc370943522"/>
      <w:bookmarkStart w:id="269" w:name="_Toc341805266"/>
      <w:bookmarkStart w:id="270" w:name="_Toc356567943"/>
      <w:r>
        <w:rPr>
          <w:rFonts w:hint="eastAsia" w:cs="宋体"/>
          <w:color w:val="000000"/>
          <w:sz w:val="24"/>
        </w:rPr>
        <w:t>（7）依据合同条款第7.</w:t>
      </w:r>
      <w:r>
        <w:rPr>
          <w:rFonts w:cs="宋体"/>
          <w:color w:val="000000"/>
          <w:sz w:val="24"/>
        </w:rPr>
        <w:t>1</w:t>
      </w:r>
      <w:r>
        <w:rPr>
          <w:rFonts w:hint="eastAsia" w:cs="宋体"/>
          <w:color w:val="000000"/>
          <w:sz w:val="24"/>
        </w:rPr>
        <w:t>条约定对监理人的违约金和赔偿金扣款，发包人应从当期对监理人的支付费用中一次性扣回，如当期不能足额扣回，顺延至下期直至扣回为止。</w:t>
      </w:r>
      <w:bookmarkEnd w:id="268"/>
      <w:bookmarkEnd w:id="269"/>
      <w:bookmarkEnd w:id="270"/>
    </w:p>
    <w:p>
      <w:pPr>
        <w:spacing w:line="400" w:lineRule="exact"/>
        <w:ind w:firstLine="480" w:firstLineChars="200"/>
        <w:outlineLvl w:val="0"/>
        <w:rPr>
          <w:rFonts w:cs="宋体"/>
          <w:color w:val="000000"/>
          <w:sz w:val="24"/>
        </w:rPr>
      </w:pPr>
      <w:bookmarkStart w:id="271" w:name="_Toc356567944"/>
      <w:bookmarkStart w:id="272" w:name="_Toc341805267"/>
      <w:bookmarkStart w:id="273" w:name="_Toc370943523"/>
      <w:r>
        <w:rPr>
          <w:rFonts w:hint="eastAsia" w:cs="宋体"/>
          <w:color w:val="000000"/>
          <w:sz w:val="24"/>
        </w:rPr>
        <w:t>（8）依据合同条款第7.</w:t>
      </w:r>
      <w:r>
        <w:rPr>
          <w:rFonts w:cs="宋体"/>
          <w:color w:val="000000"/>
          <w:sz w:val="24"/>
        </w:rPr>
        <w:t>2</w:t>
      </w:r>
      <w:r>
        <w:rPr>
          <w:rFonts w:hint="eastAsia" w:cs="宋体"/>
          <w:color w:val="000000"/>
          <w:sz w:val="24"/>
        </w:rPr>
        <w:t>条约定发包人对监理人的赔偿金，应于协商确定后在对监理人当期支付费用中一次性支付。</w:t>
      </w:r>
      <w:bookmarkEnd w:id="271"/>
      <w:bookmarkEnd w:id="272"/>
      <w:bookmarkEnd w:id="273"/>
    </w:p>
    <w:p>
      <w:pPr>
        <w:spacing w:line="400" w:lineRule="exact"/>
        <w:ind w:firstLine="480" w:firstLineChars="200"/>
        <w:outlineLvl w:val="0"/>
        <w:rPr>
          <w:rFonts w:cs="宋体"/>
          <w:color w:val="000000"/>
          <w:sz w:val="24"/>
        </w:rPr>
      </w:pPr>
      <w:bookmarkStart w:id="274" w:name="_Toc370943524"/>
      <w:bookmarkStart w:id="275" w:name="_Toc341805268"/>
      <w:bookmarkStart w:id="276" w:name="_Toc356567945"/>
      <w:bookmarkStart w:id="277" w:name="_Toc341015634"/>
      <w:r>
        <w:rPr>
          <w:rFonts w:hint="eastAsia" w:cs="宋体"/>
          <w:color w:val="000000"/>
          <w:sz w:val="24"/>
        </w:rPr>
        <w:t>6.3.3  关于履约保证金</w:t>
      </w:r>
      <w:bookmarkEnd w:id="274"/>
      <w:bookmarkEnd w:id="275"/>
      <w:bookmarkEnd w:id="276"/>
      <w:bookmarkEnd w:id="277"/>
    </w:p>
    <w:p>
      <w:pPr>
        <w:spacing w:line="400" w:lineRule="exact"/>
        <w:ind w:firstLine="480" w:firstLineChars="200"/>
        <w:outlineLvl w:val="0"/>
        <w:rPr>
          <w:rFonts w:cs="宋体"/>
          <w:color w:val="000000"/>
          <w:sz w:val="24"/>
        </w:rPr>
      </w:pPr>
      <w:bookmarkStart w:id="278" w:name="_Toc341805269"/>
      <w:bookmarkStart w:id="279" w:name="_Toc341015635"/>
      <w:bookmarkStart w:id="280" w:name="_Toc370943525"/>
      <w:bookmarkStart w:id="281" w:name="_Toc356567946"/>
      <w:r>
        <w:rPr>
          <w:rFonts w:cs="宋体"/>
          <w:color w:val="000000"/>
          <w:sz w:val="24"/>
        </w:rPr>
        <w:t>发包人没收监理人的全部或部分履约保证金时，不影响监理人根据监理合同应当得到的其他款项的支付。</w:t>
      </w:r>
      <w:bookmarkEnd w:id="278"/>
      <w:bookmarkEnd w:id="279"/>
      <w:bookmarkEnd w:id="280"/>
      <w:bookmarkEnd w:id="281"/>
    </w:p>
    <w:p>
      <w:pPr>
        <w:spacing w:line="400" w:lineRule="exact"/>
        <w:ind w:firstLine="480" w:firstLineChars="200"/>
        <w:outlineLvl w:val="0"/>
        <w:rPr>
          <w:rFonts w:cs="宋体"/>
          <w:color w:val="000000"/>
          <w:sz w:val="24"/>
        </w:rPr>
      </w:pPr>
      <w:bookmarkStart w:id="282" w:name="_Toc341015636"/>
      <w:bookmarkStart w:id="283" w:name="_Toc356567947"/>
      <w:bookmarkStart w:id="284" w:name="_Toc370943526"/>
      <w:bookmarkStart w:id="285" w:name="_Toc341805270"/>
      <w:r>
        <w:rPr>
          <w:rFonts w:hint="eastAsia" w:cs="宋体"/>
          <w:color w:val="000000"/>
          <w:sz w:val="24"/>
        </w:rPr>
        <w:t>6.3.4  违约金和赔偿金</w:t>
      </w:r>
      <w:bookmarkEnd w:id="282"/>
      <w:bookmarkEnd w:id="283"/>
      <w:bookmarkEnd w:id="284"/>
      <w:bookmarkEnd w:id="285"/>
    </w:p>
    <w:p>
      <w:pPr>
        <w:spacing w:line="400" w:lineRule="exact"/>
        <w:ind w:firstLine="480" w:firstLineChars="200"/>
        <w:outlineLvl w:val="0"/>
        <w:rPr>
          <w:rFonts w:cs="宋体"/>
          <w:color w:val="000000"/>
          <w:sz w:val="24"/>
        </w:rPr>
      </w:pPr>
      <w:bookmarkStart w:id="286" w:name="_Toc356567948"/>
      <w:bookmarkStart w:id="287" w:name="_Toc341015637"/>
      <w:bookmarkStart w:id="288" w:name="_Toc370943527"/>
      <w:bookmarkStart w:id="289" w:name="_Toc341805271"/>
      <w:r>
        <w:rPr>
          <w:rFonts w:hint="eastAsia" w:cs="宋体"/>
          <w:color w:val="000000"/>
          <w:sz w:val="24"/>
        </w:rPr>
        <w:t>（1）</w:t>
      </w:r>
      <w:r>
        <w:rPr>
          <w:rFonts w:cs="宋体"/>
          <w:color w:val="000000"/>
          <w:sz w:val="24"/>
        </w:rPr>
        <w:t>根据监理合同</w:t>
      </w:r>
      <w:r>
        <w:rPr>
          <w:rFonts w:hint="eastAsia" w:cs="宋体"/>
          <w:color w:val="000000"/>
          <w:sz w:val="24"/>
        </w:rPr>
        <w:t>通</w:t>
      </w:r>
      <w:r>
        <w:rPr>
          <w:rFonts w:cs="宋体"/>
          <w:color w:val="000000"/>
          <w:sz w:val="24"/>
        </w:rPr>
        <w:t>用条款第</w:t>
      </w:r>
      <w:r>
        <w:rPr>
          <w:rFonts w:hint="eastAsia" w:cs="宋体"/>
          <w:color w:val="000000"/>
          <w:sz w:val="24"/>
        </w:rPr>
        <w:t>7</w:t>
      </w:r>
      <w:r>
        <w:rPr>
          <w:rFonts w:cs="宋体"/>
          <w:color w:val="000000"/>
          <w:sz w:val="24"/>
        </w:rPr>
        <w:t>.1</w:t>
      </w:r>
      <w:r>
        <w:rPr>
          <w:rFonts w:hint="eastAsia" w:cs="宋体"/>
          <w:color w:val="000000"/>
          <w:sz w:val="24"/>
        </w:rPr>
        <w:t>条</w:t>
      </w:r>
      <w:r>
        <w:rPr>
          <w:rFonts w:cs="宋体"/>
          <w:color w:val="000000"/>
          <w:sz w:val="24"/>
        </w:rPr>
        <w:t>确定的监理人对发包人的</w:t>
      </w:r>
      <w:r>
        <w:rPr>
          <w:rFonts w:hint="eastAsia" w:cs="宋体"/>
          <w:color w:val="000000"/>
          <w:sz w:val="24"/>
        </w:rPr>
        <w:t>违约金和</w:t>
      </w:r>
      <w:r>
        <w:rPr>
          <w:rFonts w:cs="宋体"/>
          <w:color w:val="000000"/>
          <w:sz w:val="24"/>
        </w:rPr>
        <w:t>赔偿</w:t>
      </w:r>
      <w:r>
        <w:rPr>
          <w:rFonts w:hint="eastAsia" w:cs="宋体"/>
          <w:color w:val="000000"/>
          <w:sz w:val="24"/>
        </w:rPr>
        <w:t>金</w:t>
      </w:r>
      <w:r>
        <w:rPr>
          <w:rFonts w:cs="宋体"/>
          <w:color w:val="000000"/>
          <w:sz w:val="24"/>
        </w:rPr>
        <w:t>，由发包人从对监理人的日常支付中扣回。</w:t>
      </w:r>
      <w:bookmarkEnd w:id="286"/>
      <w:bookmarkEnd w:id="287"/>
      <w:bookmarkEnd w:id="288"/>
      <w:bookmarkEnd w:id="289"/>
    </w:p>
    <w:p>
      <w:pPr>
        <w:spacing w:line="400" w:lineRule="exact"/>
        <w:ind w:firstLine="480" w:firstLineChars="200"/>
        <w:outlineLvl w:val="0"/>
        <w:rPr>
          <w:rFonts w:cs="宋体"/>
          <w:color w:val="000000"/>
          <w:sz w:val="24"/>
        </w:rPr>
      </w:pPr>
      <w:bookmarkStart w:id="290" w:name="_Toc341805272"/>
      <w:bookmarkStart w:id="291" w:name="_Toc341015638"/>
      <w:bookmarkStart w:id="292" w:name="_Toc356567949"/>
      <w:bookmarkStart w:id="293" w:name="_Toc370943528"/>
      <w:r>
        <w:rPr>
          <w:rFonts w:hint="eastAsia" w:cs="宋体"/>
          <w:color w:val="000000"/>
          <w:sz w:val="24"/>
        </w:rPr>
        <w:t>（2）根据监理合同通用条款第7.2条确定的发包人对监理人的赔偿金，应由发包人在日常支付中向监理人支付。</w:t>
      </w:r>
      <w:bookmarkEnd w:id="290"/>
      <w:bookmarkEnd w:id="291"/>
      <w:bookmarkEnd w:id="292"/>
      <w:bookmarkEnd w:id="293"/>
    </w:p>
    <w:bookmarkEnd w:id="241"/>
    <w:bookmarkEnd w:id="242"/>
    <w:p>
      <w:pPr>
        <w:spacing w:line="400" w:lineRule="exact"/>
        <w:ind w:firstLine="480" w:firstLineChars="200"/>
        <w:outlineLvl w:val="0"/>
        <w:rPr>
          <w:rFonts w:cs="宋体"/>
          <w:color w:val="000000"/>
          <w:sz w:val="24"/>
        </w:rPr>
      </w:pPr>
      <w:bookmarkStart w:id="294" w:name="_Toc370943529"/>
      <w:bookmarkStart w:id="295" w:name="_Toc341805273"/>
      <w:bookmarkStart w:id="296" w:name="_Toc341015648"/>
      <w:bookmarkStart w:id="297" w:name="_Toc356567950"/>
      <w:r>
        <w:rPr>
          <w:rFonts w:hint="eastAsia" w:cs="宋体"/>
          <w:color w:val="000000"/>
          <w:sz w:val="24"/>
        </w:rPr>
        <w:t>6.3.5  结算</w:t>
      </w:r>
      <w:bookmarkEnd w:id="294"/>
      <w:bookmarkEnd w:id="295"/>
      <w:bookmarkEnd w:id="296"/>
      <w:bookmarkEnd w:id="297"/>
    </w:p>
    <w:p>
      <w:pPr>
        <w:spacing w:line="400" w:lineRule="exact"/>
        <w:ind w:firstLine="480" w:firstLineChars="200"/>
        <w:outlineLvl w:val="0"/>
        <w:rPr>
          <w:rFonts w:cs="宋体"/>
          <w:color w:val="000000"/>
          <w:sz w:val="24"/>
        </w:rPr>
      </w:pPr>
      <w:bookmarkStart w:id="298" w:name="_Toc356567951"/>
      <w:bookmarkStart w:id="299" w:name="_Toc341805274"/>
      <w:bookmarkStart w:id="300" w:name="_Toc341015649"/>
      <w:bookmarkStart w:id="301" w:name="_Toc370943530"/>
      <w:r>
        <w:rPr>
          <w:rFonts w:hint="eastAsia" w:cs="宋体"/>
          <w:color w:val="000000"/>
          <w:sz w:val="24"/>
        </w:rPr>
        <w:t>（1）在施工阶段监理服务工作结束后7日内，监理人应将至交工验收申请之日前实际发生的监理服务费用，扣减监理人赔偿金后余额的支付申请提交至发包人，发包人应在收到该支付申请后7日内予以审批，在批复后14日内向监理人支付费用。</w:t>
      </w:r>
      <w:bookmarkEnd w:id="298"/>
      <w:bookmarkEnd w:id="299"/>
      <w:bookmarkEnd w:id="300"/>
      <w:bookmarkEnd w:id="301"/>
    </w:p>
    <w:p>
      <w:pPr>
        <w:spacing w:line="400" w:lineRule="exact"/>
        <w:ind w:firstLine="480" w:firstLineChars="200"/>
        <w:outlineLvl w:val="0"/>
        <w:rPr>
          <w:rFonts w:cs="宋体"/>
          <w:color w:val="000000"/>
          <w:sz w:val="24"/>
        </w:rPr>
      </w:pPr>
      <w:bookmarkStart w:id="302" w:name="_Toc356567952"/>
      <w:bookmarkStart w:id="303" w:name="_Toc370943531"/>
      <w:bookmarkStart w:id="304" w:name="_Toc341805275"/>
      <w:bookmarkStart w:id="305" w:name="_Toc341015650"/>
      <w:r>
        <w:rPr>
          <w:rFonts w:hint="eastAsia" w:cs="宋体"/>
          <w:color w:val="000000"/>
          <w:sz w:val="24"/>
        </w:rPr>
        <w:t>（2）在签发工程缺陷责任终止证书后7日内，监理人应将工程缺陷责任期内未结清的监理服务费用和其他应由发包人向监理人支付的剩余款项，扣减其他应由发包人从监理人扣回的款项的支付申请提交发包人，发包人应在收到该支付申请后7日内予以审批，在批复后14日内向监理人支付费用。</w:t>
      </w:r>
      <w:bookmarkEnd w:id="302"/>
      <w:bookmarkEnd w:id="303"/>
      <w:bookmarkEnd w:id="304"/>
      <w:bookmarkEnd w:id="305"/>
    </w:p>
    <w:p>
      <w:pPr>
        <w:spacing w:line="400" w:lineRule="exact"/>
        <w:ind w:firstLine="480" w:firstLineChars="200"/>
        <w:outlineLvl w:val="0"/>
        <w:rPr>
          <w:rFonts w:cs="宋体"/>
          <w:color w:val="000000"/>
          <w:sz w:val="24"/>
        </w:rPr>
      </w:pPr>
      <w:bookmarkStart w:id="306" w:name="_Toc341805276"/>
      <w:bookmarkStart w:id="307" w:name="_Toc356567953"/>
      <w:bookmarkStart w:id="308" w:name="_Toc370943532"/>
      <w:bookmarkStart w:id="309" w:name="_Toc341015651"/>
      <w:r>
        <w:rPr>
          <w:rFonts w:hint="eastAsia" w:cs="宋体"/>
          <w:color w:val="000000"/>
          <w:sz w:val="24"/>
        </w:rPr>
        <w:t>6.3.6  支付期限</w:t>
      </w:r>
      <w:bookmarkEnd w:id="306"/>
      <w:bookmarkEnd w:id="307"/>
      <w:bookmarkEnd w:id="308"/>
      <w:bookmarkEnd w:id="309"/>
    </w:p>
    <w:p>
      <w:pPr>
        <w:spacing w:line="400" w:lineRule="exact"/>
        <w:ind w:firstLine="480" w:firstLineChars="200"/>
        <w:outlineLvl w:val="0"/>
        <w:rPr>
          <w:rFonts w:cs="宋体"/>
          <w:color w:val="000000"/>
          <w:sz w:val="24"/>
        </w:rPr>
      </w:pPr>
      <w:bookmarkStart w:id="310" w:name="_Toc356567954"/>
      <w:bookmarkStart w:id="311" w:name="_Toc370943533"/>
      <w:bookmarkStart w:id="312" w:name="_Toc341015652"/>
      <w:bookmarkStart w:id="313" w:name="_Toc341805277"/>
      <w:r>
        <w:rPr>
          <w:rFonts w:hint="eastAsia" w:cs="宋体"/>
          <w:color w:val="000000"/>
          <w:sz w:val="24"/>
        </w:rPr>
        <w:t>发包人在收到监理人提交的书面支付申请后，应按上述条款约定的支付期限内支付监理服务费用。发包人在约定的期限内，未向监理人支付到期应付的款项，应承担违约责任，并支付逾期付款违约金，逾期付款的违约金以到期应付而未付的款项，按照中国人民银行发布的一年期贷款基准利率计算相应的利息，时间自未付款项的应付之日起算。该逾期付款违约金的支付不影响监理人的权力，如发包人仍未按合同约定支付监理服务费及违约金，并不影响本合同条款第5.5.4款约定的监理人的权力。</w:t>
      </w:r>
      <w:bookmarkEnd w:id="310"/>
      <w:bookmarkEnd w:id="311"/>
      <w:bookmarkEnd w:id="312"/>
      <w:bookmarkEnd w:id="313"/>
    </w:p>
    <w:p>
      <w:pPr>
        <w:spacing w:line="400" w:lineRule="exact"/>
        <w:ind w:firstLine="480" w:firstLineChars="200"/>
        <w:outlineLvl w:val="0"/>
        <w:rPr>
          <w:rFonts w:cs="宋体"/>
          <w:color w:val="000000"/>
          <w:sz w:val="24"/>
        </w:rPr>
      </w:pPr>
      <w:bookmarkStart w:id="314" w:name="_Toc341015653"/>
      <w:bookmarkStart w:id="315" w:name="_Toc356567955"/>
      <w:bookmarkStart w:id="316" w:name="_Toc341805278"/>
      <w:bookmarkStart w:id="317" w:name="_Toc370943534"/>
      <w:r>
        <w:rPr>
          <w:rFonts w:hint="eastAsia" w:cs="宋体"/>
          <w:color w:val="000000"/>
          <w:sz w:val="24"/>
        </w:rPr>
        <w:t>6.3.7  支付争议</w:t>
      </w:r>
      <w:bookmarkEnd w:id="314"/>
      <w:bookmarkEnd w:id="315"/>
      <w:bookmarkEnd w:id="316"/>
      <w:bookmarkEnd w:id="317"/>
    </w:p>
    <w:p>
      <w:pPr>
        <w:spacing w:line="400" w:lineRule="exact"/>
        <w:ind w:firstLine="480" w:firstLineChars="200"/>
        <w:outlineLvl w:val="0"/>
        <w:rPr>
          <w:rFonts w:cs="宋体"/>
          <w:color w:val="000000"/>
          <w:sz w:val="24"/>
        </w:rPr>
      </w:pPr>
      <w:bookmarkStart w:id="318" w:name="_Toc341805279"/>
      <w:bookmarkStart w:id="319" w:name="_Toc370943535"/>
      <w:bookmarkStart w:id="320" w:name="_Toc356567956"/>
      <w:bookmarkStart w:id="321" w:name="_Toc341015654"/>
      <w:r>
        <w:rPr>
          <w:rFonts w:hint="eastAsia" w:cs="宋体"/>
          <w:color w:val="000000"/>
          <w:sz w:val="24"/>
        </w:rPr>
        <w:t>发包人对监理人要求支付的款项中的任何部分有异议，应在收到监理人提交的书面支付申请</w:t>
      </w:r>
      <w:r>
        <w:rPr>
          <w:rFonts w:cs="宋体"/>
          <w:color w:val="000000"/>
          <w:sz w:val="24"/>
        </w:rPr>
        <w:t>7</w:t>
      </w:r>
      <w:r>
        <w:rPr>
          <w:rFonts w:hint="eastAsia" w:cs="宋体"/>
          <w:color w:val="000000"/>
          <w:sz w:val="24"/>
        </w:rPr>
        <w:t>日内发出书面通知说明理由，但不得借此延误对监理人其他应得款项的支付。本合同条款第</w:t>
      </w:r>
      <w:r>
        <w:rPr>
          <w:rFonts w:cs="宋体"/>
          <w:color w:val="000000"/>
          <w:sz w:val="24"/>
        </w:rPr>
        <w:t>6</w:t>
      </w:r>
      <w:r>
        <w:rPr>
          <w:rFonts w:hint="eastAsia" w:cs="宋体"/>
          <w:color w:val="000000"/>
          <w:sz w:val="24"/>
        </w:rPr>
        <w:t>.1.</w:t>
      </w:r>
      <w:r>
        <w:rPr>
          <w:rFonts w:cs="宋体"/>
          <w:color w:val="000000"/>
          <w:sz w:val="24"/>
        </w:rPr>
        <w:t>1</w:t>
      </w:r>
      <w:r>
        <w:rPr>
          <w:rFonts w:hint="eastAsia" w:cs="宋体"/>
          <w:color w:val="000000"/>
          <w:sz w:val="24"/>
        </w:rPr>
        <w:t>款的约定，适用于最终支付给监理人的一切曾经有过争议的款项。</w:t>
      </w:r>
      <w:bookmarkEnd w:id="318"/>
      <w:bookmarkEnd w:id="319"/>
      <w:bookmarkEnd w:id="320"/>
      <w:bookmarkEnd w:id="321"/>
      <w:bookmarkStart w:id="322" w:name="_Toc283559263"/>
      <w:bookmarkStart w:id="323" w:name="_Toc283558766"/>
    </w:p>
    <w:p>
      <w:pPr>
        <w:pStyle w:val="2"/>
        <w:tabs>
          <w:tab w:val="left" w:pos="1890"/>
        </w:tabs>
        <w:spacing w:before="100" w:after="100" w:line="400" w:lineRule="exact"/>
        <w:jc w:val="both"/>
        <w:rPr>
          <w:rFonts w:ascii="黑体"/>
          <w:b w:val="0"/>
          <w:color w:val="000000"/>
          <w:sz w:val="24"/>
          <w:szCs w:val="24"/>
        </w:rPr>
      </w:pPr>
      <w:bookmarkStart w:id="324" w:name="_Toc341805280"/>
      <w:bookmarkStart w:id="325" w:name="_Toc356567957"/>
      <w:bookmarkStart w:id="326" w:name="_Toc370943536"/>
      <w:r>
        <w:rPr>
          <w:rFonts w:hint="eastAsia" w:ascii="黑体"/>
          <w:color w:val="000000"/>
          <w:sz w:val="24"/>
          <w:szCs w:val="24"/>
        </w:rPr>
        <w:t>6.4</w:t>
      </w:r>
      <w:r>
        <w:rPr>
          <w:rFonts w:ascii="黑体"/>
          <w:color w:val="000000"/>
          <w:sz w:val="24"/>
          <w:szCs w:val="24"/>
        </w:rPr>
        <w:t xml:space="preserve"> </w:t>
      </w:r>
      <w:r>
        <w:rPr>
          <w:rFonts w:hint="eastAsia" w:ascii="黑体"/>
          <w:b w:val="0"/>
          <w:color w:val="000000"/>
          <w:sz w:val="24"/>
          <w:szCs w:val="24"/>
        </w:rPr>
        <w:t xml:space="preserve"> 货币</w:t>
      </w:r>
      <w:bookmarkEnd w:id="322"/>
      <w:bookmarkEnd w:id="323"/>
      <w:bookmarkEnd w:id="324"/>
      <w:bookmarkEnd w:id="325"/>
      <w:bookmarkEnd w:id="326"/>
    </w:p>
    <w:p>
      <w:pPr>
        <w:spacing w:line="400" w:lineRule="exact"/>
        <w:ind w:firstLine="480" w:firstLineChars="200"/>
        <w:outlineLvl w:val="0"/>
        <w:rPr>
          <w:rFonts w:cs="宋体"/>
          <w:color w:val="000000"/>
          <w:sz w:val="24"/>
        </w:rPr>
      </w:pPr>
      <w:bookmarkStart w:id="327" w:name="_Toc341015656"/>
      <w:bookmarkStart w:id="328" w:name="_Toc370943537"/>
      <w:bookmarkStart w:id="329" w:name="_Toc341805281"/>
      <w:bookmarkStart w:id="330" w:name="_Toc356567958"/>
      <w:r>
        <w:rPr>
          <w:rFonts w:hint="eastAsia" w:cs="宋体"/>
          <w:color w:val="000000"/>
          <w:sz w:val="24"/>
        </w:rPr>
        <w:t>除专用条款另有约定外，发包人支付监理人履行监理服务的费用一律采用人民币支付。涉及外币支付的，其货币种类、比例和汇率等事宜，在专用条款中约定。</w:t>
      </w:r>
      <w:bookmarkEnd w:id="327"/>
      <w:bookmarkEnd w:id="328"/>
      <w:bookmarkEnd w:id="329"/>
      <w:bookmarkEnd w:id="330"/>
    </w:p>
    <w:p>
      <w:pPr>
        <w:pStyle w:val="2"/>
        <w:tabs>
          <w:tab w:val="left" w:pos="1890"/>
        </w:tabs>
        <w:spacing w:line="400" w:lineRule="exact"/>
        <w:jc w:val="both"/>
        <w:rPr>
          <w:color w:val="000000"/>
        </w:rPr>
      </w:pPr>
      <w:bookmarkStart w:id="331" w:name="_Toc341805282"/>
      <w:bookmarkStart w:id="332" w:name="_Toc356567959"/>
      <w:bookmarkStart w:id="333" w:name="_Toc330384463"/>
      <w:bookmarkStart w:id="334" w:name="_Toc370943538"/>
      <w:r>
        <w:rPr>
          <w:rFonts w:hint="eastAsia"/>
          <w:color w:val="000000"/>
        </w:rPr>
        <w:t>7</w:t>
      </w:r>
      <w:r>
        <w:rPr>
          <w:color w:val="000000"/>
        </w:rPr>
        <w:t>．</w:t>
      </w:r>
      <w:r>
        <w:rPr>
          <w:rFonts w:hint="eastAsia"/>
          <w:color w:val="000000"/>
        </w:rPr>
        <w:t>违约</w:t>
      </w:r>
      <w:bookmarkEnd w:id="331"/>
      <w:bookmarkEnd w:id="332"/>
      <w:bookmarkEnd w:id="333"/>
      <w:bookmarkEnd w:id="334"/>
      <w:bookmarkStart w:id="335" w:name="_Toc283559237"/>
      <w:bookmarkStart w:id="336" w:name="_Toc283558740"/>
    </w:p>
    <w:p>
      <w:pPr>
        <w:pStyle w:val="2"/>
        <w:tabs>
          <w:tab w:val="left" w:pos="1890"/>
        </w:tabs>
        <w:spacing w:before="100" w:after="100" w:line="400" w:lineRule="exact"/>
        <w:jc w:val="both"/>
        <w:rPr>
          <w:rFonts w:ascii="黑体"/>
          <w:b w:val="0"/>
          <w:color w:val="000000"/>
          <w:sz w:val="24"/>
          <w:szCs w:val="24"/>
        </w:rPr>
      </w:pPr>
      <w:bookmarkStart w:id="337" w:name="_Toc356567960"/>
      <w:bookmarkStart w:id="338" w:name="_Toc341805283"/>
      <w:bookmarkStart w:id="339" w:name="_Toc370943539"/>
      <w:r>
        <w:rPr>
          <w:rFonts w:hint="eastAsia" w:ascii="黑体"/>
          <w:color w:val="000000"/>
          <w:sz w:val="24"/>
          <w:szCs w:val="24"/>
        </w:rPr>
        <w:t>7.</w:t>
      </w:r>
      <w:r>
        <w:rPr>
          <w:rFonts w:ascii="黑体"/>
          <w:color w:val="000000"/>
          <w:sz w:val="24"/>
          <w:szCs w:val="24"/>
        </w:rPr>
        <w:t>1</w:t>
      </w:r>
      <w:r>
        <w:rPr>
          <w:rFonts w:hint="eastAsia" w:ascii="黑体"/>
          <w:color w:val="000000"/>
          <w:sz w:val="24"/>
          <w:szCs w:val="24"/>
        </w:rPr>
        <w:t xml:space="preserve"> </w:t>
      </w:r>
      <w:r>
        <w:rPr>
          <w:rFonts w:hint="eastAsia" w:ascii="黑体"/>
          <w:b w:val="0"/>
          <w:color w:val="000000"/>
          <w:sz w:val="24"/>
          <w:szCs w:val="24"/>
        </w:rPr>
        <w:t xml:space="preserve"> 监理人的违约</w:t>
      </w:r>
      <w:bookmarkEnd w:id="335"/>
      <w:bookmarkEnd w:id="336"/>
      <w:r>
        <w:rPr>
          <w:rFonts w:hint="eastAsia" w:ascii="黑体"/>
          <w:b w:val="0"/>
          <w:color w:val="000000"/>
          <w:sz w:val="24"/>
          <w:szCs w:val="24"/>
        </w:rPr>
        <w:t>及赔偿责任</w:t>
      </w:r>
      <w:bookmarkEnd w:id="337"/>
      <w:bookmarkEnd w:id="338"/>
      <w:bookmarkEnd w:id="339"/>
    </w:p>
    <w:p>
      <w:pPr>
        <w:spacing w:line="400" w:lineRule="exact"/>
        <w:ind w:firstLine="480" w:firstLineChars="200"/>
        <w:outlineLvl w:val="0"/>
        <w:rPr>
          <w:rFonts w:cs="宋体"/>
          <w:color w:val="000000"/>
          <w:sz w:val="24"/>
        </w:rPr>
      </w:pPr>
      <w:bookmarkStart w:id="340" w:name="_Toc341015659"/>
      <w:bookmarkStart w:id="341" w:name="_Toc356567961"/>
      <w:bookmarkStart w:id="342" w:name="_Toc370943540"/>
      <w:bookmarkStart w:id="343" w:name="_Toc341805284"/>
      <w:r>
        <w:rPr>
          <w:rFonts w:hint="eastAsia" w:cs="宋体"/>
          <w:color w:val="000000"/>
          <w:sz w:val="24"/>
        </w:rPr>
        <w:t>7.1.1  监理人的违约</w:t>
      </w:r>
      <w:bookmarkEnd w:id="340"/>
      <w:bookmarkEnd w:id="341"/>
      <w:bookmarkEnd w:id="342"/>
      <w:bookmarkEnd w:id="343"/>
    </w:p>
    <w:p>
      <w:pPr>
        <w:spacing w:line="400" w:lineRule="exact"/>
        <w:ind w:firstLine="480" w:firstLineChars="200"/>
        <w:outlineLvl w:val="0"/>
        <w:rPr>
          <w:rFonts w:cs="宋体"/>
          <w:color w:val="000000"/>
          <w:sz w:val="24"/>
        </w:rPr>
      </w:pPr>
      <w:bookmarkStart w:id="344" w:name="_Toc341805285"/>
      <w:bookmarkStart w:id="345" w:name="_Toc370943541"/>
      <w:bookmarkStart w:id="346" w:name="_Toc341015660"/>
      <w:bookmarkStart w:id="347" w:name="_Toc356567962"/>
      <w:r>
        <w:rPr>
          <w:rFonts w:hint="eastAsia" w:cs="宋体"/>
          <w:color w:val="000000"/>
          <w:sz w:val="24"/>
        </w:rPr>
        <w:t>（1）监理人违反监理合同的约定，将监理服务的任何部分转让或分包；</w:t>
      </w:r>
      <w:bookmarkEnd w:id="344"/>
      <w:bookmarkEnd w:id="345"/>
      <w:bookmarkEnd w:id="346"/>
      <w:bookmarkEnd w:id="347"/>
    </w:p>
    <w:p>
      <w:pPr>
        <w:spacing w:line="400" w:lineRule="exact"/>
        <w:ind w:firstLine="480" w:firstLineChars="200"/>
        <w:outlineLvl w:val="0"/>
        <w:rPr>
          <w:rFonts w:cs="宋体"/>
          <w:color w:val="000000"/>
          <w:sz w:val="24"/>
        </w:rPr>
      </w:pPr>
      <w:bookmarkStart w:id="348" w:name="_Toc341015661"/>
      <w:bookmarkStart w:id="349" w:name="_Toc356567963"/>
      <w:bookmarkStart w:id="350" w:name="_Toc341805286"/>
      <w:bookmarkStart w:id="351" w:name="_Toc370943542"/>
      <w:r>
        <w:rPr>
          <w:rFonts w:hint="eastAsia" w:cs="宋体"/>
          <w:color w:val="000000"/>
          <w:sz w:val="24"/>
        </w:rPr>
        <w:t>（2）由于监理人不履行监理职责，造成工程质量、安全责任事故；</w:t>
      </w:r>
      <w:bookmarkEnd w:id="348"/>
      <w:bookmarkEnd w:id="349"/>
      <w:bookmarkEnd w:id="350"/>
      <w:bookmarkEnd w:id="351"/>
    </w:p>
    <w:p>
      <w:pPr>
        <w:spacing w:line="400" w:lineRule="exact"/>
        <w:ind w:firstLine="480" w:firstLineChars="200"/>
        <w:outlineLvl w:val="0"/>
        <w:rPr>
          <w:rFonts w:cs="宋体"/>
          <w:color w:val="000000"/>
          <w:sz w:val="24"/>
        </w:rPr>
      </w:pPr>
      <w:bookmarkStart w:id="352" w:name="_Toc341015662"/>
      <w:bookmarkStart w:id="353" w:name="_Toc356567964"/>
      <w:bookmarkStart w:id="354" w:name="_Toc341805287"/>
      <w:bookmarkStart w:id="355" w:name="_Toc370943543"/>
      <w:r>
        <w:rPr>
          <w:rFonts w:hint="eastAsia" w:cs="宋体"/>
          <w:color w:val="000000"/>
          <w:sz w:val="24"/>
        </w:rPr>
        <w:t>（3）监理人向承包人索贿、谋取私利，或与承包人串通损害发包人利益，给发包人造成损失；</w:t>
      </w:r>
      <w:bookmarkEnd w:id="352"/>
      <w:bookmarkEnd w:id="353"/>
      <w:bookmarkEnd w:id="354"/>
      <w:bookmarkEnd w:id="355"/>
    </w:p>
    <w:p>
      <w:pPr>
        <w:spacing w:line="400" w:lineRule="exact"/>
        <w:ind w:firstLine="480" w:firstLineChars="200"/>
        <w:outlineLvl w:val="0"/>
        <w:rPr>
          <w:rFonts w:cs="宋体"/>
          <w:color w:val="000000"/>
          <w:sz w:val="24"/>
        </w:rPr>
      </w:pPr>
      <w:bookmarkStart w:id="356" w:name="_Toc341805288"/>
      <w:bookmarkStart w:id="357" w:name="_Toc356567965"/>
      <w:bookmarkStart w:id="358" w:name="_Toc341015663"/>
      <w:bookmarkStart w:id="359" w:name="_Toc370943544"/>
      <w:r>
        <w:rPr>
          <w:rFonts w:hint="eastAsia" w:cs="宋体"/>
          <w:color w:val="000000"/>
          <w:sz w:val="24"/>
        </w:rPr>
        <w:t>（4）监理人未经发包人批准，擅自撤离合同约定的重要岗位监理人员的；</w:t>
      </w:r>
      <w:bookmarkEnd w:id="356"/>
      <w:bookmarkEnd w:id="357"/>
      <w:bookmarkEnd w:id="358"/>
      <w:bookmarkEnd w:id="359"/>
    </w:p>
    <w:p>
      <w:pPr>
        <w:spacing w:line="400" w:lineRule="exact"/>
        <w:ind w:firstLine="480" w:firstLineChars="200"/>
        <w:outlineLvl w:val="0"/>
        <w:rPr>
          <w:rFonts w:cs="宋体"/>
          <w:color w:val="000000"/>
          <w:sz w:val="24"/>
        </w:rPr>
      </w:pPr>
      <w:bookmarkStart w:id="360" w:name="_Toc341805289"/>
      <w:bookmarkStart w:id="361" w:name="_Toc341015664"/>
      <w:bookmarkStart w:id="362" w:name="_Toc370943545"/>
      <w:bookmarkStart w:id="363" w:name="_Toc356567966"/>
      <w:r>
        <w:rPr>
          <w:rFonts w:hint="eastAsia" w:cs="宋体"/>
          <w:color w:val="000000"/>
          <w:sz w:val="24"/>
        </w:rPr>
        <w:t>（5）监理人无法继续履行或明确表示不履行或实质上己停止履行合同；</w:t>
      </w:r>
      <w:bookmarkEnd w:id="360"/>
      <w:bookmarkEnd w:id="361"/>
      <w:bookmarkEnd w:id="362"/>
      <w:bookmarkEnd w:id="363"/>
    </w:p>
    <w:p>
      <w:pPr>
        <w:spacing w:line="400" w:lineRule="exact"/>
        <w:ind w:firstLine="480" w:firstLineChars="200"/>
        <w:outlineLvl w:val="0"/>
        <w:rPr>
          <w:rFonts w:cs="宋体"/>
          <w:color w:val="000000"/>
          <w:sz w:val="24"/>
        </w:rPr>
      </w:pPr>
      <w:bookmarkStart w:id="364" w:name="_Toc341015665"/>
      <w:bookmarkStart w:id="365" w:name="_Toc356567967"/>
      <w:bookmarkStart w:id="366" w:name="_Toc341805290"/>
      <w:bookmarkStart w:id="367" w:name="_Toc370943546"/>
      <w:r>
        <w:rPr>
          <w:rFonts w:hint="eastAsia" w:cs="宋体"/>
          <w:color w:val="000000"/>
          <w:sz w:val="24"/>
        </w:rPr>
        <w:t>（6）监理人不按合同约定履行义务的其他情况。</w:t>
      </w:r>
      <w:bookmarkEnd w:id="364"/>
      <w:bookmarkEnd w:id="365"/>
      <w:bookmarkEnd w:id="366"/>
      <w:bookmarkEnd w:id="367"/>
    </w:p>
    <w:p>
      <w:pPr>
        <w:spacing w:line="400" w:lineRule="exact"/>
        <w:ind w:firstLine="480" w:firstLineChars="200"/>
        <w:outlineLvl w:val="0"/>
        <w:rPr>
          <w:rFonts w:cs="宋体"/>
          <w:color w:val="000000"/>
          <w:sz w:val="24"/>
        </w:rPr>
      </w:pPr>
      <w:bookmarkStart w:id="368" w:name="_Toc341805291"/>
      <w:bookmarkStart w:id="369" w:name="_Toc370943547"/>
      <w:bookmarkStart w:id="370" w:name="_Toc341015666"/>
      <w:bookmarkStart w:id="371" w:name="_Toc356567968"/>
      <w:r>
        <w:rPr>
          <w:rFonts w:hint="eastAsia" w:cs="宋体"/>
          <w:color w:val="000000"/>
          <w:sz w:val="24"/>
        </w:rPr>
        <w:t>7.1.2  监理人违约的处理</w:t>
      </w:r>
      <w:bookmarkEnd w:id="368"/>
      <w:bookmarkEnd w:id="369"/>
      <w:bookmarkEnd w:id="370"/>
      <w:bookmarkEnd w:id="371"/>
    </w:p>
    <w:p>
      <w:pPr>
        <w:spacing w:line="400" w:lineRule="exact"/>
        <w:ind w:firstLine="480" w:firstLineChars="200"/>
        <w:outlineLvl w:val="0"/>
        <w:rPr>
          <w:rFonts w:cs="宋体"/>
          <w:color w:val="000000"/>
          <w:sz w:val="24"/>
        </w:rPr>
      </w:pPr>
      <w:bookmarkStart w:id="372" w:name="_Toc370943548"/>
      <w:bookmarkStart w:id="373" w:name="_Toc341805292"/>
      <w:bookmarkStart w:id="374" w:name="_Toc356567969"/>
      <w:bookmarkStart w:id="375" w:name="_Toc341015667"/>
      <w:r>
        <w:rPr>
          <w:rFonts w:hint="eastAsia" w:cs="宋体"/>
          <w:color w:val="000000"/>
          <w:sz w:val="24"/>
        </w:rPr>
        <w:t>监理人违反上述约定应承担违约责任，发包人有权向监理人发出书面通</w:t>
      </w:r>
      <w:r>
        <w:rPr>
          <w:rFonts w:hint="eastAsia"/>
          <w:color w:val="000000"/>
          <w:sz w:val="24"/>
        </w:rPr>
        <w:t>知要求其限期改正。当发包人在</w:t>
      </w:r>
      <w:r>
        <w:rPr>
          <w:color w:val="000000"/>
          <w:sz w:val="24"/>
        </w:rPr>
        <w:t>向监理人发出书面通知的</w:t>
      </w:r>
      <w:r>
        <w:rPr>
          <w:rFonts w:hint="eastAsia"/>
          <w:color w:val="000000"/>
          <w:sz w:val="24"/>
        </w:rPr>
        <w:t>28日后</w:t>
      </w:r>
      <w:r>
        <w:rPr>
          <w:color w:val="000000"/>
          <w:sz w:val="24"/>
        </w:rPr>
        <w:t>未见纠正，可以向监理人课以违约金，并可通知终止合同。在</w:t>
      </w:r>
      <w:r>
        <w:rPr>
          <w:rFonts w:hint="eastAsia"/>
          <w:color w:val="000000"/>
          <w:sz w:val="24"/>
        </w:rPr>
        <w:t>发生第</w:t>
      </w:r>
      <w:r>
        <w:rPr>
          <w:rFonts w:hint="eastAsia" w:cs="宋体"/>
          <w:color w:val="000000"/>
          <w:sz w:val="24"/>
        </w:rPr>
        <w:t>7.1.1</w:t>
      </w:r>
      <w:r>
        <w:rPr>
          <w:rFonts w:hint="eastAsia"/>
          <w:color w:val="000000"/>
          <w:sz w:val="24"/>
        </w:rPr>
        <w:t>（1）、7.1.1（3）、7.1.1（5）项情形时，</w:t>
      </w:r>
      <w:r>
        <w:rPr>
          <w:color w:val="000000"/>
          <w:sz w:val="24"/>
        </w:rPr>
        <w:t>发包人可</w:t>
      </w:r>
      <w:r>
        <w:rPr>
          <w:rFonts w:hint="eastAsia"/>
          <w:color w:val="000000"/>
          <w:sz w:val="24"/>
        </w:rPr>
        <w:t>直接</w:t>
      </w:r>
      <w:r>
        <w:rPr>
          <w:color w:val="000000"/>
          <w:sz w:val="24"/>
        </w:rPr>
        <w:t>发出书面通知立即终止合同。</w:t>
      </w:r>
      <w:r>
        <w:rPr>
          <w:rFonts w:hint="eastAsia" w:ascii="宋体" w:hAnsi="宋体"/>
          <w:color w:val="000000"/>
          <w:sz w:val="24"/>
        </w:rPr>
        <w:t>合同解除后，发包人可选派其他监理人继续完成该项目的监理服务工作，但不免除监理人在被解除合同前所完成监理工作应承担的责任。</w:t>
      </w:r>
      <w:bookmarkEnd w:id="372"/>
      <w:bookmarkEnd w:id="373"/>
      <w:bookmarkEnd w:id="374"/>
      <w:bookmarkEnd w:id="375"/>
    </w:p>
    <w:p>
      <w:pPr>
        <w:spacing w:line="400" w:lineRule="exact"/>
        <w:ind w:firstLine="480" w:firstLineChars="200"/>
        <w:rPr>
          <w:rFonts w:ascii="宋体" w:hAnsi="宋体"/>
          <w:color w:val="000000"/>
          <w:sz w:val="24"/>
        </w:rPr>
      </w:pPr>
      <w:r>
        <w:rPr>
          <w:rFonts w:hint="eastAsia" w:cs="宋体"/>
          <w:color w:val="000000"/>
          <w:sz w:val="24"/>
        </w:rPr>
        <w:t>7.1.3  违约解除</w:t>
      </w:r>
      <w:r>
        <w:rPr>
          <w:rFonts w:hint="eastAsia" w:ascii="宋体" w:hAnsi="宋体"/>
          <w:color w:val="000000"/>
          <w:sz w:val="24"/>
        </w:rPr>
        <w:t>合同后的付款和结清</w:t>
      </w:r>
    </w:p>
    <w:p>
      <w:pPr>
        <w:spacing w:line="400" w:lineRule="exact"/>
        <w:ind w:firstLine="480" w:firstLineChars="200"/>
        <w:rPr>
          <w:rFonts w:ascii="宋体" w:hAnsi="宋体"/>
          <w:color w:val="000000"/>
          <w:sz w:val="24"/>
        </w:rPr>
      </w:pPr>
      <w:r>
        <w:rPr>
          <w:rFonts w:hint="eastAsia"/>
          <w:color w:val="000000"/>
          <w:sz w:val="24"/>
        </w:rPr>
        <w:t>（</w:t>
      </w:r>
      <w:r>
        <w:rPr>
          <w:color w:val="000000"/>
          <w:sz w:val="24"/>
        </w:rPr>
        <w:t>1</w:t>
      </w:r>
      <w:r>
        <w:rPr>
          <w:rFonts w:hint="eastAsia"/>
          <w:color w:val="000000"/>
          <w:sz w:val="24"/>
        </w:rPr>
        <w:t>）</w:t>
      </w:r>
      <w:r>
        <w:rPr>
          <w:rFonts w:hint="eastAsia" w:ascii="宋体" w:hAnsi="宋体"/>
          <w:color w:val="000000"/>
          <w:sz w:val="24"/>
        </w:rPr>
        <w:t>合同解除后，发包人按监理人实际完成的监理工作计算监理服务费，并暂停对监理人的一切付款，查清各项付款和己扣款金额，包括监理人应支付的违约金。</w:t>
      </w:r>
    </w:p>
    <w:p>
      <w:pPr>
        <w:spacing w:line="400" w:lineRule="exact"/>
        <w:ind w:firstLine="480" w:firstLineChars="200"/>
        <w:rPr>
          <w:rFonts w:ascii="宋体" w:hAnsi="宋体"/>
          <w:color w:val="000000"/>
          <w:sz w:val="24"/>
        </w:rPr>
      </w:pPr>
      <w:r>
        <w:rPr>
          <w:rFonts w:hint="eastAsia"/>
          <w:color w:val="000000"/>
          <w:sz w:val="24"/>
        </w:rPr>
        <w:t>（2）</w:t>
      </w:r>
      <w:r>
        <w:rPr>
          <w:rFonts w:hint="eastAsia" w:ascii="宋体" w:hAnsi="宋体"/>
          <w:color w:val="000000"/>
          <w:sz w:val="24"/>
        </w:rPr>
        <w:t>合同双方确认上述往来款项后，出具最终结清付款证书，结清全部合同款项。</w:t>
      </w:r>
    </w:p>
    <w:p>
      <w:pPr>
        <w:spacing w:line="400" w:lineRule="exact"/>
        <w:ind w:firstLine="480" w:firstLineChars="200"/>
        <w:rPr>
          <w:color w:val="000000"/>
          <w:sz w:val="24"/>
        </w:rPr>
      </w:pPr>
      <w:r>
        <w:rPr>
          <w:rFonts w:hint="eastAsia"/>
          <w:color w:val="000000"/>
          <w:sz w:val="24"/>
        </w:rPr>
        <w:t>（3）发包人和监理人未能就解除合同后的结清达成一致而形成争议的</w:t>
      </w:r>
      <w:r>
        <w:rPr>
          <w:rFonts w:hint="eastAsia" w:ascii="宋体" w:hAnsi="宋体"/>
          <w:color w:val="000000"/>
          <w:sz w:val="24"/>
        </w:rPr>
        <w:t>，按第9节的约</w:t>
      </w:r>
      <w:r>
        <w:rPr>
          <w:rFonts w:hint="eastAsia"/>
          <w:color w:val="000000"/>
          <w:sz w:val="24"/>
        </w:rPr>
        <w:t>定办理。</w:t>
      </w:r>
    </w:p>
    <w:p>
      <w:pPr>
        <w:spacing w:line="400" w:lineRule="exact"/>
        <w:ind w:firstLine="480" w:firstLineChars="200"/>
        <w:rPr>
          <w:rFonts w:cs="宋体"/>
          <w:color w:val="000000"/>
          <w:sz w:val="24"/>
        </w:rPr>
      </w:pPr>
      <w:r>
        <w:rPr>
          <w:rFonts w:hint="eastAsia" w:cs="宋体"/>
          <w:color w:val="000000"/>
          <w:sz w:val="24"/>
        </w:rPr>
        <w:t>7.1.4  监理人的赔偿责任</w:t>
      </w:r>
    </w:p>
    <w:p>
      <w:pPr>
        <w:spacing w:line="400" w:lineRule="exact"/>
        <w:ind w:firstLine="480" w:firstLineChars="200"/>
        <w:rPr>
          <w:color w:val="000000"/>
          <w:sz w:val="24"/>
        </w:rPr>
      </w:pPr>
      <w:r>
        <w:rPr>
          <w:color w:val="000000"/>
          <w:sz w:val="24"/>
        </w:rPr>
        <w:t>监理人违反监理合同的</w:t>
      </w:r>
      <w:r>
        <w:rPr>
          <w:rFonts w:hint="eastAsia"/>
          <w:color w:val="000000"/>
          <w:sz w:val="24"/>
        </w:rPr>
        <w:t>约</w:t>
      </w:r>
      <w:r>
        <w:rPr>
          <w:color w:val="000000"/>
          <w:sz w:val="24"/>
        </w:rPr>
        <w:t>定并造成发包人的经济损失，应向发包人赔偿，</w:t>
      </w:r>
      <w:r>
        <w:rPr>
          <w:rFonts w:hint="eastAsia"/>
          <w:color w:val="000000"/>
          <w:sz w:val="24"/>
        </w:rPr>
        <w:t>除非</w:t>
      </w:r>
      <w:r>
        <w:rPr>
          <w:color w:val="000000"/>
          <w:sz w:val="24"/>
        </w:rPr>
        <w:t>专用条款</w:t>
      </w:r>
      <w:r>
        <w:rPr>
          <w:rFonts w:hint="eastAsia"/>
          <w:color w:val="000000"/>
          <w:sz w:val="24"/>
        </w:rPr>
        <w:t>另有约</w:t>
      </w:r>
      <w:r>
        <w:rPr>
          <w:color w:val="000000"/>
          <w:sz w:val="24"/>
        </w:rPr>
        <w:t>定</w:t>
      </w:r>
      <w:r>
        <w:rPr>
          <w:rFonts w:hint="eastAsia"/>
          <w:color w:val="000000"/>
          <w:sz w:val="24"/>
        </w:rPr>
        <w:t>，赔偿金为发包人直接经济损失所对应的监理费与监理人应承担责任的比例的乘积。</w:t>
      </w:r>
    </w:p>
    <w:p>
      <w:pPr>
        <w:spacing w:line="400" w:lineRule="exact"/>
        <w:ind w:firstLine="480" w:firstLineChars="200"/>
        <w:rPr>
          <w:color w:val="000000"/>
          <w:sz w:val="24"/>
        </w:rPr>
      </w:pPr>
      <w:r>
        <w:rPr>
          <w:color w:val="000000"/>
          <w:sz w:val="24"/>
        </w:rPr>
        <w:t>监理人对</w:t>
      </w:r>
      <w:r>
        <w:rPr>
          <w:rFonts w:hint="eastAsia"/>
          <w:color w:val="000000"/>
          <w:sz w:val="24"/>
        </w:rPr>
        <w:t>由于</w:t>
      </w:r>
      <w:r>
        <w:rPr>
          <w:color w:val="000000"/>
          <w:sz w:val="24"/>
        </w:rPr>
        <w:t>第三方责任造成的任何经济损失，不承担责任。如果监理人与发包人或第三方对有关经济损失共负责任时，应按责任比例计算赔偿。监理人的上述责任赔偿，均应按照本合同第</w:t>
      </w:r>
      <w:r>
        <w:rPr>
          <w:rFonts w:hint="eastAsia"/>
          <w:color w:val="000000"/>
          <w:sz w:val="24"/>
        </w:rPr>
        <w:t>7</w:t>
      </w:r>
      <w:r>
        <w:rPr>
          <w:color w:val="000000"/>
          <w:sz w:val="24"/>
        </w:rPr>
        <w:t>.4</w:t>
      </w:r>
      <w:r>
        <w:rPr>
          <w:rFonts w:hint="eastAsia"/>
          <w:color w:val="000000"/>
          <w:sz w:val="24"/>
        </w:rPr>
        <w:t>条</w:t>
      </w:r>
      <w:r>
        <w:rPr>
          <w:color w:val="000000"/>
          <w:sz w:val="24"/>
        </w:rPr>
        <w:t>的约定办理。</w:t>
      </w:r>
    </w:p>
    <w:p>
      <w:pPr>
        <w:spacing w:line="400" w:lineRule="exact"/>
        <w:ind w:firstLine="480" w:firstLineChars="200"/>
        <w:rPr>
          <w:color w:val="000000"/>
          <w:sz w:val="24"/>
        </w:rPr>
      </w:pPr>
      <w:r>
        <w:rPr>
          <w:rFonts w:hint="eastAsia"/>
          <w:color w:val="000000"/>
          <w:sz w:val="24"/>
        </w:rPr>
        <w:t>7.1.5  监理人对发包人未授权的监理服务范围不承担监理责任。</w:t>
      </w:r>
    </w:p>
    <w:p>
      <w:pPr>
        <w:pStyle w:val="2"/>
        <w:tabs>
          <w:tab w:val="left" w:pos="1890"/>
        </w:tabs>
        <w:spacing w:before="100" w:after="100" w:line="400" w:lineRule="exact"/>
        <w:jc w:val="both"/>
        <w:rPr>
          <w:rFonts w:ascii="黑体"/>
          <w:b w:val="0"/>
          <w:color w:val="000000"/>
          <w:sz w:val="24"/>
          <w:szCs w:val="24"/>
        </w:rPr>
      </w:pPr>
      <w:bookmarkStart w:id="376" w:name="_Toc341805293"/>
      <w:bookmarkStart w:id="377" w:name="_Toc370943549"/>
      <w:bookmarkStart w:id="378" w:name="_Toc356567970"/>
      <w:r>
        <w:rPr>
          <w:rFonts w:hint="eastAsia" w:ascii="黑体"/>
          <w:color w:val="000000"/>
          <w:sz w:val="24"/>
          <w:szCs w:val="24"/>
        </w:rPr>
        <w:t xml:space="preserve">7.2 </w:t>
      </w:r>
      <w:r>
        <w:rPr>
          <w:rFonts w:hint="eastAsia" w:ascii="黑体"/>
          <w:b w:val="0"/>
          <w:color w:val="000000"/>
          <w:sz w:val="24"/>
          <w:szCs w:val="24"/>
        </w:rPr>
        <w:t xml:space="preserve"> 发包人的违约和赔偿责任</w:t>
      </w:r>
      <w:bookmarkEnd w:id="376"/>
      <w:bookmarkEnd w:id="377"/>
      <w:bookmarkEnd w:id="378"/>
    </w:p>
    <w:p>
      <w:pPr>
        <w:autoSpaceDE w:val="0"/>
        <w:autoSpaceDN w:val="0"/>
        <w:adjustRightInd w:val="0"/>
        <w:snapToGrid w:val="0"/>
        <w:spacing w:line="400" w:lineRule="exact"/>
        <w:ind w:firstLine="480" w:firstLineChars="200"/>
        <w:rPr>
          <w:color w:val="000000"/>
          <w:sz w:val="24"/>
        </w:rPr>
      </w:pPr>
      <w:r>
        <w:rPr>
          <w:rFonts w:hint="eastAsia"/>
          <w:color w:val="000000"/>
          <w:sz w:val="24"/>
        </w:rPr>
        <w:t>7.2.1  发包人的违约</w:t>
      </w:r>
    </w:p>
    <w:p>
      <w:pPr>
        <w:autoSpaceDE w:val="0"/>
        <w:autoSpaceDN w:val="0"/>
        <w:adjustRightInd w:val="0"/>
        <w:snapToGrid w:val="0"/>
        <w:spacing w:line="400" w:lineRule="exact"/>
        <w:ind w:firstLine="480" w:firstLineChars="200"/>
        <w:rPr>
          <w:color w:val="000000"/>
          <w:sz w:val="24"/>
        </w:rPr>
      </w:pPr>
      <w:r>
        <w:rPr>
          <w:rFonts w:hint="eastAsia"/>
          <w:color w:val="000000"/>
          <w:sz w:val="24"/>
        </w:rPr>
        <w:t>（1）发包人在合同约定的期限内，未向监理人支付到期应付的款项；</w:t>
      </w:r>
    </w:p>
    <w:p>
      <w:pPr>
        <w:spacing w:line="400" w:lineRule="exact"/>
        <w:ind w:firstLine="480" w:firstLineChars="200"/>
        <w:rPr>
          <w:color w:val="000000"/>
          <w:sz w:val="24"/>
        </w:rPr>
      </w:pPr>
      <w:r>
        <w:rPr>
          <w:rFonts w:hint="eastAsia"/>
          <w:color w:val="000000"/>
          <w:sz w:val="24"/>
        </w:rPr>
        <w:t>（2）发包人未能按照合同约定向监理人提供履行监理服务所必需工作条件；</w:t>
      </w:r>
    </w:p>
    <w:p>
      <w:pPr>
        <w:autoSpaceDE w:val="0"/>
        <w:autoSpaceDN w:val="0"/>
        <w:adjustRightInd w:val="0"/>
        <w:snapToGrid w:val="0"/>
        <w:spacing w:line="400" w:lineRule="exact"/>
        <w:ind w:firstLine="480" w:firstLineChars="200"/>
        <w:rPr>
          <w:color w:val="000000"/>
          <w:sz w:val="24"/>
        </w:rPr>
      </w:pPr>
      <w:r>
        <w:rPr>
          <w:rFonts w:hint="eastAsia"/>
          <w:color w:val="000000"/>
          <w:sz w:val="24"/>
        </w:rPr>
        <w:t>（3）非监理人原因停工期间，发包人不批准监理人暂时退场，且不支付停工期间的费用；</w:t>
      </w:r>
    </w:p>
    <w:p>
      <w:pPr>
        <w:autoSpaceDE w:val="0"/>
        <w:autoSpaceDN w:val="0"/>
        <w:adjustRightInd w:val="0"/>
        <w:snapToGrid w:val="0"/>
        <w:spacing w:line="400" w:lineRule="exact"/>
        <w:ind w:firstLine="480" w:firstLineChars="200"/>
        <w:rPr>
          <w:color w:val="000000"/>
          <w:sz w:val="24"/>
        </w:rPr>
      </w:pPr>
      <w:r>
        <w:rPr>
          <w:rFonts w:hint="eastAsia"/>
          <w:color w:val="000000"/>
          <w:sz w:val="24"/>
        </w:rPr>
        <w:t>（4）发包人无法继续履行或明确表示不履行或实质上已停止履行合同的；</w:t>
      </w:r>
    </w:p>
    <w:p>
      <w:pPr>
        <w:autoSpaceDE w:val="0"/>
        <w:autoSpaceDN w:val="0"/>
        <w:adjustRightInd w:val="0"/>
        <w:snapToGrid w:val="0"/>
        <w:spacing w:line="400" w:lineRule="exact"/>
        <w:ind w:firstLine="480" w:firstLineChars="200"/>
        <w:rPr>
          <w:color w:val="000000"/>
          <w:sz w:val="24"/>
        </w:rPr>
      </w:pPr>
      <w:r>
        <w:rPr>
          <w:rFonts w:hint="eastAsia"/>
          <w:color w:val="000000"/>
          <w:sz w:val="24"/>
        </w:rPr>
        <w:t>（5）发包人未按合同约定履行其他应尽义务。</w:t>
      </w:r>
    </w:p>
    <w:p>
      <w:pPr>
        <w:autoSpaceDE w:val="0"/>
        <w:autoSpaceDN w:val="0"/>
        <w:adjustRightInd w:val="0"/>
        <w:snapToGrid w:val="0"/>
        <w:spacing w:line="400" w:lineRule="exact"/>
        <w:ind w:firstLine="480" w:firstLineChars="200"/>
        <w:rPr>
          <w:color w:val="000000"/>
          <w:sz w:val="24"/>
        </w:rPr>
      </w:pPr>
      <w:r>
        <w:rPr>
          <w:rFonts w:hint="eastAsia"/>
          <w:color w:val="000000"/>
          <w:sz w:val="24"/>
        </w:rPr>
        <w:t>7.2.2  发包人违约的处理</w:t>
      </w:r>
    </w:p>
    <w:p>
      <w:pPr>
        <w:spacing w:line="400" w:lineRule="exact"/>
        <w:ind w:firstLine="480" w:firstLineChars="200"/>
        <w:rPr>
          <w:color w:val="000000"/>
          <w:sz w:val="24"/>
        </w:rPr>
      </w:pPr>
      <w:r>
        <w:rPr>
          <w:rFonts w:hint="eastAsia"/>
          <w:color w:val="000000"/>
          <w:sz w:val="24"/>
        </w:rPr>
        <w:t>发包人违反上述约定应承担违约责任，并按相关合同条款约定承担相应的费用。</w:t>
      </w:r>
    </w:p>
    <w:p>
      <w:pPr>
        <w:spacing w:line="400" w:lineRule="exact"/>
        <w:ind w:firstLine="480" w:firstLineChars="200"/>
        <w:rPr>
          <w:color w:val="000000"/>
          <w:sz w:val="24"/>
        </w:rPr>
      </w:pPr>
      <w:r>
        <w:rPr>
          <w:rFonts w:hint="eastAsia"/>
          <w:color w:val="000000"/>
          <w:sz w:val="24"/>
        </w:rPr>
        <w:t>7.2.3  监理人有权暂停监理服务</w:t>
      </w:r>
    </w:p>
    <w:p>
      <w:pPr>
        <w:spacing w:line="400" w:lineRule="exact"/>
        <w:ind w:firstLine="480" w:firstLineChars="200"/>
        <w:rPr>
          <w:color w:val="000000"/>
          <w:sz w:val="24"/>
        </w:rPr>
      </w:pPr>
      <w:r>
        <w:rPr>
          <w:rFonts w:hint="eastAsia"/>
          <w:color w:val="000000"/>
          <w:sz w:val="24"/>
        </w:rPr>
        <w:t>发包人发生除第</w:t>
      </w:r>
      <w:r>
        <w:rPr>
          <w:color w:val="000000"/>
          <w:sz w:val="24"/>
        </w:rPr>
        <w:t>7.2.1(</w:t>
      </w:r>
      <w:r>
        <w:rPr>
          <w:rFonts w:hint="eastAsia"/>
          <w:color w:val="000000"/>
          <w:sz w:val="24"/>
        </w:rPr>
        <w:t>4</w:t>
      </w:r>
      <w:r>
        <w:rPr>
          <w:color w:val="000000"/>
          <w:sz w:val="24"/>
        </w:rPr>
        <w:t>)</w:t>
      </w:r>
      <w:r>
        <w:rPr>
          <w:rFonts w:hint="eastAsia"/>
          <w:color w:val="000000"/>
          <w:sz w:val="24"/>
        </w:rPr>
        <w:t>项以外的违约情况时，监理人可向发包人发出通知，要求发包人采取有效措施纠正违约行为。发包人收到监理人通知后的28日后仍不履行合同义务，监理人有权暂停监理服务，并通知发包人，发包人应承担由此增加的监理服务费用。</w:t>
      </w:r>
    </w:p>
    <w:p>
      <w:pPr>
        <w:spacing w:line="400" w:lineRule="exact"/>
        <w:ind w:firstLine="480" w:firstLineChars="200"/>
        <w:rPr>
          <w:color w:val="000000"/>
          <w:sz w:val="24"/>
        </w:rPr>
      </w:pPr>
      <w:r>
        <w:rPr>
          <w:rFonts w:hint="eastAsia"/>
          <w:color w:val="000000"/>
          <w:sz w:val="24"/>
        </w:rPr>
        <w:t>7.2.4  发包人违约解除合同</w:t>
      </w:r>
    </w:p>
    <w:p>
      <w:pPr>
        <w:spacing w:line="40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）发生第7.2.1(4)项的违约情况时，监理人可书面通知发包人解除合同。</w:t>
      </w:r>
    </w:p>
    <w:p>
      <w:pPr>
        <w:spacing w:line="400" w:lineRule="exact"/>
        <w:ind w:firstLine="480" w:firstLineChars="200"/>
        <w:rPr>
          <w:color w:val="000000"/>
          <w:sz w:val="24"/>
        </w:rPr>
      </w:pPr>
      <w:r>
        <w:rPr>
          <w:rFonts w:hint="eastAsia"/>
          <w:color w:val="000000"/>
          <w:sz w:val="24"/>
        </w:rPr>
        <w:t>（2）监理人按第7.2.3款暂停监理服务28日后，发包人仍不纠正违约行为的，监理人可向发包人发出解除合同通知。但监理人的这一行动不免除发包人承担的违约责任，也不影响监理人根据合同约定享有的赔偿权利。</w:t>
      </w:r>
    </w:p>
    <w:p>
      <w:pPr>
        <w:spacing w:line="400" w:lineRule="exact"/>
        <w:ind w:firstLine="480" w:firstLineChars="200"/>
        <w:rPr>
          <w:color w:val="000000"/>
          <w:sz w:val="24"/>
        </w:rPr>
      </w:pPr>
      <w:r>
        <w:rPr>
          <w:rFonts w:hint="eastAsia"/>
          <w:color w:val="000000"/>
          <w:sz w:val="24"/>
        </w:rPr>
        <w:t>7.2.5  发包人的赔偿责任</w:t>
      </w:r>
    </w:p>
    <w:p>
      <w:pPr>
        <w:autoSpaceDE w:val="0"/>
        <w:autoSpaceDN w:val="0"/>
        <w:adjustRightInd w:val="0"/>
        <w:snapToGrid w:val="0"/>
        <w:spacing w:line="400" w:lineRule="exact"/>
        <w:ind w:firstLine="480" w:firstLineChars="200"/>
        <w:rPr>
          <w:color w:val="000000"/>
          <w:sz w:val="24"/>
        </w:rPr>
      </w:pPr>
      <w:r>
        <w:rPr>
          <w:color w:val="000000"/>
          <w:sz w:val="24"/>
        </w:rPr>
        <w:t>发包人违反监理合同的约定并造成监理人的经济损失，应向监理人赔偿，</w:t>
      </w:r>
      <w:r>
        <w:rPr>
          <w:rFonts w:hint="eastAsia"/>
          <w:color w:val="000000"/>
          <w:sz w:val="24"/>
        </w:rPr>
        <w:t>除非</w:t>
      </w:r>
      <w:r>
        <w:rPr>
          <w:color w:val="000000"/>
          <w:sz w:val="24"/>
        </w:rPr>
        <w:t>专用条款</w:t>
      </w:r>
      <w:r>
        <w:rPr>
          <w:rFonts w:hint="eastAsia"/>
          <w:color w:val="000000"/>
          <w:sz w:val="24"/>
        </w:rPr>
        <w:t>另有约</w:t>
      </w:r>
      <w:r>
        <w:rPr>
          <w:color w:val="000000"/>
          <w:sz w:val="24"/>
        </w:rPr>
        <w:t>定</w:t>
      </w:r>
      <w:r>
        <w:rPr>
          <w:rFonts w:hint="eastAsia"/>
          <w:color w:val="000000"/>
          <w:sz w:val="24"/>
        </w:rPr>
        <w:t>，发包人应据实赔偿监理人的直接经济损失。</w:t>
      </w:r>
    </w:p>
    <w:p>
      <w:pPr>
        <w:spacing w:line="400" w:lineRule="exact"/>
        <w:ind w:firstLine="480" w:firstLineChars="200"/>
        <w:rPr>
          <w:color w:val="000000"/>
          <w:sz w:val="24"/>
        </w:rPr>
      </w:pPr>
      <w:r>
        <w:rPr>
          <w:rFonts w:hint="eastAsia"/>
          <w:color w:val="000000"/>
          <w:sz w:val="24"/>
        </w:rPr>
        <w:t>7.2.6  违约解除合同后的付款和结清</w:t>
      </w:r>
    </w:p>
    <w:p>
      <w:pPr>
        <w:spacing w:line="400" w:lineRule="exact"/>
        <w:ind w:firstLine="480" w:firstLineChars="200"/>
        <w:rPr>
          <w:color w:val="000000"/>
          <w:sz w:val="24"/>
        </w:rPr>
      </w:pPr>
      <w:r>
        <w:rPr>
          <w:rFonts w:hint="eastAsia"/>
          <w:color w:val="000000"/>
          <w:sz w:val="24"/>
        </w:rPr>
        <w:t>因发包人违约解除合同的，发包人应在解除合同后28日内向监理人支付下列金额，监理人应在此期限内及时向发包人提交要求支付下列金额的有关资料和凭证：</w:t>
      </w:r>
    </w:p>
    <w:p>
      <w:pPr>
        <w:spacing w:line="40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）合同解除日以前应支付的监理服务费用及按合同约定在合同解除日前应支付给监理人的其他金额；</w:t>
      </w:r>
    </w:p>
    <w:p>
      <w:pPr>
        <w:spacing w:line="400" w:lineRule="exact"/>
        <w:ind w:firstLine="480" w:firstLineChars="200"/>
        <w:rPr>
          <w:color w:val="000000"/>
          <w:sz w:val="24"/>
        </w:rPr>
      </w:pPr>
      <w:r>
        <w:rPr>
          <w:rFonts w:hint="eastAsia"/>
          <w:color w:val="000000"/>
          <w:sz w:val="24"/>
        </w:rPr>
        <w:t>（2）监理人为该工程施工监理服务投入的办公、生活、试验设施建设等未摊销的费用，部分试验设备、办公用具提前折旧费用；</w:t>
      </w:r>
    </w:p>
    <w:p>
      <w:pPr>
        <w:spacing w:line="400" w:lineRule="exact"/>
        <w:ind w:firstLine="480" w:firstLineChars="200"/>
        <w:rPr>
          <w:color w:val="000000"/>
          <w:sz w:val="24"/>
        </w:rPr>
      </w:pPr>
      <w:r>
        <w:rPr>
          <w:rFonts w:hint="eastAsia"/>
          <w:color w:val="000000"/>
          <w:sz w:val="24"/>
        </w:rPr>
        <w:t>（3）监理人的人员及设备撤离所需费用；</w:t>
      </w:r>
    </w:p>
    <w:p>
      <w:pPr>
        <w:spacing w:line="400" w:lineRule="exact"/>
        <w:ind w:firstLine="480" w:firstLineChars="200"/>
        <w:rPr>
          <w:color w:val="000000"/>
          <w:sz w:val="24"/>
        </w:rPr>
      </w:pPr>
      <w:r>
        <w:rPr>
          <w:rFonts w:hint="eastAsia"/>
          <w:color w:val="000000"/>
          <w:sz w:val="24"/>
        </w:rPr>
        <w:t>（4）由于解除合同应赔偿的监理人其他损失；</w:t>
      </w:r>
    </w:p>
    <w:p>
      <w:pPr>
        <w:spacing w:line="400" w:lineRule="exact"/>
        <w:ind w:firstLine="480" w:firstLineChars="200"/>
        <w:rPr>
          <w:color w:val="000000"/>
          <w:sz w:val="24"/>
        </w:rPr>
      </w:pPr>
      <w:r>
        <w:rPr>
          <w:rFonts w:hint="eastAsia"/>
          <w:color w:val="000000"/>
          <w:sz w:val="24"/>
        </w:rPr>
        <w:t>（5）合同双方确认上述往来款项后，出具最终结清付款证书，结清全部合同款项；</w:t>
      </w:r>
    </w:p>
    <w:p>
      <w:pPr>
        <w:spacing w:line="400" w:lineRule="exact"/>
        <w:ind w:firstLine="480" w:firstLineChars="200"/>
        <w:rPr>
          <w:color w:val="000000"/>
          <w:sz w:val="24"/>
        </w:rPr>
      </w:pPr>
      <w:r>
        <w:rPr>
          <w:rFonts w:hint="eastAsia"/>
          <w:color w:val="000000"/>
          <w:sz w:val="24"/>
        </w:rPr>
        <w:t>（6）发包人和监理人未能就解除合同后的结清达成一致而形成争议的，按第9节的约定办理。</w:t>
      </w:r>
    </w:p>
    <w:p>
      <w:pPr>
        <w:autoSpaceDE w:val="0"/>
        <w:autoSpaceDN w:val="0"/>
        <w:adjustRightInd w:val="0"/>
        <w:snapToGrid w:val="0"/>
        <w:spacing w:line="400" w:lineRule="exact"/>
        <w:ind w:firstLine="480" w:firstLineChars="200"/>
        <w:rPr>
          <w:color w:val="000000"/>
          <w:sz w:val="24"/>
        </w:rPr>
      </w:pPr>
      <w:r>
        <w:rPr>
          <w:rFonts w:hint="eastAsia"/>
          <w:color w:val="000000"/>
          <w:sz w:val="24"/>
        </w:rPr>
        <w:t>发包人应按本项约定支付上述金额并退还履约保证金，但有权要求监理人支付应偿还给发包人的各项金额。</w:t>
      </w:r>
    </w:p>
    <w:p>
      <w:pPr>
        <w:pStyle w:val="2"/>
        <w:tabs>
          <w:tab w:val="left" w:pos="1890"/>
        </w:tabs>
        <w:spacing w:before="100" w:after="100" w:line="400" w:lineRule="exact"/>
        <w:jc w:val="both"/>
        <w:rPr>
          <w:rFonts w:ascii="黑体"/>
          <w:b w:val="0"/>
          <w:color w:val="000000"/>
          <w:sz w:val="24"/>
          <w:szCs w:val="24"/>
        </w:rPr>
      </w:pPr>
      <w:bookmarkStart w:id="379" w:name="_Toc356567971"/>
      <w:bookmarkStart w:id="380" w:name="_Toc370943550"/>
      <w:bookmarkStart w:id="381" w:name="_Toc341805294"/>
      <w:r>
        <w:rPr>
          <w:rFonts w:hint="eastAsia" w:ascii="黑体"/>
          <w:color w:val="000000"/>
          <w:sz w:val="24"/>
          <w:szCs w:val="24"/>
        </w:rPr>
        <w:t>7.3</w:t>
      </w:r>
      <w:r>
        <w:rPr>
          <w:rFonts w:hint="eastAsia" w:ascii="黑体"/>
          <w:b w:val="0"/>
          <w:color w:val="000000"/>
          <w:sz w:val="24"/>
          <w:szCs w:val="24"/>
        </w:rPr>
        <w:t xml:space="preserve">  赔偿责任的期限</w:t>
      </w:r>
      <w:bookmarkEnd w:id="379"/>
      <w:bookmarkEnd w:id="380"/>
      <w:bookmarkEnd w:id="381"/>
    </w:p>
    <w:p>
      <w:pPr>
        <w:spacing w:line="400" w:lineRule="exact"/>
        <w:ind w:firstLine="480" w:firstLineChars="200"/>
        <w:rPr>
          <w:color w:val="000000"/>
          <w:sz w:val="24"/>
        </w:rPr>
      </w:pPr>
      <w:r>
        <w:rPr>
          <w:color w:val="000000"/>
          <w:sz w:val="24"/>
        </w:rPr>
        <w:t>发包人或监理人任何一方向另一方要求的赔偿，都应在赔偿事件发生后的28日之内以书面形式提出索赔。如果该事件具有持续性，则应在事件首次发生后7日之内提出索赔意向，并每隔7日提供一次该事件仍在持续发展的证明材料，直至该事件结束后28日之内提出正式的索赔文件。无论是发包人还是监理人</w:t>
      </w:r>
      <w:r>
        <w:rPr>
          <w:rFonts w:hint="eastAsia"/>
          <w:color w:val="000000"/>
          <w:sz w:val="24"/>
        </w:rPr>
        <w:t>，逾期未提出书面索赔意向书，则失去索赔权利。</w:t>
      </w:r>
    </w:p>
    <w:p>
      <w:pPr>
        <w:pStyle w:val="2"/>
        <w:tabs>
          <w:tab w:val="left" w:pos="1890"/>
        </w:tabs>
        <w:spacing w:before="100" w:after="100" w:line="400" w:lineRule="exact"/>
        <w:jc w:val="both"/>
        <w:rPr>
          <w:rFonts w:ascii="黑体"/>
          <w:b w:val="0"/>
          <w:color w:val="000000"/>
          <w:sz w:val="24"/>
          <w:szCs w:val="24"/>
        </w:rPr>
      </w:pPr>
      <w:bookmarkStart w:id="382" w:name="_Toc370943551"/>
      <w:bookmarkStart w:id="383" w:name="_Toc356567972"/>
      <w:bookmarkStart w:id="384" w:name="_Toc341805295"/>
      <w:r>
        <w:rPr>
          <w:rFonts w:hint="eastAsia" w:ascii="黑体"/>
          <w:color w:val="000000"/>
          <w:sz w:val="24"/>
          <w:szCs w:val="24"/>
        </w:rPr>
        <w:t xml:space="preserve">7.4 </w:t>
      </w:r>
      <w:r>
        <w:rPr>
          <w:rFonts w:hint="eastAsia" w:ascii="黑体"/>
          <w:b w:val="0"/>
          <w:color w:val="000000"/>
          <w:sz w:val="24"/>
          <w:szCs w:val="24"/>
        </w:rPr>
        <w:t xml:space="preserve"> 赔偿的限额</w:t>
      </w:r>
      <w:bookmarkEnd w:id="382"/>
      <w:bookmarkEnd w:id="383"/>
      <w:bookmarkEnd w:id="384"/>
    </w:p>
    <w:p>
      <w:pPr>
        <w:spacing w:line="400" w:lineRule="exact"/>
        <w:ind w:firstLine="480" w:firstLineChars="200"/>
        <w:rPr>
          <w:color w:val="000000"/>
          <w:sz w:val="24"/>
        </w:rPr>
      </w:pPr>
      <w:r>
        <w:rPr>
          <w:color w:val="000000"/>
          <w:sz w:val="24"/>
        </w:rPr>
        <w:t>鉴于双方在专用条款中，约定了任何一方向另一方依据本合同条款第</w:t>
      </w:r>
      <w:r>
        <w:rPr>
          <w:rFonts w:hint="eastAsia"/>
          <w:color w:val="000000"/>
          <w:sz w:val="24"/>
        </w:rPr>
        <w:t>7</w:t>
      </w:r>
      <w:r>
        <w:rPr>
          <w:color w:val="000000"/>
          <w:sz w:val="24"/>
        </w:rPr>
        <w:t>.1</w:t>
      </w:r>
      <w:r>
        <w:rPr>
          <w:rFonts w:hint="eastAsia"/>
          <w:color w:val="000000"/>
          <w:sz w:val="24"/>
        </w:rPr>
        <w:t>条</w:t>
      </w:r>
      <w:r>
        <w:rPr>
          <w:color w:val="000000"/>
          <w:sz w:val="24"/>
        </w:rPr>
        <w:t>和第</w:t>
      </w:r>
      <w:r>
        <w:rPr>
          <w:rFonts w:hint="eastAsia"/>
          <w:color w:val="000000"/>
          <w:sz w:val="24"/>
        </w:rPr>
        <w:t>7</w:t>
      </w:r>
      <w:r>
        <w:rPr>
          <w:color w:val="000000"/>
          <w:sz w:val="24"/>
        </w:rPr>
        <w:t>.2</w:t>
      </w:r>
      <w:r>
        <w:rPr>
          <w:rFonts w:hint="eastAsia"/>
          <w:color w:val="000000"/>
          <w:sz w:val="24"/>
        </w:rPr>
        <w:t>条</w:t>
      </w:r>
      <w:r>
        <w:rPr>
          <w:color w:val="000000"/>
          <w:sz w:val="24"/>
        </w:rPr>
        <w:t>支付赔偿的最高限额，</w:t>
      </w:r>
      <w:r>
        <w:rPr>
          <w:rFonts w:hint="eastAsia"/>
          <w:color w:val="000000"/>
          <w:sz w:val="24"/>
        </w:rPr>
        <w:t>除非专用条款另行约定，</w:t>
      </w:r>
      <w:r>
        <w:rPr>
          <w:color w:val="000000"/>
          <w:sz w:val="24"/>
        </w:rPr>
        <w:t>双方在此一致同意放弃超过该限额的剩余赔偿要求。但本合同条款其他条款</w:t>
      </w:r>
      <w:r>
        <w:rPr>
          <w:rFonts w:hint="eastAsia"/>
          <w:color w:val="000000"/>
          <w:sz w:val="24"/>
        </w:rPr>
        <w:t>约</w:t>
      </w:r>
      <w:r>
        <w:rPr>
          <w:color w:val="000000"/>
          <w:sz w:val="24"/>
        </w:rPr>
        <w:t>定的补偿和由于任何一方故意违约而引起的索赔，不受该限额的限制。</w:t>
      </w:r>
    </w:p>
    <w:p>
      <w:pPr>
        <w:spacing w:line="400" w:lineRule="exact"/>
        <w:ind w:firstLine="480" w:firstLineChars="200"/>
        <w:rPr>
          <w:color w:val="000000"/>
          <w:sz w:val="24"/>
        </w:rPr>
      </w:pPr>
      <w:r>
        <w:rPr>
          <w:rFonts w:hint="eastAsia"/>
          <w:color w:val="000000"/>
          <w:sz w:val="24"/>
        </w:rPr>
        <w:t>监理人的累计赔偿限额为监理服务费总额的10﹪，当达到此限额时，发包人有权单方面终止监理合同，没收监理人的履约保证金。</w:t>
      </w:r>
    </w:p>
    <w:p>
      <w:pPr>
        <w:spacing w:line="400" w:lineRule="exact"/>
        <w:ind w:firstLine="480" w:firstLineChars="200"/>
        <w:rPr>
          <w:color w:val="000000"/>
          <w:sz w:val="24"/>
        </w:rPr>
      </w:pPr>
      <w:r>
        <w:rPr>
          <w:rFonts w:hint="eastAsia"/>
          <w:color w:val="000000"/>
          <w:sz w:val="24"/>
        </w:rPr>
        <w:t>发包人赔偿监理人的直接经济损失的累计限额为监理服务费总额的10﹪。</w:t>
      </w:r>
    </w:p>
    <w:p>
      <w:pPr>
        <w:pStyle w:val="2"/>
        <w:tabs>
          <w:tab w:val="left" w:pos="1890"/>
        </w:tabs>
        <w:spacing w:line="400" w:lineRule="exact"/>
        <w:jc w:val="both"/>
        <w:rPr>
          <w:color w:val="000000"/>
        </w:rPr>
      </w:pPr>
      <w:bookmarkStart w:id="385" w:name="OLE_LINK1"/>
      <w:bookmarkStart w:id="386" w:name="OLE_LINK2"/>
      <w:bookmarkStart w:id="387" w:name="_Toc283558743"/>
      <w:bookmarkStart w:id="388" w:name="_Toc283559240"/>
      <w:bookmarkStart w:id="389" w:name="_Toc330384464"/>
      <w:bookmarkStart w:id="390" w:name="_Toc341805296"/>
      <w:bookmarkStart w:id="391" w:name="_Toc370943552"/>
      <w:bookmarkStart w:id="392" w:name="_Toc356567973"/>
      <w:r>
        <w:rPr>
          <w:rFonts w:hint="eastAsia"/>
          <w:color w:val="000000"/>
        </w:rPr>
        <w:t>8</w:t>
      </w:r>
      <w:r>
        <w:rPr>
          <w:color w:val="000000"/>
        </w:rPr>
        <w:t>．</w:t>
      </w:r>
      <w:bookmarkEnd w:id="385"/>
      <w:bookmarkEnd w:id="386"/>
      <w:r>
        <w:rPr>
          <w:rFonts w:hint="eastAsia"/>
          <w:color w:val="000000"/>
        </w:rPr>
        <w:t>保障</w:t>
      </w:r>
      <w:bookmarkEnd w:id="387"/>
      <w:bookmarkEnd w:id="388"/>
      <w:r>
        <w:rPr>
          <w:rFonts w:hint="eastAsia"/>
          <w:color w:val="000000"/>
        </w:rPr>
        <w:t>与保险</w:t>
      </w:r>
      <w:bookmarkEnd w:id="389"/>
      <w:bookmarkEnd w:id="390"/>
      <w:bookmarkEnd w:id="391"/>
      <w:bookmarkEnd w:id="392"/>
    </w:p>
    <w:p>
      <w:pPr>
        <w:pStyle w:val="2"/>
        <w:tabs>
          <w:tab w:val="left" w:pos="1890"/>
        </w:tabs>
        <w:spacing w:before="100" w:after="100" w:line="400" w:lineRule="exact"/>
        <w:jc w:val="both"/>
        <w:rPr>
          <w:rFonts w:ascii="黑体"/>
          <w:b w:val="0"/>
          <w:color w:val="000000"/>
          <w:sz w:val="24"/>
          <w:szCs w:val="24"/>
        </w:rPr>
      </w:pPr>
      <w:bookmarkStart w:id="393" w:name="_Toc356567974"/>
      <w:bookmarkStart w:id="394" w:name="_Toc341805297"/>
      <w:bookmarkStart w:id="395" w:name="_Toc370943553"/>
      <w:r>
        <w:rPr>
          <w:rFonts w:hint="eastAsia" w:ascii="黑体"/>
          <w:color w:val="000000"/>
          <w:sz w:val="24"/>
          <w:szCs w:val="24"/>
        </w:rPr>
        <w:t>8.1</w:t>
      </w:r>
      <w:r>
        <w:rPr>
          <w:rFonts w:hint="eastAsia" w:ascii="黑体"/>
          <w:b w:val="0"/>
          <w:color w:val="000000"/>
          <w:sz w:val="24"/>
          <w:szCs w:val="24"/>
        </w:rPr>
        <w:t xml:space="preserve">  保障</w:t>
      </w:r>
      <w:bookmarkEnd w:id="393"/>
      <w:bookmarkEnd w:id="394"/>
      <w:bookmarkEnd w:id="395"/>
    </w:p>
    <w:p>
      <w:pPr>
        <w:spacing w:line="400" w:lineRule="exact"/>
        <w:ind w:firstLine="480" w:firstLineChars="200"/>
        <w:rPr>
          <w:color w:val="000000"/>
          <w:sz w:val="24"/>
        </w:rPr>
      </w:pPr>
      <w:r>
        <w:rPr>
          <w:rFonts w:hint="eastAsia"/>
          <w:color w:val="000000"/>
          <w:sz w:val="24"/>
        </w:rPr>
        <w:t>8.1.1  在监理人不违反有关法律、法规的前提下，发包人应保障监理人免受因履行本监理合同而引起的外界索赔和干扰。</w:t>
      </w:r>
    </w:p>
    <w:p>
      <w:pPr>
        <w:spacing w:line="400" w:lineRule="exact"/>
        <w:ind w:firstLine="480" w:firstLineChars="200"/>
        <w:rPr>
          <w:color w:val="000000"/>
          <w:sz w:val="24"/>
        </w:rPr>
      </w:pPr>
      <w:r>
        <w:rPr>
          <w:rFonts w:hint="eastAsia"/>
          <w:color w:val="000000"/>
          <w:sz w:val="24"/>
        </w:rPr>
        <w:t>8.1.2  如果监理人无正当理由全部或部分不履行本监理合同时，发包人有权根据具体情况没收全部或部分履约保证金。</w:t>
      </w:r>
    </w:p>
    <w:p>
      <w:pPr>
        <w:pStyle w:val="2"/>
        <w:tabs>
          <w:tab w:val="left" w:pos="1890"/>
        </w:tabs>
        <w:spacing w:before="100" w:after="100" w:line="400" w:lineRule="exact"/>
        <w:jc w:val="both"/>
        <w:rPr>
          <w:rFonts w:ascii="黑体"/>
          <w:b w:val="0"/>
          <w:color w:val="000000"/>
          <w:sz w:val="24"/>
          <w:szCs w:val="24"/>
        </w:rPr>
      </w:pPr>
      <w:bookmarkStart w:id="396" w:name="_Toc341805298"/>
      <w:bookmarkStart w:id="397" w:name="_Toc356567975"/>
      <w:bookmarkStart w:id="398" w:name="_Toc370943554"/>
      <w:r>
        <w:rPr>
          <w:rFonts w:hint="eastAsia" w:ascii="黑体"/>
          <w:color w:val="000000"/>
          <w:sz w:val="24"/>
          <w:szCs w:val="24"/>
        </w:rPr>
        <w:t xml:space="preserve">8.2 </w:t>
      </w:r>
      <w:r>
        <w:rPr>
          <w:rFonts w:hint="eastAsia" w:ascii="黑体"/>
          <w:b w:val="0"/>
          <w:color w:val="000000"/>
          <w:sz w:val="24"/>
          <w:szCs w:val="24"/>
        </w:rPr>
        <w:t xml:space="preserve"> 保险</w:t>
      </w:r>
      <w:bookmarkEnd w:id="396"/>
      <w:bookmarkEnd w:id="397"/>
      <w:bookmarkEnd w:id="398"/>
    </w:p>
    <w:p>
      <w:pPr>
        <w:spacing w:line="400" w:lineRule="exact"/>
        <w:ind w:firstLine="480" w:firstLineChars="200"/>
        <w:rPr>
          <w:color w:val="000000"/>
          <w:sz w:val="24"/>
        </w:rPr>
      </w:pPr>
      <w:r>
        <w:rPr>
          <w:rFonts w:hint="eastAsia"/>
          <w:color w:val="000000"/>
          <w:sz w:val="24"/>
        </w:rPr>
        <w:t>监理人应在监理服务期内，自费办理派驻到工程所在地人员的人身和自备财产的有关保险，保险时间应随服务时间的延长而顺延，并在出险后自行办理索赔。如果监理人不办理上述保险，则应对有关风险及后果自负其责。</w:t>
      </w:r>
    </w:p>
    <w:p>
      <w:pPr>
        <w:pStyle w:val="2"/>
        <w:tabs>
          <w:tab w:val="left" w:pos="1890"/>
        </w:tabs>
        <w:spacing w:line="400" w:lineRule="exact"/>
        <w:jc w:val="both"/>
        <w:rPr>
          <w:color w:val="000000"/>
        </w:rPr>
      </w:pPr>
      <w:bookmarkStart w:id="399" w:name="_Toc341805299"/>
      <w:bookmarkStart w:id="400" w:name="_Toc356567976"/>
      <w:bookmarkStart w:id="401" w:name="_Toc330384465"/>
      <w:bookmarkStart w:id="402" w:name="_Toc370943555"/>
      <w:r>
        <w:rPr>
          <w:rFonts w:hint="eastAsia"/>
          <w:color w:val="000000"/>
        </w:rPr>
        <w:t>9</w:t>
      </w:r>
      <w:r>
        <w:rPr>
          <w:color w:val="000000"/>
        </w:rPr>
        <w:t>．</w:t>
      </w:r>
      <w:r>
        <w:rPr>
          <w:rFonts w:hint="eastAsia"/>
          <w:color w:val="000000"/>
        </w:rPr>
        <w:t>争议的解决</w:t>
      </w:r>
      <w:bookmarkEnd w:id="399"/>
      <w:bookmarkEnd w:id="400"/>
      <w:bookmarkEnd w:id="401"/>
      <w:bookmarkEnd w:id="402"/>
    </w:p>
    <w:p>
      <w:pPr>
        <w:pStyle w:val="2"/>
        <w:tabs>
          <w:tab w:val="left" w:pos="1890"/>
        </w:tabs>
        <w:spacing w:before="100" w:after="100" w:line="400" w:lineRule="exact"/>
        <w:jc w:val="both"/>
        <w:rPr>
          <w:rFonts w:ascii="黑体"/>
          <w:b w:val="0"/>
          <w:color w:val="000000"/>
          <w:sz w:val="24"/>
          <w:szCs w:val="24"/>
        </w:rPr>
      </w:pPr>
      <w:bookmarkStart w:id="403" w:name="_Toc370943556"/>
      <w:bookmarkStart w:id="404" w:name="_Toc341805300"/>
      <w:bookmarkStart w:id="405" w:name="_Toc356567977"/>
      <w:r>
        <w:rPr>
          <w:rFonts w:hint="eastAsia" w:ascii="黑体"/>
          <w:color w:val="000000"/>
          <w:sz w:val="24"/>
          <w:szCs w:val="24"/>
        </w:rPr>
        <w:t xml:space="preserve">9.1 </w:t>
      </w:r>
      <w:r>
        <w:rPr>
          <w:rFonts w:hint="eastAsia" w:ascii="黑体"/>
          <w:b w:val="0"/>
          <w:color w:val="000000"/>
          <w:sz w:val="24"/>
          <w:szCs w:val="24"/>
        </w:rPr>
        <w:t xml:space="preserve"> 争议的解决方式</w:t>
      </w:r>
      <w:bookmarkEnd w:id="403"/>
      <w:bookmarkEnd w:id="404"/>
      <w:bookmarkEnd w:id="405"/>
    </w:p>
    <w:p>
      <w:pPr>
        <w:spacing w:line="400" w:lineRule="exact"/>
        <w:ind w:firstLine="480" w:firstLineChars="200"/>
        <w:rPr>
          <w:color w:val="000000"/>
          <w:sz w:val="24"/>
        </w:rPr>
      </w:pPr>
      <w:r>
        <w:rPr>
          <w:rFonts w:hint="eastAsia"/>
          <w:color w:val="000000"/>
          <w:sz w:val="24"/>
        </w:rPr>
        <w:t>发包人和监理人在履行合同中发生争议的，可以友好协商解决，合同当事人无法协商一致，可在专用合同条款中约定下列一种方式解决。</w:t>
      </w:r>
    </w:p>
    <w:p>
      <w:pPr>
        <w:spacing w:line="400" w:lineRule="exact"/>
        <w:ind w:firstLine="480" w:firstLineChars="200"/>
        <w:rPr>
          <w:color w:val="000000"/>
          <w:sz w:val="24"/>
        </w:rPr>
      </w:pPr>
      <w:r>
        <w:rPr>
          <w:rFonts w:hint="eastAsia"/>
          <w:color w:val="000000"/>
          <w:sz w:val="24"/>
        </w:rPr>
        <w:t>（</w:t>
      </w:r>
      <w:r>
        <w:rPr>
          <w:color w:val="000000"/>
          <w:sz w:val="24"/>
        </w:rPr>
        <w:t>1</w:t>
      </w:r>
      <w:r>
        <w:rPr>
          <w:rFonts w:hint="eastAsia"/>
          <w:color w:val="000000"/>
          <w:sz w:val="24"/>
        </w:rPr>
        <w:t>）向约定的仲裁委员会申请仲裁；</w:t>
      </w:r>
    </w:p>
    <w:p>
      <w:pPr>
        <w:spacing w:line="400" w:lineRule="exact"/>
        <w:ind w:firstLine="480" w:firstLineChars="200"/>
        <w:rPr>
          <w:color w:val="000000"/>
          <w:sz w:val="24"/>
        </w:rPr>
      </w:pPr>
      <w:r>
        <w:rPr>
          <w:rFonts w:hint="eastAsia"/>
          <w:color w:val="000000"/>
          <w:sz w:val="24"/>
        </w:rPr>
        <w:t>（2）向有管辖权的人民法院提起诉讼。</w:t>
      </w:r>
    </w:p>
    <w:p>
      <w:pPr>
        <w:pStyle w:val="2"/>
        <w:tabs>
          <w:tab w:val="left" w:pos="1890"/>
        </w:tabs>
        <w:spacing w:before="100" w:after="100" w:line="400" w:lineRule="exact"/>
        <w:jc w:val="both"/>
        <w:rPr>
          <w:rFonts w:ascii="黑体"/>
          <w:b w:val="0"/>
          <w:color w:val="000000"/>
          <w:sz w:val="24"/>
          <w:szCs w:val="24"/>
        </w:rPr>
      </w:pPr>
      <w:bookmarkStart w:id="406" w:name="_Toc341805301"/>
      <w:bookmarkStart w:id="407" w:name="_Toc356567978"/>
      <w:bookmarkStart w:id="408" w:name="_Toc370943557"/>
      <w:r>
        <w:rPr>
          <w:rFonts w:hint="eastAsia" w:ascii="黑体"/>
          <w:color w:val="000000"/>
          <w:sz w:val="24"/>
          <w:szCs w:val="24"/>
        </w:rPr>
        <w:t>9.2</w:t>
      </w:r>
      <w:r>
        <w:rPr>
          <w:rFonts w:hint="eastAsia" w:ascii="黑体"/>
          <w:b w:val="0"/>
          <w:color w:val="000000"/>
          <w:sz w:val="24"/>
          <w:szCs w:val="24"/>
        </w:rPr>
        <w:t xml:space="preserve">  友好解决</w:t>
      </w:r>
      <w:bookmarkEnd w:id="406"/>
      <w:bookmarkEnd w:id="407"/>
      <w:bookmarkEnd w:id="408"/>
    </w:p>
    <w:p>
      <w:pPr>
        <w:spacing w:line="400" w:lineRule="exact"/>
        <w:ind w:firstLine="480" w:firstLineChars="200"/>
        <w:rPr>
          <w:color w:val="000000"/>
          <w:sz w:val="24"/>
        </w:rPr>
      </w:pPr>
      <w:r>
        <w:rPr>
          <w:rFonts w:hint="eastAsia"/>
          <w:color w:val="000000"/>
          <w:sz w:val="24"/>
        </w:rPr>
        <w:t>在提请仲裁或者诉讼前，以及在仲裁或诉讼过程中，发包人和监理人均可共同努力友好协商解决争议。</w:t>
      </w:r>
    </w:p>
    <w:p>
      <w:pPr>
        <w:pStyle w:val="2"/>
        <w:tabs>
          <w:tab w:val="left" w:pos="1890"/>
        </w:tabs>
        <w:spacing w:line="400" w:lineRule="exact"/>
        <w:jc w:val="both"/>
        <w:rPr>
          <w:rFonts w:ascii="黑体"/>
          <w:b w:val="0"/>
          <w:color w:val="000000"/>
        </w:rPr>
      </w:pPr>
      <w:bookmarkStart w:id="409" w:name="_Toc370943558"/>
      <w:bookmarkStart w:id="410" w:name="_Toc356567979"/>
      <w:bookmarkStart w:id="411" w:name="_Toc330384466"/>
      <w:bookmarkStart w:id="412" w:name="_Toc286759114"/>
      <w:bookmarkStart w:id="413" w:name="_Toc283558767"/>
      <w:bookmarkStart w:id="414" w:name="_Toc283559264"/>
      <w:bookmarkStart w:id="415" w:name="_Toc341805302"/>
      <w:r>
        <w:rPr>
          <w:rFonts w:hint="eastAsia" w:ascii="黑体"/>
          <w:b w:val="0"/>
          <w:color w:val="000000"/>
        </w:rPr>
        <w:t>10</w:t>
      </w:r>
      <w:r>
        <w:rPr>
          <w:rFonts w:ascii="黑体"/>
          <w:b w:val="0"/>
          <w:color w:val="000000"/>
        </w:rPr>
        <w:t>．</w:t>
      </w:r>
      <w:r>
        <w:rPr>
          <w:rFonts w:hint="eastAsia" w:ascii="黑体"/>
          <w:b w:val="0"/>
          <w:color w:val="000000"/>
        </w:rPr>
        <w:t>其他</w:t>
      </w:r>
      <w:bookmarkEnd w:id="409"/>
      <w:bookmarkEnd w:id="410"/>
      <w:bookmarkEnd w:id="411"/>
      <w:bookmarkEnd w:id="412"/>
      <w:bookmarkEnd w:id="413"/>
      <w:bookmarkEnd w:id="414"/>
      <w:bookmarkEnd w:id="415"/>
    </w:p>
    <w:p>
      <w:pPr>
        <w:pStyle w:val="2"/>
        <w:tabs>
          <w:tab w:val="left" w:pos="1890"/>
        </w:tabs>
        <w:spacing w:before="100" w:after="100" w:line="400" w:lineRule="exact"/>
        <w:jc w:val="both"/>
        <w:rPr>
          <w:rFonts w:ascii="黑体"/>
          <w:b w:val="0"/>
          <w:color w:val="000000"/>
          <w:sz w:val="24"/>
          <w:szCs w:val="24"/>
        </w:rPr>
      </w:pPr>
      <w:bookmarkStart w:id="416" w:name="_Toc370943559"/>
      <w:bookmarkStart w:id="417" w:name="_Toc356567980"/>
      <w:bookmarkStart w:id="418" w:name="_Toc341805303"/>
      <w:r>
        <w:rPr>
          <w:rFonts w:hint="eastAsia" w:ascii="黑体"/>
          <w:color w:val="000000"/>
          <w:sz w:val="24"/>
          <w:szCs w:val="24"/>
        </w:rPr>
        <w:t xml:space="preserve">10.1 </w:t>
      </w:r>
      <w:r>
        <w:rPr>
          <w:rFonts w:hint="eastAsia" w:ascii="黑体"/>
          <w:b w:val="0"/>
          <w:color w:val="000000"/>
          <w:sz w:val="24"/>
          <w:szCs w:val="24"/>
        </w:rPr>
        <w:t xml:space="preserve"> 合同双方的关系</w:t>
      </w:r>
      <w:bookmarkEnd w:id="416"/>
      <w:bookmarkEnd w:id="417"/>
      <w:bookmarkEnd w:id="418"/>
    </w:p>
    <w:p>
      <w:pPr>
        <w:spacing w:line="400" w:lineRule="exact"/>
        <w:ind w:firstLine="480" w:firstLineChars="200"/>
        <w:rPr>
          <w:color w:val="000000"/>
          <w:sz w:val="24"/>
        </w:rPr>
      </w:pPr>
      <w:r>
        <w:rPr>
          <w:rFonts w:hint="eastAsia"/>
          <w:color w:val="000000"/>
          <w:sz w:val="24"/>
        </w:rPr>
        <w:t>合同双方互为权利和义务主体，双方应遵循平等互利、协商一致的原则履行本监理合同。发包人和监理人均应按照监理合同公正地行使权力和全面履行自己的职责。</w:t>
      </w:r>
    </w:p>
    <w:p>
      <w:pPr>
        <w:pStyle w:val="2"/>
        <w:tabs>
          <w:tab w:val="left" w:pos="1890"/>
        </w:tabs>
        <w:spacing w:before="100" w:after="100" w:line="400" w:lineRule="exact"/>
        <w:jc w:val="both"/>
        <w:rPr>
          <w:rFonts w:ascii="黑体"/>
          <w:b w:val="0"/>
          <w:color w:val="000000"/>
          <w:sz w:val="24"/>
          <w:szCs w:val="24"/>
        </w:rPr>
      </w:pPr>
      <w:bookmarkStart w:id="419" w:name="_Toc283558768"/>
      <w:bookmarkStart w:id="420" w:name="_Toc283559265"/>
      <w:bookmarkStart w:id="421" w:name="_Toc370943560"/>
      <w:bookmarkStart w:id="422" w:name="_Toc356567981"/>
      <w:bookmarkStart w:id="423" w:name="_Toc341805304"/>
      <w:r>
        <w:rPr>
          <w:rFonts w:hint="eastAsia" w:ascii="黑体"/>
          <w:color w:val="000000"/>
          <w:sz w:val="24"/>
          <w:szCs w:val="24"/>
        </w:rPr>
        <w:t>10.2</w:t>
      </w:r>
      <w:r>
        <w:rPr>
          <w:rFonts w:hint="eastAsia" w:ascii="黑体"/>
          <w:b w:val="0"/>
          <w:color w:val="000000"/>
          <w:sz w:val="24"/>
          <w:szCs w:val="24"/>
        </w:rPr>
        <w:t xml:space="preserve">  </w:t>
      </w:r>
      <w:bookmarkEnd w:id="419"/>
      <w:bookmarkEnd w:id="420"/>
      <w:bookmarkStart w:id="424" w:name="_Toc283559266"/>
      <w:bookmarkStart w:id="425" w:name="_Toc283558769"/>
      <w:r>
        <w:rPr>
          <w:rFonts w:hint="eastAsia" w:ascii="黑体"/>
          <w:b w:val="0"/>
          <w:color w:val="000000"/>
          <w:sz w:val="24"/>
          <w:szCs w:val="24"/>
        </w:rPr>
        <w:t>奖励</w:t>
      </w:r>
      <w:bookmarkEnd w:id="421"/>
      <w:bookmarkEnd w:id="422"/>
      <w:bookmarkEnd w:id="423"/>
      <w:bookmarkEnd w:id="424"/>
      <w:bookmarkEnd w:id="425"/>
    </w:p>
    <w:p>
      <w:pPr>
        <w:spacing w:line="400" w:lineRule="exact"/>
        <w:ind w:firstLine="480" w:firstLineChars="200"/>
        <w:rPr>
          <w:color w:val="000000"/>
          <w:sz w:val="24"/>
        </w:rPr>
      </w:pPr>
      <w:r>
        <w:rPr>
          <w:rFonts w:hint="eastAsia"/>
          <w:color w:val="000000"/>
          <w:sz w:val="24"/>
        </w:rPr>
        <w:t>10.2.1  监理人提出的合理化建议缩短了工期、降低工程造价或产生经济效益，发包人可按国家有关规定在专用条款中约定给予奖励；</w:t>
      </w:r>
    </w:p>
    <w:p>
      <w:pPr>
        <w:spacing w:line="400" w:lineRule="exact"/>
        <w:ind w:firstLine="480" w:firstLineChars="200"/>
        <w:rPr>
          <w:color w:val="000000"/>
          <w:sz w:val="24"/>
        </w:rPr>
      </w:pPr>
      <w:r>
        <w:rPr>
          <w:rFonts w:hint="eastAsia"/>
          <w:color w:val="000000"/>
          <w:sz w:val="24"/>
        </w:rPr>
        <w:t>10.2.2  为奖励优质监理服务而设立的奖金，发包人在专用条款中约定；</w:t>
      </w:r>
    </w:p>
    <w:p>
      <w:pPr>
        <w:spacing w:line="400" w:lineRule="exact"/>
        <w:ind w:firstLine="480" w:firstLineChars="200"/>
        <w:rPr>
          <w:color w:val="000000"/>
          <w:sz w:val="24"/>
        </w:rPr>
      </w:pPr>
      <w:r>
        <w:rPr>
          <w:rFonts w:hint="eastAsia"/>
          <w:color w:val="000000"/>
          <w:sz w:val="24"/>
        </w:rPr>
        <w:t>10.2.3  除专用条款中约定或招标时特别明确外，发包人对监理人的奖励不应从已中标的监理服务费中提取奖励资金。</w:t>
      </w:r>
    </w:p>
    <w:p>
      <w:pPr>
        <w:pStyle w:val="2"/>
        <w:tabs>
          <w:tab w:val="left" w:pos="1890"/>
        </w:tabs>
        <w:spacing w:before="100" w:after="100" w:line="400" w:lineRule="exact"/>
        <w:jc w:val="both"/>
        <w:rPr>
          <w:rFonts w:ascii="黑体"/>
          <w:b w:val="0"/>
          <w:color w:val="000000"/>
          <w:sz w:val="24"/>
          <w:szCs w:val="24"/>
        </w:rPr>
      </w:pPr>
      <w:bookmarkStart w:id="426" w:name="_Toc341805305"/>
      <w:bookmarkStart w:id="427" w:name="_Toc370943561"/>
      <w:bookmarkStart w:id="428" w:name="_Toc356567982"/>
      <w:r>
        <w:rPr>
          <w:rFonts w:hint="eastAsia" w:ascii="黑体"/>
          <w:color w:val="000000"/>
          <w:sz w:val="24"/>
          <w:szCs w:val="24"/>
        </w:rPr>
        <w:t>10.3</w:t>
      </w:r>
      <w:r>
        <w:rPr>
          <w:rFonts w:hint="eastAsia" w:ascii="黑体"/>
          <w:b w:val="0"/>
          <w:color w:val="000000"/>
          <w:sz w:val="24"/>
          <w:szCs w:val="24"/>
        </w:rPr>
        <w:t xml:space="preserve">  竣工资料</w:t>
      </w:r>
      <w:bookmarkEnd w:id="426"/>
      <w:bookmarkEnd w:id="427"/>
      <w:bookmarkEnd w:id="428"/>
    </w:p>
    <w:p>
      <w:pPr>
        <w:spacing w:line="400" w:lineRule="exact"/>
        <w:ind w:firstLine="480" w:firstLineChars="200"/>
        <w:rPr>
          <w:color w:val="000000"/>
          <w:sz w:val="24"/>
        </w:rPr>
      </w:pPr>
      <w:r>
        <w:rPr>
          <w:rFonts w:hint="eastAsia"/>
          <w:color w:val="000000"/>
          <w:sz w:val="24"/>
        </w:rPr>
        <w:t>监理人提供的竣工资料应符合国家有关要求，提交的竣工资料在专用条款中约定。</w:t>
      </w:r>
    </w:p>
    <w:p>
      <w:pPr>
        <w:pStyle w:val="2"/>
        <w:tabs>
          <w:tab w:val="left" w:pos="1890"/>
        </w:tabs>
        <w:spacing w:before="100" w:after="100" w:line="400" w:lineRule="exact"/>
        <w:jc w:val="both"/>
        <w:rPr>
          <w:rFonts w:ascii="黑体"/>
          <w:b w:val="0"/>
          <w:color w:val="000000"/>
          <w:sz w:val="24"/>
          <w:szCs w:val="24"/>
        </w:rPr>
      </w:pPr>
      <w:bookmarkStart w:id="429" w:name="_Toc356567983"/>
      <w:bookmarkStart w:id="430" w:name="_Toc341805306"/>
      <w:bookmarkStart w:id="431" w:name="_Toc283558770"/>
      <w:bookmarkStart w:id="432" w:name="_Toc370943562"/>
      <w:bookmarkStart w:id="433" w:name="_Toc283559267"/>
      <w:r>
        <w:rPr>
          <w:rFonts w:hint="eastAsia" w:ascii="黑体"/>
          <w:color w:val="000000"/>
          <w:sz w:val="24"/>
          <w:szCs w:val="24"/>
        </w:rPr>
        <w:t xml:space="preserve">10.4 </w:t>
      </w:r>
      <w:r>
        <w:rPr>
          <w:rFonts w:hint="eastAsia" w:ascii="黑体"/>
          <w:b w:val="0"/>
          <w:color w:val="000000"/>
          <w:sz w:val="24"/>
          <w:szCs w:val="24"/>
        </w:rPr>
        <w:t xml:space="preserve"> 利益矛盾</w:t>
      </w:r>
      <w:bookmarkEnd w:id="429"/>
      <w:bookmarkEnd w:id="430"/>
      <w:bookmarkEnd w:id="431"/>
      <w:bookmarkEnd w:id="432"/>
      <w:bookmarkEnd w:id="433"/>
    </w:p>
    <w:p>
      <w:pPr>
        <w:spacing w:line="400" w:lineRule="exact"/>
        <w:ind w:firstLine="480" w:firstLineChars="200"/>
        <w:rPr>
          <w:color w:val="000000"/>
          <w:sz w:val="24"/>
        </w:rPr>
      </w:pPr>
      <w:r>
        <w:rPr>
          <w:rFonts w:hint="eastAsia"/>
          <w:color w:val="000000"/>
          <w:sz w:val="24"/>
        </w:rPr>
        <w:t>未经发包人书面同意，监理人不得获取本监理合同约定以外的与本工程有关的任何利益，不得参与与本监理合同约定的发包人利益相冲突的任何活动。</w:t>
      </w:r>
    </w:p>
    <w:p>
      <w:pPr>
        <w:spacing w:line="360" w:lineRule="auto"/>
        <w:ind w:firstLine="420" w:firstLineChars="200"/>
        <w:jc w:val="center"/>
        <w:rPr>
          <w:color w:val="FF0000"/>
        </w:rPr>
      </w:pPr>
    </w:p>
    <w:p>
      <w:pPr>
        <w:pStyle w:val="3"/>
        <w:jc w:val="center"/>
      </w:pPr>
      <w:r>
        <w:br w:type="page"/>
      </w:r>
      <w:bookmarkEnd w:id="12"/>
      <w:bookmarkStart w:id="434" w:name="_Toc7624"/>
      <w:r>
        <w:rPr>
          <w:rFonts w:hint="eastAsia"/>
        </w:rPr>
        <w:t>二、专用合同条款</w:t>
      </w:r>
      <w:bookmarkEnd w:id="434"/>
      <w:r>
        <w:t xml:space="preserve"> </w:t>
      </w:r>
    </w:p>
    <w:p>
      <w:pPr>
        <w:adjustRightInd w:val="0"/>
        <w:snapToGrid w:val="0"/>
        <w:spacing w:line="440" w:lineRule="exact"/>
        <w:rPr>
          <w:rFonts w:ascii="宋体" w:hAnsi="宋体"/>
          <w:b/>
          <w:sz w:val="24"/>
        </w:rPr>
      </w:pPr>
      <w:bookmarkStart w:id="435" w:name="_Toc32056"/>
      <w:bookmarkStart w:id="436" w:name="_Toc179632786"/>
      <w:bookmarkStart w:id="437" w:name="_Toc144974827"/>
      <w:bookmarkStart w:id="438" w:name="_Toc247085852"/>
      <w:bookmarkStart w:id="439" w:name="_Toc152045768"/>
      <w:bookmarkStart w:id="440" w:name="_Toc152042547"/>
      <w:bookmarkStart w:id="441" w:name="_Toc246996337"/>
      <w:bookmarkStart w:id="442" w:name="_Toc246997080"/>
      <w:r>
        <w:rPr>
          <w:rFonts w:hint="eastAsia" w:ascii="宋体" w:hAnsi="宋体"/>
          <w:b/>
          <w:sz w:val="24"/>
        </w:rPr>
        <w:t>1. 定义与解释</w:t>
      </w:r>
    </w:p>
    <w:p>
      <w:pPr>
        <w:adjustRightInd w:val="0"/>
        <w:snapToGrid w:val="0"/>
        <w:spacing w:line="440" w:lineRule="exact"/>
        <w:rPr>
          <w:rFonts w:ascii="宋体" w:hAnsi="宋体"/>
          <w:sz w:val="24"/>
        </w:rPr>
      </w:pPr>
      <w:r>
        <w:rPr>
          <w:rFonts w:hint="eastAsia" w:ascii="宋体" w:hAnsi="宋体"/>
          <w:sz w:val="24"/>
        </w:rPr>
        <w:t xml:space="preserve">  1.2  解释</w:t>
      </w:r>
    </w:p>
    <w:p>
      <w:pPr>
        <w:adjustRightInd w:val="0"/>
        <w:snapToGrid w:val="0"/>
        <w:spacing w:line="440" w:lineRule="exact"/>
        <w:ind w:firstLine="480" w:firstLineChars="200"/>
        <w:rPr>
          <w:rFonts w:ascii="宋体" w:hAnsi="宋体"/>
          <w:sz w:val="24"/>
        </w:rPr>
      </w:pPr>
      <w:r>
        <w:rPr>
          <w:rFonts w:hint="eastAsia" w:ascii="宋体" w:hAnsi="宋体"/>
          <w:sz w:val="24"/>
        </w:rPr>
        <w:t>1.2.1 本合同文件除使用中文外，还可用</w:t>
      </w:r>
      <w:r>
        <w:rPr>
          <w:rFonts w:hint="eastAsia" w:ascii="宋体" w:hAnsi="宋体"/>
          <w:sz w:val="24"/>
          <w:u w:val="single"/>
        </w:rPr>
        <w:t xml:space="preserve">  / </w:t>
      </w:r>
      <w:r>
        <w:rPr>
          <w:rFonts w:hint="eastAsia" w:ascii="宋体" w:hAnsi="宋体"/>
          <w:sz w:val="24"/>
        </w:rPr>
        <w:t>。</w:t>
      </w:r>
    </w:p>
    <w:p>
      <w:pPr>
        <w:adjustRightInd w:val="0"/>
        <w:snapToGrid w:val="0"/>
        <w:spacing w:line="440" w:lineRule="exact"/>
        <w:ind w:firstLine="480" w:firstLineChars="200"/>
        <w:rPr>
          <w:rFonts w:ascii="宋体" w:hAnsi="宋体"/>
          <w:sz w:val="24"/>
        </w:rPr>
      </w:pPr>
      <w:r>
        <w:rPr>
          <w:rFonts w:hint="eastAsia" w:ascii="宋体" w:hAnsi="宋体"/>
          <w:sz w:val="24"/>
        </w:rPr>
        <w:t>1.2.2 约定本合同文件的解释顺序为：</w:t>
      </w:r>
      <w:r>
        <w:rPr>
          <w:rFonts w:ascii="宋体" w:hAnsi="宋体"/>
          <w:sz w:val="24"/>
          <w:u w:val="single"/>
        </w:rPr>
        <w:t>协议书、专用条款、通用条件</w:t>
      </w:r>
      <w:r>
        <w:rPr>
          <w:rFonts w:hint="eastAsia" w:ascii="宋体" w:hAnsi="宋体"/>
          <w:sz w:val="24"/>
        </w:rPr>
        <w:t>。</w:t>
      </w:r>
    </w:p>
    <w:p>
      <w:pPr>
        <w:adjustRightInd w:val="0"/>
        <w:snapToGrid w:val="0"/>
        <w:spacing w:line="440" w:lineRule="exact"/>
        <w:rPr>
          <w:rFonts w:ascii="宋体" w:hAnsi="宋体"/>
          <w:b/>
          <w:sz w:val="24"/>
        </w:rPr>
      </w:pPr>
      <w:r>
        <w:rPr>
          <w:rFonts w:hint="eastAsia" w:ascii="宋体" w:hAnsi="宋体"/>
          <w:b/>
          <w:sz w:val="24"/>
        </w:rPr>
        <w:t>2. 监理人义务</w:t>
      </w:r>
    </w:p>
    <w:p>
      <w:pPr>
        <w:adjustRightInd w:val="0"/>
        <w:snapToGrid w:val="0"/>
        <w:spacing w:line="440" w:lineRule="exact"/>
        <w:ind w:firstLine="235" w:firstLineChars="98"/>
        <w:rPr>
          <w:rFonts w:ascii="宋体" w:hAnsi="宋体"/>
          <w:sz w:val="24"/>
        </w:rPr>
      </w:pPr>
      <w:r>
        <w:rPr>
          <w:rFonts w:hint="eastAsia" w:ascii="宋体" w:hAnsi="宋体"/>
          <w:sz w:val="24"/>
        </w:rPr>
        <w:t>2.1 监理的范围和</w:t>
      </w:r>
      <w:r>
        <w:rPr>
          <w:rFonts w:hint="eastAsia" w:ascii="宋体" w:hAnsi="宋体"/>
          <w:bCs/>
          <w:sz w:val="24"/>
        </w:rPr>
        <w:t>内容</w:t>
      </w:r>
    </w:p>
    <w:p>
      <w:pPr>
        <w:autoSpaceDN w:val="0"/>
        <w:spacing w:line="440" w:lineRule="exact"/>
        <w:ind w:firstLine="480" w:firstLineChars="200"/>
        <w:rPr>
          <w:rFonts w:ascii="宋体" w:hAnsi="宋体"/>
          <w:sz w:val="24"/>
        </w:rPr>
      </w:pPr>
      <w:r>
        <w:rPr>
          <w:rFonts w:hint="eastAsia" w:ascii="宋体" w:hAnsi="宋体"/>
          <w:sz w:val="24"/>
        </w:rPr>
        <w:t>2.1.1服务期限</w:t>
      </w:r>
    </w:p>
    <w:p>
      <w:pPr>
        <w:spacing w:line="240" w:lineRule="auto"/>
        <w:ind w:firstLine="480" w:firstLineChars="200"/>
        <w:rPr>
          <w:rFonts w:hint="eastAsia" w:ascii="宋体" w:hAnsi="宋体" w:cs="宋体"/>
          <w:color w:val="auto"/>
          <w:sz w:val="24"/>
        </w:rPr>
      </w:pPr>
      <w:r>
        <w:rPr>
          <w:rFonts w:hint="eastAsia" w:ascii="宋体" w:hAnsi="宋体"/>
          <w:color w:val="auto"/>
          <w:sz w:val="24"/>
          <w:u w:val="none"/>
        </w:rPr>
        <w:t>本项目监理服务期为</w:t>
      </w:r>
      <w:r>
        <w:rPr>
          <w:rFonts w:hint="eastAsia" w:ascii="宋体" w:hAnsi="宋体"/>
          <w:color w:val="auto"/>
          <w:sz w:val="24"/>
          <w:u w:val="none"/>
          <w:lang w:val="en-US" w:eastAsia="zh-CN"/>
        </w:rPr>
        <w:t xml:space="preserve">工程交工验收后12 </w:t>
      </w:r>
      <w:r>
        <w:rPr>
          <w:rFonts w:hint="eastAsia" w:ascii="宋体" w:hAnsi="宋体"/>
          <w:color w:val="auto"/>
          <w:sz w:val="24"/>
          <w:u w:val="none"/>
        </w:rPr>
        <w:t>个月，</w:t>
      </w:r>
      <w:r>
        <w:rPr>
          <w:rFonts w:hint="eastAsia" w:ascii="宋体" w:hAnsi="宋体" w:cs="宋体"/>
          <w:color w:val="auto"/>
          <w:sz w:val="24"/>
        </w:rPr>
        <w:t>进场日期以委托人发出的进场通知单为准之交工验收后缺陷责任期12个月。</w:t>
      </w:r>
    </w:p>
    <w:p>
      <w:pPr>
        <w:adjustRightInd w:val="0"/>
        <w:snapToGrid w:val="0"/>
        <w:spacing w:line="440" w:lineRule="exact"/>
        <w:ind w:firstLine="480" w:firstLineChars="200"/>
        <w:rPr>
          <w:rFonts w:ascii="宋体" w:hAnsi="宋体"/>
          <w:sz w:val="24"/>
        </w:rPr>
      </w:pPr>
      <w:r>
        <w:rPr>
          <w:rFonts w:hint="eastAsia" w:ascii="宋体" w:hAnsi="宋体"/>
          <w:sz w:val="24"/>
        </w:rPr>
        <w:t>2.2 监理与相关服务依据</w:t>
      </w:r>
    </w:p>
    <w:p>
      <w:pPr>
        <w:spacing w:line="440" w:lineRule="exact"/>
        <w:ind w:firstLine="480" w:firstLineChars="200"/>
        <w:rPr>
          <w:rFonts w:ascii="宋体" w:hAnsi="宋体"/>
          <w:sz w:val="24"/>
        </w:rPr>
      </w:pPr>
      <w:r>
        <w:rPr>
          <w:rFonts w:hint="eastAsia" w:ascii="宋体" w:hAnsi="宋体"/>
          <w:sz w:val="24"/>
        </w:rPr>
        <w:t>2.2.1 监理依据包括：</w:t>
      </w:r>
      <w:r>
        <w:rPr>
          <w:rFonts w:ascii="宋体" w:hAnsi="宋体"/>
          <w:sz w:val="24"/>
          <w:u w:val="single"/>
        </w:rPr>
        <w:t>（1）适用的法律、行政法规及部门规章；（2）本合同及委托人与第三方签订的与实施工程有关的其他合同；（3）与工程有关的标准</w:t>
      </w:r>
      <w:r>
        <w:rPr>
          <w:rFonts w:hint="eastAsia" w:ascii="宋体" w:hAnsi="宋体"/>
          <w:sz w:val="24"/>
          <w:u w:val="single"/>
        </w:rPr>
        <w:t>、规范；</w:t>
      </w:r>
      <w:r>
        <w:rPr>
          <w:rFonts w:ascii="宋体" w:hAnsi="宋体"/>
          <w:sz w:val="24"/>
          <w:u w:val="single"/>
        </w:rPr>
        <w:t>（4）工程设计及有关文件</w:t>
      </w:r>
      <w:r>
        <w:rPr>
          <w:rFonts w:hint="eastAsia" w:ascii="宋体" w:hAnsi="宋体"/>
          <w:sz w:val="24"/>
          <w:u w:val="single"/>
        </w:rPr>
        <w:t>。</w:t>
      </w:r>
    </w:p>
    <w:p>
      <w:pPr>
        <w:adjustRightInd w:val="0"/>
        <w:snapToGrid w:val="0"/>
        <w:spacing w:line="440" w:lineRule="exact"/>
        <w:ind w:firstLine="480" w:firstLineChars="200"/>
        <w:rPr>
          <w:rFonts w:ascii="宋体" w:hAnsi="宋体"/>
          <w:dstrike/>
          <w:sz w:val="24"/>
        </w:rPr>
      </w:pPr>
      <w:r>
        <w:rPr>
          <w:rFonts w:hint="eastAsia" w:ascii="宋体" w:hAnsi="宋体"/>
          <w:sz w:val="24"/>
        </w:rPr>
        <w:t>2.2.2 相关服务依据包括：</w:t>
      </w:r>
      <w:r>
        <w:rPr>
          <w:rFonts w:hint="eastAsia" w:ascii="宋体" w:hAnsi="宋体"/>
          <w:sz w:val="24"/>
          <w:u w:val="single"/>
        </w:rPr>
        <w:t xml:space="preserve">  / </w:t>
      </w:r>
      <w:r>
        <w:rPr>
          <w:rFonts w:hint="eastAsia" w:ascii="宋体" w:hAnsi="宋体"/>
          <w:sz w:val="24"/>
        </w:rPr>
        <w:t>。</w:t>
      </w:r>
    </w:p>
    <w:p>
      <w:pPr>
        <w:spacing w:line="440" w:lineRule="exact"/>
        <w:ind w:firstLine="235" w:firstLineChars="98"/>
        <w:rPr>
          <w:rFonts w:ascii="宋体" w:hAnsi="宋体"/>
          <w:sz w:val="24"/>
        </w:rPr>
      </w:pPr>
      <w:r>
        <w:rPr>
          <w:rFonts w:hint="eastAsia" w:ascii="宋体" w:hAnsi="宋体"/>
          <w:sz w:val="24"/>
        </w:rPr>
        <w:t xml:space="preserve">  2.4</w:t>
      </w:r>
      <w:r>
        <w:rPr>
          <w:rFonts w:hint="eastAsia" w:ascii="宋体" w:hAnsi="宋体" w:cs="宋体"/>
          <w:kern w:val="0"/>
          <w:sz w:val="24"/>
        </w:rPr>
        <w:t>履行职责</w:t>
      </w:r>
    </w:p>
    <w:p>
      <w:pPr>
        <w:adjustRightInd w:val="0"/>
        <w:snapToGrid w:val="0"/>
        <w:spacing w:line="440" w:lineRule="exact"/>
        <w:ind w:firstLine="480" w:firstLineChars="200"/>
        <w:rPr>
          <w:rFonts w:ascii="宋体" w:hAnsi="宋体"/>
          <w:sz w:val="24"/>
        </w:rPr>
      </w:pPr>
      <w:r>
        <w:rPr>
          <w:rFonts w:hint="eastAsia" w:ascii="宋体" w:hAnsi="宋体"/>
          <w:sz w:val="24"/>
        </w:rPr>
        <w:t>2.4.3 对监理人的授权范围：</w:t>
      </w:r>
      <w:r>
        <w:rPr>
          <w:rFonts w:hint="eastAsia" w:ascii="宋体" w:hAnsi="宋体"/>
          <w:sz w:val="24"/>
          <w:u w:val="single"/>
        </w:rPr>
        <w:t>施工准备阶段至工程竣工验收合格期间内的监理服务。</w:t>
      </w:r>
    </w:p>
    <w:p>
      <w:pPr>
        <w:adjustRightInd w:val="0"/>
        <w:snapToGrid w:val="0"/>
        <w:spacing w:line="440" w:lineRule="exact"/>
        <w:ind w:firstLine="480" w:firstLineChars="200"/>
        <w:outlineLvl w:val="0"/>
        <w:rPr>
          <w:rFonts w:ascii="宋体" w:hAnsi="宋体"/>
          <w:sz w:val="24"/>
        </w:rPr>
      </w:pPr>
      <w:r>
        <w:rPr>
          <w:rFonts w:hint="eastAsia" w:ascii="宋体" w:hAnsi="宋体"/>
          <w:sz w:val="24"/>
        </w:rPr>
        <w:t>在涉及工程延期</w:t>
      </w:r>
      <w:r>
        <w:rPr>
          <w:rFonts w:hint="eastAsia" w:ascii="宋体" w:hAnsi="宋体"/>
          <w:sz w:val="24"/>
          <w:u w:val="single"/>
        </w:rPr>
        <w:t xml:space="preserve">  / </w:t>
      </w:r>
      <w:r>
        <w:rPr>
          <w:rFonts w:hint="eastAsia" w:ascii="宋体" w:hAnsi="宋体"/>
          <w:sz w:val="24"/>
        </w:rPr>
        <w:t>天内和（或）金额</w:t>
      </w:r>
      <w:r>
        <w:rPr>
          <w:rFonts w:hint="eastAsia" w:ascii="宋体" w:hAnsi="宋体"/>
          <w:sz w:val="24"/>
          <w:u w:val="single"/>
        </w:rPr>
        <w:t xml:space="preserve"> / </w:t>
      </w:r>
      <w:r>
        <w:rPr>
          <w:rFonts w:hint="eastAsia" w:ascii="宋体" w:hAnsi="宋体"/>
          <w:sz w:val="24"/>
        </w:rPr>
        <w:t>万元内的变更，监理人不需请示委托人即可向承包人发布变更通知。</w:t>
      </w:r>
    </w:p>
    <w:p>
      <w:pPr>
        <w:adjustRightInd w:val="0"/>
        <w:snapToGrid w:val="0"/>
        <w:spacing w:line="440" w:lineRule="exact"/>
        <w:ind w:firstLine="360" w:firstLineChars="150"/>
        <w:rPr>
          <w:rFonts w:ascii="宋体" w:hAnsi="宋体"/>
          <w:sz w:val="24"/>
        </w:rPr>
      </w:pPr>
      <w:r>
        <w:rPr>
          <w:rFonts w:hint="eastAsia" w:ascii="宋体" w:hAnsi="宋体"/>
          <w:kern w:val="0"/>
          <w:sz w:val="24"/>
        </w:rPr>
        <w:t>2.4.4 监理人有权要求承包人调换其人员</w:t>
      </w:r>
      <w:r>
        <w:rPr>
          <w:rFonts w:hint="eastAsia" w:ascii="宋体" w:hAnsi="宋体"/>
          <w:sz w:val="24"/>
        </w:rPr>
        <w:t>的限制条件：</w:t>
      </w:r>
      <w:r>
        <w:rPr>
          <w:rFonts w:hint="eastAsia" w:ascii="宋体" w:hAnsi="宋体"/>
          <w:sz w:val="24"/>
          <w:u w:val="single"/>
        </w:rPr>
        <w:t xml:space="preserve">  按通用条款执行  。</w:t>
      </w:r>
    </w:p>
    <w:p>
      <w:pPr>
        <w:adjustRightInd w:val="0"/>
        <w:snapToGrid w:val="0"/>
        <w:spacing w:line="440" w:lineRule="exact"/>
        <w:ind w:firstLine="360" w:firstLineChars="150"/>
        <w:rPr>
          <w:rFonts w:ascii="宋体" w:hAnsi="宋体"/>
          <w:sz w:val="24"/>
        </w:rPr>
      </w:pPr>
      <w:r>
        <w:rPr>
          <w:rFonts w:hint="eastAsia" w:ascii="宋体" w:hAnsi="宋体"/>
          <w:kern w:val="0"/>
          <w:sz w:val="24"/>
        </w:rPr>
        <w:t xml:space="preserve">2.5 </w:t>
      </w:r>
      <w:r>
        <w:rPr>
          <w:rFonts w:hint="eastAsia" w:ascii="宋体" w:hAnsi="宋体"/>
          <w:sz w:val="24"/>
        </w:rPr>
        <w:t>提交</w:t>
      </w:r>
      <w:r>
        <w:rPr>
          <w:rFonts w:hint="eastAsia" w:ascii="宋体" w:hAnsi="宋体" w:cs="宋体"/>
          <w:kern w:val="0"/>
          <w:sz w:val="24"/>
        </w:rPr>
        <w:t>报告</w:t>
      </w:r>
    </w:p>
    <w:p>
      <w:pPr>
        <w:adjustRightInd w:val="0"/>
        <w:snapToGrid w:val="0"/>
        <w:spacing w:line="440" w:lineRule="exact"/>
        <w:ind w:firstLine="525"/>
        <w:rPr>
          <w:rFonts w:ascii="宋体" w:hAnsi="宋体"/>
          <w:sz w:val="24"/>
          <w:u w:val="single"/>
        </w:rPr>
      </w:pPr>
      <w:r>
        <w:rPr>
          <w:rFonts w:hint="eastAsia" w:ascii="宋体" w:hAnsi="宋体"/>
          <w:sz w:val="24"/>
        </w:rPr>
        <w:t>监理人应提交报告的种类(</w:t>
      </w:r>
      <w:r>
        <w:rPr>
          <w:rFonts w:hint="eastAsia" w:ascii="宋体" w:hAnsi="宋体" w:cs="宋体"/>
          <w:kern w:val="0"/>
          <w:sz w:val="24"/>
        </w:rPr>
        <w:t>包括监理规划、监理月报及约定的专项报告)</w:t>
      </w:r>
      <w:r>
        <w:rPr>
          <w:rFonts w:hint="eastAsia" w:ascii="宋体" w:hAnsi="宋体"/>
          <w:sz w:val="24"/>
        </w:rPr>
        <w:t>、时间和份数</w:t>
      </w:r>
      <w:r>
        <w:rPr>
          <w:rFonts w:hint="eastAsia" w:ascii="宋体" w:hAnsi="宋体" w:cs="宋体"/>
          <w:kern w:val="0"/>
          <w:sz w:val="24"/>
        </w:rPr>
        <w:t>：</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3077"/>
        <w:gridCol w:w="4308"/>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75" w:type="dxa"/>
            <w:tcMar>
              <w:left w:w="28" w:type="dxa"/>
              <w:right w:w="28" w:type="dxa"/>
            </w:tcMar>
            <w:vAlign w:val="center"/>
          </w:tcPr>
          <w:p>
            <w:pPr>
              <w:adjustRightInd w:val="0"/>
              <w:snapToGrid w:val="0"/>
              <w:spacing w:line="440" w:lineRule="exact"/>
              <w:ind w:left="-2" w:leftChars="-1"/>
              <w:jc w:val="center"/>
              <w:rPr>
                <w:rFonts w:ascii="宋体" w:hAnsi="宋体"/>
                <w:b/>
                <w:bCs/>
                <w:sz w:val="24"/>
              </w:rPr>
            </w:pPr>
            <w:r>
              <w:rPr>
                <w:rFonts w:hint="eastAsia" w:ascii="宋体" w:hAnsi="宋体"/>
                <w:b/>
                <w:bCs/>
                <w:sz w:val="24"/>
              </w:rPr>
              <w:t>序号</w:t>
            </w:r>
          </w:p>
        </w:tc>
        <w:tc>
          <w:tcPr>
            <w:tcW w:w="3077" w:type="dxa"/>
            <w:vAlign w:val="center"/>
          </w:tcPr>
          <w:p>
            <w:pPr>
              <w:adjustRightInd w:val="0"/>
              <w:snapToGrid w:val="0"/>
              <w:spacing w:line="440" w:lineRule="exact"/>
              <w:ind w:left="-2" w:leftChars="-1"/>
              <w:jc w:val="center"/>
              <w:rPr>
                <w:rFonts w:ascii="宋体" w:hAnsi="宋体"/>
                <w:b/>
                <w:bCs/>
                <w:sz w:val="24"/>
              </w:rPr>
            </w:pPr>
            <w:r>
              <w:rPr>
                <w:rFonts w:hint="eastAsia" w:ascii="宋体" w:hAnsi="宋体"/>
                <w:b/>
                <w:bCs/>
                <w:sz w:val="24"/>
              </w:rPr>
              <w:t>报告名称</w:t>
            </w:r>
          </w:p>
        </w:tc>
        <w:tc>
          <w:tcPr>
            <w:tcW w:w="4308" w:type="dxa"/>
            <w:vAlign w:val="center"/>
          </w:tcPr>
          <w:p>
            <w:pPr>
              <w:adjustRightInd w:val="0"/>
              <w:snapToGrid w:val="0"/>
              <w:spacing w:line="440" w:lineRule="exact"/>
              <w:ind w:left="-2" w:leftChars="-1"/>
              <w:jc w:val="center"/>
              <w:rPr>
                <w:rFonts w:ascii="宋体" w:hAnsi="宋体"/>
                <w:b/>
                <w:bCs/>
                <w:sz w:val="24"/>
              </w:rPr>
            </w:pPr>
            <w:r>
              <w:rPr>
                <w:rFonts w:hint="eastAsia" w:ascii="宋体" w:hAnsi="宋体"/>
                <w:b/>
                <w:bCs/>
                <w:sz w:val="24"/>
              </w:rPr>
              <w:t>提供时间</w:t>
            </w:r>
          </w:p>
        </w:tc>
        <w:tc>
          <w:tcPr>
            <w:tcW w:w="955" w:type="dxa"/>
            <w:vAlign w:val="center"/>
          </w:tcPr>
          <w:p>
            <w:pPr>
              <w:adjustRightInd w:val="0"/>
              <w:snapToGrid w:val="0"/>
              <w:spacing w:line="440" w:lineRule="exact"/>
              <w:ind w:left="-2" w:leftChars="-1"/>
              <w:jc w:val="center"/>
              <w:rPr>
                <w:rFonts w:ascii="宋体" w:hAnsi="宋体"/>
                <w:b/>
                <w:bCs/>
                <w:sz w:val="24"/>
              </w:rPr>
            </w:pPr>
            <w:r>
              <w:rPr>
                <w:rFonts w:hint="eastAsia" w:ascii="宋体" w:hAnsi="宋体"/>
                <w:b/>
                <w:bCs/>
                <w:sz w:val="24"/>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75" w:type="dxa"/>
            <w:vAlign w:val="center"/>
          </w:tcPr>
          <w:p>
            <w:pPr>
              <w:adjustRightInd w:val="0"/>
              <w:snapToGrid w:val="0"/>
              <w:spacing w:line="440" w:lineRule="exact"/>
              <w:ind w:left="-2" w:leftChars="-1"/>
              <w:jc w:val="center"/>
              <w:rPr>
                <w:rFonts w:ascii="宋体" w:hAnsi="宋体"/>
                <w:bCs/>
                <w:sz w:val="24"/>
              </w:rPr>
            </w:pPr>
            <w:r>
              <w:rPr>
                <w:rFonts w:hint="eastAsia" w:ascii="宋体" w:hAnsi="宋体"/>
                <w:bCs/>
                <w:sz w:val="24"/>
              </w:rPr>
              <w:t>1</w:t>
            </w:r>
          </w:p>
        </w:tc>
        <w:tc>
          <w:tcPr>
            <w:tcW w:w="3077"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监理机构及总监任命书</w:t>
            </w:r>
          </w:p>
        </w:tc>
        <w:tc>
          <w:tcPr>
            <w:tcW w:w="4308"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委托监理合同签订后7个工作日内</w:t>
            </w:r>
          </w:p>
        </w:tc>
        <w:tc>
          <w:tcPr>
            <w:tcW w:w="955" w:type="dxa"/>
            <w:vAlign w:val="center"/>
          </w:tcPr>
          <w:p>
            <w:pPr>
              <w:adjustRightInd w:val="0"/>
              <w:snapToGrid w:val="0"/>
              <w:spacing w:line="440" w:lineRule="exact"/>
              <w:ind w:left="-2" w:leftChars="-1"/>
              <w:jc w:val="center"/>
              <w:rPr>
                <w:rFonts w:ascii="宋体" w:hAnsi="宋体"/>
                <w:bCs/>
                <w:sz w:val="24"/>
              </w:rPr>
            </w:pPr>
            <w:r>
              <w:rPr>
                <w:rFonts w:hint="eastAsia" w:ascii="宋体" w:hAnsi="宋体"/>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75" w:type="dxa"/>
            <w:vAlign w:val="center"/>
          </w:tcPr>
          <w:p>
            <w:pPr>
              <w:adjustRightInd w:val="0"/>
              <w:snapToGrid w:val="0"/>
              <w:spacing w:line="440" w:lineRule="exact"/>
              <w:ind w:left="-2" w:leftChars="-1"/>
              <w:jc w:val="center"/>
              <w:rPr>
                <w:rFonts w:ascii="宋体" w:hAnsi="宋体"/>
                <w:bCs/>
                <w:sz w:val="24"/>
              </w:rPr>
            </w:pPr>
            <w:r>
              <w:rPr>
                <w:rFonts w:hint="eastAsia" w:ascii="宋体" w:hAnsi="宋体"/>
                <w:bCs/>
                <w:sz w:val="24"/>
              </w:rPr>
              <w:t>2</w:t>
            </w:r>
          </w:p>
        </w:tc>
        <w:tc>
          <w:tcPr>
            <w:tcW w:w="3077"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监理规划</w:t>
            </w:r>
          </w:p>
        </w:tc>
        <w:tc>
          <w:tcPr>
            <w:tcW w:w="4308"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在第一次工地会议时</w:t>
            </w:r>
          </w:p>
        </w:tc>
        <w:tc>
          <w:tcPr>
            <w:tcW w:w="955" w:type="dxa"/>
          </w:tcPr>
          <w:p>
            <w:pPr>
              <w:jc w:val="center"/>
              <w:rPr>
                <w:rFonts w:ascii="宋体" w:hAnsi="宋体"/>
                <w:sz w:val="24"/>
              </w:rPr>
            </w:pPr>
            <w:r>
              <w:rPr>
                <w:rFonts w:hint="eastAsia" w:ascii="宋体" w:hAnsi="宋体"/>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75" w:type="dxa"/>
            <w:vAlign w:val="center"/>
          </w:tcPr>
          <w:p>
            <w:pPr>
              <w:adjustRightInd w:val="0"/>
              <w:snapToGrid w:val="0"/>
              <w:spacing w:line="440" w:lineRule="exact"/>
              <w:ind w:left="-2" w:leftChars="-1"/>
              <w:jc w:val="center"/>
              <w:rPr>
                <w:rFonts w:ascii="宋体" w:hAnsi="宋体"/>
                <w:bCs/>
                <w:sz w:val="24"/>
              </w:rPr>
            </w:pPr>
            <w:r>
              <w:rPr>
                <w:rFonts w:hint="eastAsia" w:ascii="宋体" w:hAnsi="宋体"/>
                <w:bCs/>
                <w:sz w:val="24"/>
              </w:rPr>
              <w:t>3</w:t>
            </w:r>
          </w:p>
        </w:tc>
        <w:tc>
          <w:tcPr>
            <w:tcW w:w="3077"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监理实施细则</w:t>
            </w:r>
          </w:p>
        </w:tc>
        <w:tc>
          <w:tcPr>
            <w:tcW w:w="4308" w:type="dxa"/>
            <w:vAlign w:val="center"/>
          </w:tcPr>
          <w:p>
            <w:pPr>
              <w:adjustRightInd w:val="0"/>
              <w:snapToGrid w:val="0"/>
              <w:spacing w:line="440" w:lineRule="exact"/>
              <w:ind w:left="-2" w:leftChars="-1"/>
              <w:rPr>
                <w:rFonts w:ascii="宋体" w:hAnsi="宋体"/>
                <w:bCs/>
                <w:sz w:val="24"/>
              </w:rPr>
            </w:pPr>
            <w:r>
              <w:rPr>
                <w:rFonts w:hint="eastAsia" w:ascii="宋体" w:hAnsi="宋体" w:cs="宋体"/>
                <w:kern w:val="0"/>
                <w:sz w:val="24"/>
              </w:rPr>
              <w:t>工程开工后15日内，1份</w:t>
            </w:r>
          </w:p>
        </w:tc>
        <w:tc>
          <w:tcPr>
            <w:tcW w:w="955" w:type="dxa"/>
          </w:tcPr>
          <w:p>
            <w:pPr>
              <w:jc w:val="center"/>
              <w:rPr>
                <w:rFonts w:ascii="宋体" w:hAnsi="宋体"/>
                <w:sz w:val="24"/>
              </w:rPr>
            </w:pPr>
            <w:r>
              <w:rPr>
                <w:rFonts w:hint="eastAsia" w:ascii="宋体" w:hAnsi="宋体"/>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75" w:type="dxa"/>
            <w:vAlign w:val="center"/>
          </w:tcPr>
          <w:p>
            <w:pPr>
              <w:adjustRightInd w:val="0"/>
              <w:snapToGrid w:val="0"/>
              <w:spacing w:line="440" w:lineRule="exact"/>
              <w:ind w:left="-2" w:leftChars="-1"/>
              <w:jc w:val="center"/>
              <w:rPr>
                <w:rFonts w:ascii="宋体" w:hAnsi="宋体"/>
                <w:bCs/>
                <w:sz w:val="24"/>
              </w:rPr>
            </w:pPr>
            <w:r>
              <w:rPr>
                <w:rFonts w:hint="eastAsia" w:ascii="宋体" w:hAnsi="宋体"/>
                <w:bCs/>
                <w:sz w:val="24"/>
              </w:rPr>
              <w:t>4</w:t>
            </w:r>
          </w:p>
        </w:tc>
        <w:tc>
          <w:tcPr>
            <w:tcW w:w="3077"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监理月报</w:t>
            </w:r>
          </w:p>
        </w:tc>
        <w:tc>
          <w:tcPr>
            <w:tcW w:w="4308"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每月报一次，每月28日前</w:t>
            </w:r>
          </w:p>
        </w:tc>
        <w:tc>
          <w:tcPr>
            <w:tcW w:w="955" w:type="dxa"/>
          </w:tcPr>
          <w:p>
            <w:pPr>
              <w:jc w:val="center"/>
              <w:rPr>
                <w:rFonts w:ascii="宋体" w:hAnsi="宋体"/>
                <w:sz w:val="24"/>
              </w:rPr>
            </w:pPr>
            <w:r>
              <w:rPr>
                <w:rFonts w:hint="eastAsia" w:ascii="宋体" w:hAnsi="宋体"/>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75" w:type="dxa"/>
            <w:vAlign w:val="center"/>
          </w:tcPr>
          <w:p>
            <w:pPr>
              <w:adjustRightInd w:val="0"/>
              <w:snapToGrid w:val="0"/>
              <w:spacing w:line="440" w:lineRule="exact"/>
              <w:ind w:left="-2" w:leftChars="-1"/>
              <w:jc w:val="center"/>
              <w:rPr>
                <w:rFonts w:ascii="宋体" w:hAnsi="宋体"/>
                <w:bCs/>
                <w:sz w:val="24"/>
              </w:rPr>
            </w:pPr>
            <w:r>
              <w:rPr>
                <w:rFonts w:hint="eastAsia" w:ascii="宋体" w:hAnsi="宋体"/>
                <w:bCs/>
                <w:sz w:val="24"/>
              </w:rPr>
              <w:t>5</w:t>
            </w:r>
          </w:p>
        </w:tc>
        <w:tc>
          <w:tcPr>
            <w:tcW w:w="3077"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监理通知单</w:t>
            </w:r>
          </w:p>
        </w:tc>
        <w:tc>
          <w:tcPr>
            <w:tcW w:w="4308"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发出监理通知单的当天</w:t>
            </w:r>
          </w:p>
        </w:tc>
        <w:tc>
          <w:tcPr>
            <w:tcW w:w="955" w:type="dxa"/>
          </w:tcPr>
          <w:p>
            <w:pPr>
              <w:jc w:val="center"/>
              <w:rPr>
                <w:rFonts w:ascii="宋体" w:hAnsi="宋体"/>
                <w:sz w:val="24"/>
              </w:rPr>
            </w:pPr>
            <w:r>
              <w:rPr>
                <w:rFonts w:hint="eastAsia" w:ascii="宋体" w:hAnsi="宋体"/>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75" w:type="dxa"/>
            <w:vAlign w:val="center"/>
          </w:tcPr>
          <w:p>
            <w:pPr>
              <w:adjustRightInd w:val="0"/>
              <w:snapToGrid w:val="0"/>
              <w:spacing w:line="440" w:lineRule="exact"/>
              <w:ind w:left="-2" w:leftChars="-1"/>
              <w:jc w:val="center"/>
              <w:rPr>
                <w:rFonts w:ascii="宋体" w:hAnsi="宋体"/>
                <w:bCs/>
                <w:sz w:val="24"/>
              </w:rPr>
            </w:pPr>
            <w:r>
              <w:rPr>
                <w:rFonts w:hint="eastAsia" w:ascii="宋体" w:hAnsi="宋体"/>
                <w:bCs/>
                <w:sz w:val="24"/>
              </w:rPr>
              <w:t>6</w:t>
            </w:r>
          </w:p>
        </w:tc>
        <w:tc>
          <w:tcPr>
            <w:tcW w:w="3077"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工程暂停令和工程复工审批表</w:t>
            </w:r>
          </w:p>
        </w:tc>
        <w:tc>
          <w:tcPr>
            <w:tcW w:w="4308"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事件发生时</w:t>
            </w:r>
          </w:p>
        </w:tc>
        <w:tc>
          <w:tcPr>
            <w:tcW w:w="955" w:type="dxa"/>
          </w:tcPr>
          <w:p>
            <w:pPr>
              <w:jc w:val="center"/>
              <w:rPr>
                <w:rFonts w:ascii="宋体" w:hAnsi="宋体"/>
                <w:sz w:val="24"/>
              </w:rPr>
            </w:pPr>
            <w:r>
              <w:rPr>
                <w:rFonts w:hint="eastAsia" w:ascii="宋体" w:hAnsi="宋体"/>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75" w:type="dxa"/>
            <w:vAlign w:val="center"/>
          </w:tcPr>
          <w:p>
            <w:pPr>
              <w:adjustRightInd w:val="0"/>
              <w:snapToGrid w:val="0"/>
              <w:spacing w:line="440" w:lineRule="exact"/>
              <w:ind w:left="-2" w:leftChars="-1"/>
              <w:jc w:val="center"/>
              <w:rPr>
                <w:rFonts w:ascii="宋体" w:hAnsi="宋体"/>
                <w:bCs/>
                <w:sz w:val="24"/>
              </w:rPr>
            </w:pPr>
            <w:r>
              <w:rPr>
                <w:rFonts w:hint="eastAsia" w:ascii="宋体" w:hAnsi="宋体"/>
                <w:bCs/>
                <w:sz w:val="24"/>
              </w:rPr>
              <w:t>7</w:t>
            </w:r>
          </w:p>
        </w:tc>
        <w:tc>
          <w:tcPr>
            <w:tcW w:w="3077"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工程事故报告</w:t>
            </w:r>
          </w:p>
        </w:tc>
        <w:tc>
          <w:tcPr>
            <w:tcW w:w="4308"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事件发生时</w:t>
            </w:r>
          </w:p>
        </w:tc>
        <w:tc>
          <w:tcPr>
            <w:tcW w:w="955" w:type="dxa"/>
          </w:tcPr>
          <w:p>
            <w:pPr>
              <w:jc w:val="center"/>
              <w:rPr>
                <w:rFonts w:ascii="宋体" w:hAnsi="宋体"/>
                <w:sz w:val="24"/>
              </w:rPr>
            </w:pPr>
            <w:r>
              <w:rPr>
                <w:rFonts w:hint="eastAsia" w:ascii="宋体" w:hAnsi="宋体"/>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75" w:type="dxa"/>
            <w:vAlign w:val="center"/>
          </w:tcPr>
          <w:p>
            <w:pPr>
              <w:adjustRightInd w:val="0"/>
              <w:snapToGrid w:val="0"/>
              <w:spacing w:line="440" w:lineRule="exact"/>
              <w:ind w:left="-2" w:leftChars="-1"/>
              <w:jc w:val="center"/>
              <w:rPr>
                <w:rFonts w:ascii="宋体" w:hAnsi="宋体"/>
                <w:bCs/>
                <w:sz w:val="24"/>
              </w:rPr>
            </w:pPr>
            <w:r>
              <w:rPr>
                <w:rFonts w:hint="eastAsia" w:ascii="宋体" w:hAnsi="宋体"/>
                <w:bCs/>
                <w:sz w:val="24"/>
              </w:rPr>
              <w:t>8</w:t>
            </w:r>
          </w:p>
        </w:tc>
        <w:tc>
          <w:tcPr>
            <w:tcW w:w="3077"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工程款支付证书</w:t>
            </w:r>
          </w:p>
        </w:tc>
        <w:tc>
          <w:tcPr>
            <w:tcW w:w="4308"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事件发生时</w:t>
            </w:r>
          </w:p>
        </w:tc>
        <w:tc>
          <w:tcPr>
            <w:tcW w:w="955" w:type="dxa"/>
          </w:tcPr>
          <w:p>
            <w:pPr>
              <w:jc w:val="center"/>
              <w:rPr>
                <w:rFonts w:ascii="宋体" w:hAnsi="宋体"/>
                <w:sz w:val="24"/>
              </w:rPr>
            </w:pPr>
            <w:r>
              <w:rPr>
                <w:rFonts w:hint="eastAsia" w:ascii="宋体" w:hAnsi="宋体"/>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75" w:type="dxa"/>
            <w:vAlign w:val="center"/>
          </w:tcPr>
          <w:p>
            <w:pPr>
              <w:adjustRightInd w:val="0"/>
              <w:snapToGrid w:val="0"/>
              <w:spacing w:line="440" w:lineRule="exact"/>
              <w:ind w:left="-2" w:leftChars="-1"/>
              <w:jc w:val="center"/>
              <w:rPr>
                <w:rFonts w:ascii="宋体" w:hAnsi="宋体"/>
                <w:bCs/>
                <w:sz w:val="24"/>
              </w:rPr>
            </w:pPr>
            <w:r>
              <w:rPr>
                <w:rFonts w:hint="eastAsia" w:ascii="宋体" w:hAnsi="宋体"/>
                <w:bCs/>
                <w:sz w:val="24"/>
              </w:rPr>
              <w:t>9</w:t>
            </w:r>
          </w:p>
        </w:tc>
        <w:tc>
          <w:tcPr>
            <w:tcW w:w="3077"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工程签证单</w:t>
            </w:r>
          </w:p>
        </w:tc>
        <w:tc>
          <w:tcPr>
            <w:tcW w:w="4308"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施工单位提交审核4天内</w:t>
            </w:r>
          </w:p>
        </w:tc>
        <w:tc>
          <w:tcPr>
            <w:tcW w:w="955" w:type="dxa"/>
          </w:tcPr>
          <w:p>
            <w:pPr>
              <w:jc w:val="center"/>
              <w:rPr>
                <w:rFonts w:ascii="宋体" w:hAnsi="宋体"/>
                <w:sz w:val="24"/>
              </w:rPr>
            </w:pPr>
            <w:r>
              <w:rPr>
                <w:rFonts w:hint="eastAsia" w:ascii="宋体" w:hAnsi="宋体"/>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75" w:type="dxa"/>
            <w:vAlign w:val="center"/>
          </w:tcPr>
          <w:p>
            <w:pPr>
              <w:adjustRightInd w:val="0"/>
              <w:snapToGrid w:val="0"/>
              <w:spacing w:line="440" w:lineRule="exact"/>
              <w:ind w:left="-2" w:leftChars="-1"/>
              <w:jc w:val="center"/>
              <w:rPr>
                <w:rFonts w:ascii="宋体" w:hAnsi="宋体"/>
                <w:bCs/>
                <w:sz w:val="24"/>
              </w:rPr>
            </w:pPr>
            <w:r>
              <w:rPr>
                <w:rFonts w:hint="eastAsia" w:ascii="宋体" w:hAnsi="宋体"/>
                <w:bCs/>
                <w:sz w:val="24"/>
              </w:rPr>
              <w:t>10</w:t>
            </w:r>
          </w:p>
        </w:tc>
        <w:tc>
          <w:tcPr>
            <w:tcW w:w="3077"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总进度计划</w:t>
            </w:r>
          </w:p>
        </w:tc>
        <w:tc>
          <w:tcPr>
            <w:tcW w:w="4308"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开工前</w:t>
            </w:r>
          </w:p>
        </w:tc>
        <w:tc>
          <w:tcPr>
            <w:tcW w:w="955" w:type="dxa"/>
          </w:tcPr>
          <w:p>
            <w:pPr>
              <w:jc w:val="center"/>
              <w:rPr>
                <w:rFonts w:ascii="宋体" w:hAnsi="宋体"/>
                <w:sz w:val="24"/>
              </w:rPr>
            </w:pPr>
            <w:r>
              <w:rPr>
                <w:rFonts w:hint="eastAsia" w:ascii="宋体" w:hAnsi="宋体"/>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75" w:type="dxa"/>
            <w:vAlign w:val="center"/>
          </w:tcPr>
          <w:p>
            <w:pPr>
              <w:adjustRightInd w:val="0"/>
              <w:snapToGrid w:val="0"/>
              <w:spacing w:line="440" w:lineRule="exact"/>
              <w:ind w:left="-2" w:leftChars="-1"/>
              <w:jc w:val="center"/>
              <w:rPr>
                <w:rFonts w:ascii="宋体" w:hAnsi="宋体"/>
                <w:bCs/>
                <w:sz w:val="24"/>
              </w:rPr>
            </w:pPr>
            <w:r>
              <w:rPr>
                <w:rFonts w:hint="eastAsia" w:ascii="宋体" w:hAnsi="宋体"/>
                <w:bCs/>
                <w:sz w:val="24"/>
              </w:rPr>
              <w:t>11</w:t>
            </w:r>
          </w:p>
        </w:tc>
        <w:tc>
          <w:tcPr>
            <w:tcW w:w="3077"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监理工作阶段报告</w:t>
            </w:r>
          </w:p>
        </w:tc>
        <w:tc>
          <w:tcPr>
            <w:tcW w:w="4308"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按月编写</w:t>
            </w:r>
          </w:p>
        </w:tc>
        <w:tc>
          <w:tcPr>
            <w:tcW w:w="955" w:type="dxa"/>
          </w:tcPr>
          <w:p>
            <w:pPr>
              <w:jc w:val="center"/>
              <w:rPr>
                <w:rFonts w:ascii="宋体" w:hAnsi="宋体"/>
                <w:sz w:val="24"/>
              </w:rPr>
            </w:pPr>
            <w:r>
              <w:rPr>
                <w:rFonts w:hint="eastAsia" w:ascii="宋体" w:hAnsi="宋体"/>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75" w:type="dxa"/>
            <w:vAlign w:val="center"/>
          </w:tcPr>
          <w:p>
            <w:pPr>
              <w:adjustRightInd w:val="0"/>
              <w:snapToGrid w:val="0"/>
              <w:spacing w:line="440" w:lineRule="exact"/>
              <w:ind w:left="-2" w:leftChars="-1"/>
              <w:jc w:val="center"/>
              <w:rPr>
                <w:rFonts w:ascii="宋体" w:hAnsi="宋体"/>
                <w:bCs/>
                <w:sz w:val="24"/>
              </w:rPr>
            </w:pPr>
            <w:r>
              <w:rPr>
                <w:rFonts w:hint="eastAsia" w:ascii="宋体" w:hAnsi="宋体"/>
                <w:bCs/>
                <w:sz w:val="24"/>
              </w:rPr>
              <w:t>12</w:t>
            </w:r>
          </w:p>
        </w:tc>
        <w:tc>
          <w:tcPr>
            <w:tcW w:w="3077"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工程质量评估报告</w:t>
            </w:r>
          </w:p>
        </w:tc>
        <w:tc>
          <w:tcPr>
            <w:tcW w:w="4308"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工程竣工验收时</w:t>
            </w:r>
          </w:p>
        </w:tc>
        <w:tc>
          <w:tcPr>
            <w:tcW w:w="955" w:type="dxa"/>
          </w:tcPr>
          <w:p>
            <w:pPr>
              <w:jc w:val="center"/>
              <w:rPr>
                <w:rFonts w:ascii="宋体" w:hAnsi="宋体"/>
                <w:sz w:val="24"/>
              </w:rPr>
            </w:pPr>
            <w:r>
              <w:rPr>
                <w:rFonts w:hint="eastAsia" w:ascii="宋体" w:hAnsi="宋体"/>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75" w:type="dxa"/>
            <w:vAlign w:val="center"/>
          </w:tcPr>
          <w:p>
            <w:pPr>
              <w:adjustRightInd w:val="0"/>
              <w:snapToGrid w:val="0"/>
              <w:spacing w:line="440" w:lineRule="exact"/>
              <w:ind w:left="-2" w:leftChars="-1"/>
              <w:jc w:val="center"/>
              <w:rPr>
                <w:rFonts w:ascii="宋体" w:hAnsi="宋体"/>
                <w:bCs/>
                <w:sz w:val="24"/>
              </w:rPr>
            </w:pPr>
            <w:r>
              <w:rPr>
                <w:rFonts w:hint="eastAsia" w:ascii="宋体" w:hAnsi="宋体"/>
                <w:bCs/>
                <w:sz w:val="24"/>
              </w:rPr>
              <w:t>13</w:t>
            </w:r>
          </w:p>
        </w:tc>
        <w:tc>
          <w:tcPr>
            <w:tcW w:w="3077"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保修工程终止书</w:t>
            </w:r>
          </w:p>
        </w:tc>
        <w:tc>
          <w:tcPr>
            <w:tcW w:w="4308" w:type="dxa"/>
            <w:vAlign w:val="center"/>
          </w:tcPr>
          <w:p>
            <w:pPr>
              <w:adjustRightInd w:val="0"/>
              <w:snapToGrid w:val="0"/>
              <w:spacing w:line="440" w:lineRule="exact"/>
              <w:ind w:left="-2" w:leftChars="-1"/>
              <w:rPr>
                <w:rFonts w:ascii="宋体" w:hAnsi="宋体"/>
                <w:bCs/>
                <w:sz w:val="24"/>
              </w:rPr>
            </w:pPr>
            <w:r>
              <w:rPr>
                <w:rFonts w:hint="eastAsia" w:ascii="宋体" w:hAnsi="宋体"/>
                <w:bCs/>
                <w:sz w:val="24"/>
              </w:rPr>
              <w:t>保修期结束</w:t>
            </w:r>
          </w:p>
        </w:tc>
        <w:tc>
          <w:tcPr>
            <w:tcW w:w="955" w:type="dxa"/>
          </w:tcPr>
          <w:p>
            <w:pPr>
              <w:jc w:val="center"/>
              <w:rPr>
                <w:rFonts w:ascii="宋体" w:hAnsi="宋体"/>
                <w:sz w:val="24"/>
              </w:rPr>
            </w:pPr>
            <w:r>
              <w:rPr>
                <w:rFonts w:hint="eastAsia" w:ascii="宋体" w:hAnsi="宋体"/>
                <w:bCs/>
                <w:sz w:val="24"/>
              </w:rPr>
              <w:t>2</w:t>
            </w:r>
          </w:p>
        </w:tc>
      </w:tr>
    </w:tbl>
    <w:p>
      <w:pPr>
        <w:adjustRightInd w:val="0"/>
        <w:snapToGrid w:val="0"/>
        <w:spacing w:line="440" w:lineRule="exact"/>
        <w:ind w:firstLine="480" w:firstLineChars="200"/>
        <w:rPr>
          <w:rFonts w:ascii="宋体" w:hAnsi="宋体" w:cs="宋体"/>
          <w:kern w:val="0"/>
          <w:sz w:val="24"/>
        </w:rPr>
      </w:pPr>
      <w:r>
        <w:rPr>
          <w:rFonts w:hint="eastAsia" w:ascii="宋体" w:hAnsi="宋体"/>
          <w:kern w:val="0"/>
          <w:sz w:val="24"/>
        </w:rPr>
        <w:t xml:space="preserve">2.7 </w:t>
      </w:r>
      <w:r>
        <w:rPr>
          <w:rFonts w:hint="eastAsia" w:ascii="宋体" w:hAnsi="宋体" w:cs="宋体"/>
          <w:kern w:val="0"/>
          <w:sz w:val="24"/>
        </w:rPr>
        <w:t>使用委托人的财产</w:t>
      </w:r>
    </w:p>
    <w:p>
      <w:pPr>
        <w:spacing w:line="440" w:lineRule="exact"/>
        <w:ind w:firstLine="480" w:firstLineChars="200"/>
        <w:rPr>
          <w:rFonts w:ascii="宋体" w:hAnsi="宋体"/>
          <w:kern w:val="0"/>
          <w:sz w:val="24"/>
        </w:rPr>
      </w:pPr>
      <w:r>
        <w:rPr>
          <w:rFonts w:hint="eastAsia" w:ascii="宋体" w:hAnsi="宋体"/>
          <w:sz w:val="24"/>
        </w:rPr>
        <w:t>附录B中由委托人无偿提供的房屋、设备的所有权属于：</w:t>
      </w:r>
      <w:r>
        <w:rPr>
          <w:rFonts w:hint="eastAsia" w:ascii="宋体" w:hAnsi="宋体"/>
          <w:sz w:val="24"/>
          <w:u w:val="single"/>
        </w:rPr>
        <w:t xml:space="preserve"> 委托人  </w:t>
      </w:r>
      <w:r>
        <w:rPr>
          <w:rFonts w:hint="eastAsia" w:ascii="宋体" w:hAnsi="宋体"/>
          <w:sz w:val="24"/>
        </w:rPr>
        <w:t>。</w:t>
      </w:r>
    </w:p>
    <w:p>
      <w:pPr>
        <w:spacing w:line="440" w:lineRule="exact"/>
        <w:ind w:firstLine="480" w:firstLineChars="200"/>
        <w:rPr>
          <w:rFonts w:ascii="宋体" w:hAnsi="宋体"/>
          <w:b/>
          <w:kern w:val="0"/>
          <w:sz w:val="24"/>
        </w:rPr>
      </w:pPr>
      <w:r>
        <w:rPr>
          <w:rFonts w:hint="eastAsia" w:ascii="宋体" w:hAnsi="宋体"/>
          <w:sz w:val="24"/>
        </w:rPr>
        <w:t>监理人应在本合同终止后</w:t>
      </w:r>
      <w:r>
        <w:rPr>
          <w:rFonts w:hint="eastAsia" w:ascii="宋体" w:hAnsi="宋体"/>
          <w:sz w:val="24"/>
          <w:u w:val="single"/>
        </w:rPr>
        <w:t xml:space="preserve"> 7 </w:t>
      </w:r>
      <w:r>
        <w:rPr>
          <w:rFonts w:hint="eastAsia" w:ascii="宋体" w:hAnsi="宋体"/>
          <w:sz w:val="24"/>
        </w:rPr>
        <w:t>天内移交委托人无偿提供的房屋、设备，移交的时间和方式为：</w:t>
      </w:r>
      <w:r>
        <w:rPr>
          <w:rFonts w:ascii="宋体" w:hAnsi="宋体"/>
          <w:sz w:val="24"/>
          <w:u w:val="single"/>
        </w:rPr>
        <w:t>书面移交手续</w:t>
      </w:r>
      <w:r>
        <w:rPr>
          <w:rFonts w:hint="eastAsia" w:ascii="宋体" w:hAnsi="宋体"/>
          <w:sz w:val="24"/>
        </w:rPr>
        <w:t>。</w:t>
      </w:r>
    </w:p>
    <w:p>
      <w:pPr>
        <w:adjustRightInd w:val="0"/>
        <w:snapToGrid w:val="0"/>
        <w:spacing w:line="440" w:lineRule="exact"/>
        <w:rPr>
          <w:rFonts w:ascii="宋体" w:hAnsi="宋体"/>
          <w:b/>
          <w:sz w:val="24"/>
        </w:rPr>
      </w:pPr>
      <w:r>
        <w:rPr>
          <w:rFonts w:hint="eastAsia" w:ascii="宋体" w:hAnsi="宋体"/>
          <w:b/>
          <w:kern w:val="0"/>
          <w:sz w:val="24"/>
        </w:rPr>
        <w:t xml:space="preserve">3. 委托人义务  </w:t>
      </w:r>
    </w:p>
    <w:p>
      <w:pPr>
        <w:spacing w:line="440" w:lineRule="exact"/>
        <w:ind w:firstLine="480" w:firstLineChars="200"/>
        <w:rPr>
          <w:rFonts w:ascii="宋体" w:hAnsi="宋体" w:cs="宋体"/>
          <w:kern w:val="0"/>
          <w:sz w:val="24"/>
        </w:rPr>
      </w:pPr>
      <w:bookmarkStart w:id="443" w:name="_Toc283559283"/>
      <w:bookmarkStart w:id="444" w:name="_Toc283558786"/>
      <w:r>
        <w:rPr>
          <w:rFonts w:hint="eastAsia" w:ascii="宋体" w:hAnsi="宋体" w:cs="宋体"/>
          <w:kern w:val="0"/>
          <w:sz w:val="24"/>
        </w:rPr>
        <w:t>3.1监理工作条件</w:t>
      </w:r>
    </w:p>
    <w:p>
      <w:pPr>
        <w:spacing w:line="440" w:lineRule="exact"/>
        <w:ind w:firstLine="480" w:firstLineChars="200"/>
        <w:rPr>
          <w:rFonts w:ascii="宋体" w:hAnsi="宋体" w:cs="宋体"/>
          <w:kern w:val="0"/>
          <w:sz w:val="24"/>
        </w:rPr>
      </w:pPr>
      <w:bookmarkStart w:id="445" w:name="_Toc370943566"/>
      <w:bookmarkStart w:id="446" w:name="_Toc336172258"/>
      <w:bookmarkStart w:id="447" w:name="_Toc341015684"/>
      <w:bookmarkStart w:id="448" w:name="_Toc330384469"/>
      <w:bookmarkStart w:id="449" w:name="_Toc307991225"/>
      <w:bookmarkStart w:id="450" w:name="_Toc286759128"/>
      <w:bookmarkStart w:id="451" w:name="_Toc341805309"/>
      <w:bookmarkStart w:id="452" w:name="_Toc356567987"/>
      <w:r>
        <w:rPr>
          <w:rFonts w:hint="eastAsia" w:ascii="宋体" w:hAnsi="宋体" w:cs="宋体"/>
          <w:kern w:val="0"/>
          <w:sz w:val="24"/>
        </w:rPr>
        <w:t>委托人向监理人提供：</w:t>
      </w:r>
      <w:r>
        <w:rPr>
          <w:rFonts w:hint="eastAsia" w:ascii="宋体" w:hAnsi="宋体" w:cs="宋体"/>
          <w:kern w:val="0"/>
          <w:sz w:val="24"/>
          <w:u w:val="single"/>
        </w:rPr>
        <w:t>由监理人自行负责 。</w:t>
      </w:r>
      <w:bookmarkEnd w:id="445"/>
      <w:bookmarkEnd w:id="446"/>
      <w:bookmarkEnd w:id="447"/>
      <w:bookmarkEnd w:id="448"/>
      <w:bookmarkEnd w:id="449"/>
      <w:bookmarkEnd w:id="450"/>
      <w:bookmarkEnd w:id="451"/>
      <w:bookmarkEnd w:id="452"/>
    </w:p>
    <w:p>
      <w:pPr>
        <w:spacing w:line="440" w:lineRule="exact"/>
        <w:ind w:firstLine="480" w:firstLineChars="200"/>
        <w:rPr>
          <w:rFonts w:ascii="宋体" w:hAnsi="宋体" w:cs="宋体"/>
          <w:kern w:val="0"/>
          <w:sz w:val="24"/>
        </w:rPr>
      </w:pPr>
      <w:r>
        <w:rPr>
          <w:rFonts w:hint="eastAsia" w:ascii="宋体" w:hAnsi="宋体" w:cs="宋体"/>
          <w:kern w:val="0"/>
          <w:sz w:val="24"/>
        </w:rPr>
        <w:t>3.2 代表</w:t>
      </w:r>
      <w:bookmarkEnd w:id="443"/>
      <w:bookmarkEnd w:id="444"/>
    </w:p>
    <w:p>
      <w:pPr>
        <w:spacing w:line="440" w:lineRule="exact"/>
        <w:ind w:firstLine="480" w:firstLineChars="200"/>
        <w:rPr>
          <w:rFonts w:ascii="宋体" w:hAnsi="宋体" w:cs="宋体"/>
          <w:kern w:val="0"/>
          <w:sz w:val="24"/>
        </w:rPr>
      </w:pPr>
      <w:bookmarkStart w:id="453" w:name="_Toc336172259"/>
      <w:bookmarkStart w:id="454" w:name="_Toc356567988"/>
      <w:bookmarkStart w:id="455" w:name="_Toc341805310"/>
      <w:bookmarkStart w:id="456" w:name="_Toc330384470"/>
      <w:bookmarkStart w:id="457" w:name="_Toc370943567"/>
      <w:bookmarkStart w:id="458" w:name="_Toc341015685"/>
      <w:r>
        <w:rPr>
          <w:rFonts w:hint="eastAsia" w:ascii="宋体" w:hAnsi="宋体" w:cs="宋体"/>
          <w:kern w:val="0"/>
          <w:sz w:val="24"/>
        </w:rPr>
        <w:t>发包人授权代表：</w:t>
      </w:r>
      <w:r>
        <w:rPr>
          <w:rFonts w:hint="eastAsia" w:ascii="宋体" w:hAnsi="宋体" w:cs="宋体"/>
          <w:kern w:val="0"/>
          <w:sz w:val="24"/>
          <w:u w:val="single"/>
        </w:rPr>
        <w:t>待定。</w:t>
      </w:r>
      <w:bookmarkEnd w:id="453"/>
      <w:bookmarkEnd w:id="454"/>
      <w:bookmarkEnd w:id="455"/>
      <w:bookmarkEnd w:id="456"/>
      <w:bookmarkEnd w:id="457"/>
      <w:bookmarkEnd w:id="458"/>
    </w:p>
    <w:p>
      <w:pPr>
        <w:snapToGrid w:val="0"/>
        <w:spacing w:line="440" w:lineRule="exact"/>
        <w:rPr>
          <w:rFonts w:ascii="宋体" w:hAnsi="宋体"/>
          <w:b/>
          <w:bCs/>
          <w:sz w:val="24"/>
        </w:rPr>
      </w:pPr>
      <w:r>
        <w:rPr>
          <w:rFonts w:hint="eastAsia" w:ascii="宋体" w:hAnsi="宋体"/>
          <w:b/>
          <w:bCs/>
          <w:sz w:val="24"/>
        </w:rPr>
        <w:t>4. 违约责任</w:t>
      </w:r>
    </w:p>
    <w:p>
      <w:pPr>
        <w:spacing w:line="440" w:lineRule="exact"/>
        <w:rPr>
          <w:rFonts w:ascii="宋体" w:hAnsi="宋体" w:cs="宋体"/>
          <w:kern w:val="0"/>
          <w:sz w:val="24"/>
        </w:rPr>
      </w:pPr>
      <w:r>
        <w:rPr>
          <w:rFonts w:hint="eastAsia" w:ascii="宋体" w:hAnsi="宋体" w:cs="宋体"/>
          <w:kern w:val="0"/>
          <w:sz w:val="24"/>
        </w:rPr>
        <w:t>4.</w:t>
      </w:r>
      <w:r>
        <w:rPr>
          <w:rFonts w:ascii="宋体" w:hAnsi="宋体" w:cs="宋体"/>
          <w:kern w:val="0"/>
          <w:sz w:val="24"/>
        </w:rPr>
        <w:t>1</w:t>
      </w:r>
      <w:r>
        <w:rPr>
          <w:rFonts w:hint="eastAsia" w:ascii="宋体" w:hAnsi="宋体" w:cs="宋体"/>
          <w:kern w:val="0"/>
          <w:sz w:val="24"/>
        </w:rPr>
        <w:t>监理人违约</w:t>
      </w:r>
    </w:p>
    <w:p>
      <w:pPr>
        <w:spacing w:line="440" w:lineRule="exact"/>
        <w:ind w:firstLine="480" w:firstLineChars="200"/>
        <w:rPr>
          <w:rFonts w:ascii="宋体" w:hAnsi="宋体" w:cs="宋体"/>
          <w:kern w:val="0"/>
          <w:sz w:val="24"/>
        </w:rPr>
      </w:pPr>
      <w:r>
        <w:rPr>
          <w:rFonts w:hint="eastAsia" w:ascii="宋体" w:hAnsi="宋体" w:cs="宋体"/>
          <w:kern w:val="0"/>
          <w:sz w:val="24"/>
        </w:rPr>
        <w:t>4.1.1</w:t>
      </w:r>
      <w:r>
        <w:rPr>
          <w:rFonts w:ascii="宋体" w:hAnsi="宋体" w:cs="宋体"/>
          <w:kern w:val="0"/>
          <w:sz w:val="24"/>
        </w:rPr>
        <w:t>总监理工程师及其它监理人员必须常驻项目现场，</w:t>
      </w:r>
      <w:r>
        <w:rPr>
          <w:rFonts w:hint="eastAsia" w:ascii="宋体" w:hAnsi="宋体" w:cs="宋体"/>
          <w:kern w:val="0"/>
          <w:sz w:val="24"/>
        </w:rPr>
        <w:t>委托人</w:t>
      </w:r>
      <w:r>
        <w:rPr>
          <w:rFonts w:ascii="宋体" w:hAnsi="宋体" w:cs="宋体"/>
          <w:kern w:val="0"/>
          <w:sz w:val="24"/>
        </w:rPr>
        <w:t>将执行</w:t>
      </w:r>
      <w:r>
        <w:rPr>
          <w:rFonts w:hint="eastAsia" w:ascii="宋体" w:hAnsi="宋体" w:cs="宋体"/>
          <w:kern w:val="0"/>
          <w:sz w:val="24"/>
        </w:rPr>
        <w:t>指纹</w:t>
      </w:r>
      <w:r>
        <w:rPr>
          <w:rFonts w:ascii="宋体" w:hAnsi="宋体" w:cs="宋体"/>
          <w:kern w:val="0"/>
          <w:sz w:val="24"/>
        </w:rPr>
        <w:t>考勤制度，有特殊情况的，需书面报送并获得</w:t>
      </w:r>
      <w:r>
        <w:rPr>
          <w:rFonts w:hint="eastAsia" w:ascii="宋体" w:hAnsi="宋体" w:cs="宋体"/>
          <w:kern w:val="0"/>
          <w:sz w:val="24"/>
        </w:rPr>
        <w:t>委托人</w:t>
      </w:r>
      <w:r>
        <w:rPr>
          <w:rFonts w:ascii="宋体" w:hAnsi="宋体" w:cs="宋体"/>
          <w:kern w:val="0"/>
          <w:sz w:val="24"/>
        </w:rPr>
        <w:t>同意方可请假；总监理工程师常驻项目现场每月不少于22天，监理项目机构其它监理人员常驻项目现场每月不少于26天。</w:t>
      </w:r>
    </w:p>
    <w:p>
      <w:pPr>
        <w:autoSpaceDN w:val="0"/>
        <w:spacing w:line="440" w:lineRule="exact"/>
        <w:ind w:firstLine="480" w:firstLineChars="200"/>
        <w:rPr>
          <w:rFonts w:ascii="宋体" w:hAnsi="宋体" w:cs="宋体"/>
          <w:kern w:val="0"/>
          <w:sz w:val="24"/>
        </w:rPr>
      </w:pPr>
      <w:r>
        <w:rPr>
          <w:rFonts w:hint="eastAsia" w:ascii="宋体" w:hAnsi="宋体" w:cs="宋体"/>
          <w:kern w:val="0"/>
          <w:sz w:val="24"/>
        </w:rPr>
        <w:t>4.1.2因监理人过失造成了委托人经济损失，应当向委托人进行赔偿。累计赔偿额不超出监理费。</w:t>
      </w:r>
    </w:p>
    <w:p>
      <w:pPr>
        <w:spacing w:line="440" w:lineRule="exact"/>
        <w:ind w:firstLine="480" w:firstLineChars="200"/>
        <w:rPr>
          <w:rFonts w:ascii="宋体" w:hAnsi="宋体" w:cs="宋体"/>
          <w:kern w:val="0"/>
          <w:sz w:val="24"/>
        </w:rPr>
      </w:pPr>
      <w:r>
        <w:rPr>
          <w:rFonts w:hint="eastAsia" w:ascii="宋体" w:hAnsi="宋体" w:cs="宋体"/>
          <w:kern w:val="0"/>
          <w:sz w:val="24"/>
        </w:rPr>
        <w:t>4.1.3对监理人在监理过程中损害的利益时，监理人应对委托人损失承担相关赔偿责任。</w:t>
      </w:r>
    </w:p>
    <w:p>
      <w:pPr>
        <w:spacing w:line="440" w:lineRule="exact"/>
        <w:ind w:firstLine="480" w:firstLineChars="200"/>
        <w:rPr>
          <w:rFonts w:ascii="宋体" w:hAnsi="宋体" w:cs="宋体"/>
          <w:kern w:val="0"/>
          <w:sz w:val="24"/>
        </w:rPr>
      </w:pPr>
      <w:r>
        <w:rPr>
          <w:rFonts w:hint="eastAsia" w:ascii="宋体" w:hAnsi="宋体" w:cs="宋体"/>
          <w:kern w:val="0"/>
          <w:sz w:val="24"/>
        </w:rPr>
        <w:t>4.</w:t>
      </w:r>
      <w:r>
        <w:rPr>
          <w:rFonts w:ascii="宋体" w:hAnsi="宋体" w:cs="宋体"/>
          <w:kern w:val="0"/>
          <w:sz w:val="24"/>
        </w:rPr>
        <w:t>2</w:t>
      </w:r>
      <w:r>
        <w:rPr>
          <w:rFonts w:hint="eastAsia" w:ascii="宋体" w:hAnsi="宋体" w:cs="宋体"/>
          <w:kern w:val="0"/>
          <w:sz w:val="24"/>
        </w:rPr>
        <w:t>委托人的违约责任</w:t>
      </w:r>
    </w:p>
    <w:p>
      <w:pPr>
        <w:spacing w:line="440" w:lineRule="exact"/>
        <w:ind w:firstLine="480" w:firstLineChars="200"/>
        <w:rPr>
          <w:rFonts w:ascii="宋体" w:hAnsi="宋体" w:cs="宋体"/>
          <w:kern w:val="0"/>
          <w:sz w:val="24"/>
        </w:rPr>
      </w:pPr>
      <w:r>
        <w:rPr>
          <w:rFonts w:hint="eastAsia" w:ascii="宋体" w:hAnsi="宋体" w:cs="宋体"/>
          <w:kern w:val="0"/>
          <w:sz w:val="24"/>
        </w:rPr>
        <w:t>4.2.1委托人违约应承担违约责任，赔偿监理人的经济损失。</w:t>
      </w:r>
    </w:p>
    <w:p>
      <w:pPr>
        <w:spacing w:line="440" w:lineRule="exact"/>
        <w:ind w:firstLine="480" w:firstLineChars="200"/>
        <w:rPr>
          <w:rFonts w:ascii="宋体" w:hAnsi="宋体" w:cs="宋体"/>
          <w:kern w:val="0"/>
          <w:sz w:val="24"/>
        </w:rPr>
      </w:pPr>
      <w:r>
        <w:rPr>
          <w:rFonts w:hint="eastAsia" w:ascii="宋体" w:hAnsi="宋体" w:cs="宋体"/>
          <w:kern w:val="0"/>
          <w:sz w:val="24"/>
        </w:rPr>
        <w:t>5. 支付</w:t>
      </w:r>
    </w:p>
    <w:p>
      <w:pPr>
        <w:spacing w:line="440" w:lineRule="exact"/>
        <w:ind w:firstLine="480" w:firstLineChars="200"/>
        <w:rPr>
          <w:rFonts w:ascii="宋体" w:hAnsi="宋体" w:cs="宋体"/>
          <w:kern w:val="0"/>
          <w:sz w:val="24"/>
        </w:rPr>
      </w:pPr>
      <w:r>
        <w:rPr>
          <w:rFonts w:hint="eastAsia" w:ascii="宋体" w:hAnsi="宋体" w:cs="宋体"/>
          <w:kern w:val="0"/>
          <w:sz w:val="24"/>
        </w:rPr>
        <w:t>5.1 支付货币</w:t>
      </w:r>
    </w:p>
    <w:p>
      <w:pPr>
        <w:spacing w:line="440" w:lineRule="exact"/>
        <w:ind w:firstLine="480" w:firstLineChars="200"/>
        <w:rPr>
          <w:rFonts w:ascii="宋体" w:hAnsi="宋体" w:cs="宋体"/>
          <w:kern w:val="0"/>
          <w:sz w:val="24"/>
        </w:rPr>
      </w:pPr>
      <w:r>
        <w:rPr>
          <w:rFonts w:hint="eastAsia" w:ascii="宋体" w:hAnsi="宋体" w:cs="宋体"/>
          <w:kern w:val="0"/>
          <w:sz w:val="24"/>
        </w:rPr>
        <w:t>币种为：</w:t>
      </w:r>
      <w:r>
        <w:rPr>
          <w:rFonts w:hint="eastAsia" w:ascii="宋体" w:hAnsi="宋体" w:cs="宋体"/>
          <w:kern w:val="0"/>
          <w:sz w:val="24"/>
          <w:u w:val="single"/>
        </w:rPr>
        <w:t xml:space="preserve"> 人民币 </w:t>
      </w:r>
      <w:r>
        <w:rPr>
          <w:rFonts w:hint="eastAsia" w:ascii="宋体" w:hAnsi="宋体" w:cs="宋体"/>
          <w:kern w:val="0"/>
          <w:sz w:val="24"/>
        </w:rPr>
        <w:t>，比例为：</w:t>
      </w:r>
      <w:r>
        <w:rPr>
          <w:rFonts w:hint="eastAsia" w:ascii="宋体" w:hAnsi="宋体" w:cs="宋体"/>
          <w:kern w:val="0"/>
          <w:sz w:val="24"/>
          <w:u w:val="single"/>
        </w:rPr>
        <w:t xml:space="preserve"> /</w:t>
      </w:r>
      <w:r>
        <w:rPr>
          <w:rFonts w:hint="eastAsia" w:ascii="宋体" w:hAnsi="宋体" w:cs="宋体"/>
          <w:kern w:val="0"/>
          <w:sz w:val="24"/>
        </w:rPr>
        <w:t>，汇率为：</w:t>
      </w:r>
      <w:r>
        <w:rPr>
          <w:rFonts w:hint="eastAsia" w:ascii="宋体" w:hAnsi="宋体" w:cs="宋体"/>
          <w:kern w:val="0"/>
          <w:sz w:val="24"/>
          <w:u w:val="single"/>
        </w:rPr>
        <w:t xml:space="preserve"> /</w:t>
      </w:r>
      <w:r>
        <w:rPr>
          <w:rFonts w:hint="eastAsia" w:ascii="宋体" w:hAnsi="宋体" w:cs="宋体"/>
          <w:kern w:val="0"/>
          <w:sz w:val="24"/>
        </w:rPr>
        <w:t xml:space="preserve">。 </w:t>
      </w:r>
    </w:p>
    <w:p>
      <w:pPr>
        <w:adjustRightInd w:val="0"/>
        <w:snapToGrid w:val="0"/>
        <w:spacing w:line="440" w:lineRule="exact"/>
        <w:ind w:firstLine="475" w:firstLineChars="198"/>
        <w:rPr>
          <w:rFonts w:ascii="宋体" w:hAnsi="宋体" w:cs="宋体"/>
          <w:kern w:val="0"/>
          <w:sz w:val="24"/>
          <w:highlight w:val="none"/>
        </w:rPr>
      </w:pPr>
      <w:r>
        <w:rPr>
          <w:rFonts w:hint="eastAsia" w:ascii="宋体" w:hAnsi="宋体" w:cs="宋体"/>
          <w:kern w:val="0"/>
          <w:sz w:val="24"/>
          <w:highlight w:val="none"/>
        </w:rPr>
        <w:t>5.2 合同价款确定方式：总价合同。</w:t>
      </w:r>
    </w:p>
    <w:p>
      <w:pPr>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5.3监理服务费</w:t>
      </w:r>
    </w:p>
    <w:p>
      <w:pPr>
        <w:spacing w:line="440" w:lineRule="exact"/>
        <w:ind w:firstLine="480" w:firstLineChars="200"/>
        <w:rPr>
          <w:rFonts w:hint="default" w:ascii="宋体" w:hAnsi="宋体" w:eastAsia="宋体" w:cs="宋体"/>
          <w:kern w:val="0"/>
          <w:sz w:val="24"/>
          <w:highlight w:val="none"/>
          <w:u w:val="single"/>
          <w:lang w:val="en-US" w:eastAsia="zh-CN"/>
        </w:rPr>
      </w:pPr>
      <w:r>
        <w:rPr>
          <w:rFonts w:hint="eastAsia" w:ascii="宋体" w:hAnsi="宋体" w:cs="宋体"/>
          <w:kern w:val="0"/>
          <w:sz w:val="24"/>
          <w:highlight w:val="none"/>
        </w:rPr>
        <w:t>5.3.1投标人应根据自身企业实力，在充分了解施工场地的位置、周边环境、工作内容及其他要素的情况下，结合市场情况进行投标报价，总价为人民币</w:t>
      </w:r>
      <w:r>
        <w:rPr>
          <w:rFonts w:hint="eastAsia" w:ascii="宋体" w:hAnsi="宋体" w:cs="宋体"/>
          <w:kern w:val="0"/>
          <w:sz w:val="24"/>
          <w:highlight w:val="none"/>
          <w:u w:val="single"/>
        </w:rPr>
        <w:t xml:space="preserve">         </w:t>
      </w:r>
      <w:r>
        <w:rPr>
          <w:rFonts w:hint="eastAsia" w:ascii="宋体" w:hAnsi="宋体" w:cs="宋体"/>
          <w:kern w:val="0"/>
          <w:sz w:val="24"/>
          <w:highlight w:val="none"/>
        </w:rPr>
        <w:t>元（￥ 元）；</w:t>
      </w:r>
      <w:r>
        <w:rPr>
          <w:rFonts w:hint="eastAsia" w:ascii="宋体" w:hAnsi="宋体" w:cs="宋体"/>
          <w:kern w:val="0"/>
          <w:sz w:val="24"/>
          <w:highlight w:val="none"/>
          <w:u w:val="none"/>
          <w:lang w:val="en-US" w:eastAsia="zh-CN"/>
        </w:rPr>
        <w:t>其中税率为：</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lang w:val="en-US" w:eastAsia="zh-CN"/>
        </w:rPr>
        <w:t xml:space="preserve"> 。</w:t>
      </w:r>
    </w:p>
    <w:p>
      <w:pPr>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5.3.2缺陷责任期的监理服务费用已包含在合同监理服务费用中，不另行计算附加监理服务费。</w:t>
      </w:r>
    </w:p>
    <w:p>
      <w:pPr>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5.4监理服务费的支付</w:t>
      </w:r>
    </w:p>
    <w:p>
      <w:pPr>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5.4.1 监理服务费不因任何原因而增加，若因不可遇见因素或政策原因等造成施工阶段主体工程超过50%以上不能实施，则监理服务费相应按未实施的建安工程比例下浮。</w:t>
      </w:r>
    </w:p>
    <w:p>
      <w:pPr>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5.4.2 施工阶段监理服务费支付方式： </w:t>
      </w:r>
    </w:p>
    <w:p>
      <w:pPr>
        <w:spacing w:line="440" w:lineRule="exact"/>
        <w:ind w:firstLine="480" w:firstLineChars="200"/>
        <w:rPr>
          <w:rFonts w:ascii="宋体" w:hAnsi="宋体" w:cs="宋体"/>
          <w:kern w:val="0"/>
          <w:sz w:val="24"/>
          <w:highlight w:val="none"/>
        </w:rPr>
      </w:pPr>
      <w:r>
        <w:rPr>
          <w:rFonts w:ascii="宋体" w:hAnsi="宋体" w:cs="宋体"/>
          <w:kern w:val="0"/>
          <w:sz w:val="24"/>
          <w:highlight w:val="none"/>
        </w:rPr>
        <w:t>1、</w:t>
      </w:r>
      <w:r>
        <w:rPr>
          <w:rFonts w:hint="eastAsia" w:ascii="宋体" w:hAnsi="宋体" w:cs="宋体"/>
          <w:kern w:val="0"/>
          <w:sz w:val="24"/>
          <w:highlight w:val="none"/>
        </w:rPr>
        <w:t>施工进度完成至60%，支付监理费至合同的60%，</w:t>
      </w:r>
    </w:p>
    <w:p>
      <w:pPr>
        <w:spacing w:line="440" w:lineRule="exact"/>
        <w:ind w:firstLine="480" w:firstLineChars="200"/>
        <w:rPr>
          <w:rFonts w:ascii="宋体" w:hAnsi="宋体" w:cs="宋体"/>
          <w:kern w:val="0"/>
          <w:sz w:val="24"/>
          <w:highlight w:val="none"/>
        </w:rPr>
      </w:pPr>
      <w:r>
        <w:rPr>
          <w:rFonts w:ascii="宋体" w:hAnsi="宋体" w:cs="宋体"/>
          <w:kern w:val="0"/>
          <w:sz w:val="24"/>
          <w:highlight w:val="none"/>
        </w:rPr>
        <w:t>2、</w:t>
      </w:r>
      <w:r>
        <w:rPr>
          <w:rFonts w:hint="eastAsia" w:ascii="宋体" w:hAnsi="宋体" w:cs="宋体"/>
          <w:kern w:val="0"/>
          <w:sz w:val="24"/>
          <w:highlight w:val="none"/>
        </w:rPr>
        <w:t>交工验收合格后，支付监理费至合同的90%；</w:t>
      </w:r>
    </w:p>
    <w:p>
      <w:pPr>
        <w:spacing w:line="440" w:lineRule="exact"/>
        <w:ind w:firstLine="480" w:firstLineChars="200"/>
        <w:rPr>
          <w:rFonts w:ascii="宋体" w:hAnsi="宋体" w:cs="宋体"/>
          <w:kern w:val="0"/>
          <w:sz w:val="24"/>
          <w:highlight w:val="none"/>
        </w:rPr>
      </w:pPr>
      <w:r>
        <w:rPr>
          <w:rFonts w:ascii="宋体" w:hAnsi="宋体" w:cs="宋体"/>
          <w:kern w:val="0"/>
          <w:sz w:val="24"/>
          <w:highlight w:val="none"/>
        </w:rPr>
        <w:t>3、</w:t>
      </w:r>
      <w:r>
        <w:rPr>
          <w:rFonts w:hint="eastAsia" w:ascii="宋体" w:hAnsi="宋体" w:cs="宋体"/>
          <w:kern w:val="0"/>
          <w:sz w:val="24"/>
          <w:highlight w:val="none"/>
        </w:rPr>
        <w:t>余款在项目结算审计完成且缺陷责任期满后一个月内付清。</w:t>
      </w:r>
    </w:p>
    <w:p>
      <w:pPr>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5.4.3监理费由委托人以转帐方式支付到监理人账户，委托人不接受监理人委托付款到第三方；监理人应在每阶段请款前，向委托人提交等额合法正规的</w:t>
      </w:r>
      <w:r>
        <w:rPr>
          <w:rFonts w:hint="eastAsia" w:ascii="宋体" w:hAnsi="宋体" w:cs="宋体"/>
          <w:kern w:val="0"/>
          <w:sz w:val="24"/>
          <w:highlight w:val="none"/>
          <w:lang w:val="en-US" w:eastAsia="zh-CN"/>
        </w:rPr>
        <w:t>增值税专用发票</w:t>
      </w:r>
      <w:r>
        <w:rPr>
          <w:rFonts w:hint="eastAsia" w:ascii="宋体" w:hAnsi="宋体" w:cs="宋体"/>
          <w:kern w:val="0"/>
          <w:sz w:val="24"/>
          <w:highlight w:val="none"/>
        </w:rPr>
        <w:t>。</w:t>
      </w:r>
    </w:p>
    <w:p>
      <w:pPr>
        <w:snapToGrid w:val="0"/>
        <w:spacing w:line="440" w:lineRule="exact"/>
        <w:rPr>
          <w:rFonts w:ascii="宋体" w:hAnsi="宋体"/>
          <w:b/>
          <w:bCs/>
          <w:sz w:val="24"/>
          <w:highlight w:val="none"/>
        </w:rPr>
      </w:pPr>
      <w:r>
        <w:rPr>
          <w:rFonts w:hint="eastAsia" w:ascii="宋体" w:hAnsi="宋体"/>
          <w:b/>
          <w:bCs/>
          <w:sz w:val="24"/>
          <w:highlight w:val="none"/>
        </w:rPr>
        <w:t>6. 合同生效、变更、暂停、解除与终止</w:t>
      </w:r>
    </w:p>
    <w:p>
      <w:pPr>
        <w:autoSpaceDE w:val="0"/>
        <w:autoSpaceDN w:val="0"/>
        <w:adjustRightInd w:val="0"/>
        <w:snapToGrid w:val="0"/>
        <w:spacing w:line="520" w:lineRule="exact"/>
        <w:ind w:firstLine="480" w:firstLineChars="200"/>
        <w:rPr>
          <w:rFonts w:cs="宋体"/>
          <w:color w:val="auto"/>
          <w:sz w:val="24"/>
          <w:highlight w:val="none"/>
        </w:rPr>
      </w:pPr>
      <w:r>
        <w:rPr>
          <w:rFonts w:hint="eastAsia" w:cs="宋体"/>
          <w:color w:val="auto"/>
          <w:sz w:val="24"/>
          <w:highlight w:val="none"/>
        </w:rPr>
        <w:t>6.1 生效</w:t>
      </w:r>
    </w:p>
    <w:p>
      <w:pPr>
        <w:autoSpaceDE w:val="0"/>
        <w:autoSpaceDN w:val="0"/>
        <w:adjustRightInd w:val="0"/>
        <w:snapToGrid w:val="0"/>
        <w:spacing w:line="520" w:lineRule="exact"/>
        <w:ind w:firstLine="480" w:firstLineChars="200"/>
        <w:rPr>
          <w:rFonts w:cs="宋体"/>
          <w:color w:val="auto"/>
          <w:sz w:val="24"/>
          <w:highlight w:val="none"/>
        </w:rPr>
      </w:pPr>
      <w:r>
        <w:rPr>
          <w:rFonts w:hint="eastAsia" w:cs="宋体"/>
          <w:color w:val="auto"/>
          <w:sz w:val="24"/>
          <w:highlight w:val="none"/>
        </w:rPr>
        <w:t>本合同生效条件：</w:t>
      </w:r>
      <w:r>
        <w:rPr>
          <w:rFonts w:hint="eastAsia" w:cs="宋体"/>
          <w:color w:val="auto"/>
          <w:sz w:val="24"/>
          <w:highlight w:val="none"/>
          <w:u w:val="single"/>
        </w:rPr>
        <w:t xml:space="preserve">  自甲、乙双方签字盖章生效 。</w:t>
      </w:r>
    </w:p>
    <w:p>
      <w:pPr>
        <w:autoSpaceDE w:val="0"/>
        <w:autoSpaceDN w:val="0"/>
        <w:adjustRightInd w:val="0"/>
        <w:snapToGrid w:val="0"/>
        <w:spacing w:line="520" w:lineRule="exact"/>
        <w:ind w:firstLine="480" w:firstLineChars="200"/>
        <w:rPr>
          <w:rFonts w:cs="宋体"/>
          <w:color w:val="auto"/>
          <w:sz w:val="24"/>
          <w:highlight w:val="none"/>
        </w:rPr>
      </w:pPr>
      <w:r>
        <w:rPr>
          <w:rFonts w:hint="eastAsia" w:cs="宋体"/>
          <w:color w:val="auto"/>
          <w:sz w:val="24"/>
          <w:highlight w:val="none"/>
        </w:rPr>
        <w:t>6.2 变更</w:t>
      </w:r>
    </w:p>
    <w:p>
      <w:pPr>
        <w:autoSpaceDE w:val="0"/>
        <w:autoSpaceDN w:val="0"/>
        <w:adjustRightInd w:val="0"/>
        <w:snapToGrid w:val="0"/>
        <w:spacing w:line="520" w:lineRule="exact"/>
        <w:ind w:firstLine="480" w:firstLineChars="200"/>
        <w:rPr>
          <w:rFonts w:hint="eastAsia" w:ascii="Times New Roman" w:hAnsi="Times New Roman" w:cs="宋体"/>
          <w:color w:val="auto"/>
          <w:kern w:val="2"/>
          <w:sz w:val="24"/>
          <w:highlight w:val="none"/>
          <w:lang w:val="en-US" w:eastAsia="zh-CN"/>
        </w:rPr>
      </w:pPr>
      <w:r>
        <w:rPr>
          <w:rFonts w:hint="eastAsia" w:ascii="Times New Roman" w:hAnsi="Times New Roman" w:cs="宋体"/>
          <w:color w:val="auto"/>
          <w:kern w:val="2"/>
          <w:sz w:val="24"/>
          <w:highlight w:val="none"/>
          <w:lang w:val="en-US" w:eastAsia="zh-CN"/>
        </w:rPr>
        <w:t xml:space="preserve">无  </w:t>
      </w:r>
    </w:p>
    <w:p>
      <w:pPr>
        <w:autoSpaceDE w:val="0"/>
        <w:autoSpaceDN w:val="0"/>
        <w:adjustRightInd w:val="0"/>
        <w:snapToGrid w:val="0"/>
        <w:spacing w:line="520" w:lineRule="exact"/>
        <w:ind w:firstLine="480" w:firstLineChars="200"/>
        <w:rPr>
          <w:rFonts w:hint="eastAsia" w:ascii="Times New Roman" w:hAnsi="Times New Roman" w:cs="宋体"/>
          <w:b w:val="0"/>
          <w:bCs w:val="0"/>
          <w:color w:val="auto"/>
          <w:sz w:val="24"/>
          <w:highlight w:val="none"/>
        </w:rPr>
      </w:pPr>
      <w:r>
        <w:rPr>
          <w:rFonts w:hint="eastAsia" w:ascii="Times New Roman" w:hAnsi="Times New Roman" w:cs="宋体"/>
          <w:color w:val="auto"/>
          <w:kern w:val="2"/>
          <w:sz w:val="24"/>
          <w:highlight w:val="none"/>
          <w:lang w:val="en-US" w:eastAsia="zh-CN"/>
        </w:rPr>
        <w:t>6.3</w:t>
      </w:r>
      <w:r>
        <w:rPr>
          <w:rFonts w:hint="eastAsia" w:cs="宋体"/>
          <w:color w:val="auto"/>
          <w:kern w:val="2"/>
          <w:sz w:val="24"/>
          <w:highlight w:val="none"/>
          <w:lang w:val="en-US" w:eastAsia="zh-CN"/>
        </w:rPr>
        <w:t xml:space="preserve"> </w:t>
      </w:r>
      <w:r>
        <w:rPr>
          <w:rFonts w:hint="eastAsia" w:ascii="Times New Roman" w:hAnsi="Times New Roman" w:cs="宋体"/>
          <w:b w:val="0"/>
          <w:bCs w:val="0"/>
          <w:color w:val="auto"/>
          <w:sz w:val="24"/>
          <w:highlight w:val="none"/>
        </w:rPr>
        <w:t>暂停、解除与终止</w:t>
      </w:r>
    </w:p>
    <w:p>
      <w:pPr>
        <w:autoSpaceDE w:val="0"/>
        <w:autoSpaceDN w:val="0"/>
        <w:adjustRightInd w:val="0"/>
        <w:snapToGrid w:val="0"/>
        <w:spacing w:line="520" w:lineRule="exact"/>
        <w:ind w:firstLine="480"/>
        <w:rPr>
          <w:rFonts w:hint="eastAsia" w:eastAsia="宋体" w:cs="宋体"/>
          <w:color w:val="auto"/>
          <w:sz w:val="24"/>
          <w:highlight w:val="none"/>
          <w:lang w:val="en-US" w:eastAsia="zh-CN"/>
        </w:rPr>
      </w:pPr>
      <w:r>
        <w:rPr>
          <w:rFonts w:hint="eastAsia" w:cs="宋体"/>
          <w:color w:val="auto"/>
          <w:sz w:val="24"/>
          <w:highlight w:val="none"/>
          <w:lang w:val="en-US" w:eastAsia="zh-CN"/>
        </w:rPr>
        <w:t>参照通用条款5.5款执行。</w:t>
      </w:r>
    </w:p>
    <w:p>
      <w:pPr>
        <w:snapToGrid w:val="0"/>
        <w:spacing w:line="440" w:lineRule="exact"/>
        <w:rPr>
          <w:rFonts w:ascii="宋体" w:hAnsi="宋体"/>
          <w:b/>
          <w:sz w:val="24"/>
        </w:rPr>
      </w:pPr>
      <w:r>
        <w:rPr>
          <w:rFonts w:hint="eastAsia" w:ascii="宋体" w:hAnsi="宋体"/>
          <w:b/>
          <w:bCs/>
          <w:sz w:val="24"/>
        </w:rPr>
        <w:t>7. 争议解决</w:t>
      </w:r>
    </w:p>
    <w:p>
      <w:pPr>
        <w:spacing w:line="440" w:lineRule="exact"/>
        <w:ind w:firstLine="480" w:firstLineChars="200"/>
        <w:rPr>
          <w:rFonts w:ascii="宋体" w:hAnsi="宋体" w:cs="宋体"/>
          <w:kern w:val="0"/>
          <w:sz w:val="24"/>
        </w:rPr>
      </w:pPr>
      <w:r>
        <w:rPr>
          <w:rFonts w:hint="eastAsia" w:ascii="宋体" w:hAnsi="宋体" w:cs="宋体"/>
          <w:kern w:val="0"/>
          <w:sz w:val="24"/>
        </w:rPr>
        <w:t>7.1协商</w:t>
      </w:r>
    </w:p>
    <w:p>
      <w:pPr>
        <w:spacing w:line="440" w:lineRule="exact"/>
        <w:ind w:firstLine="480" w:firstLineChars="200"/>
        <w:rPr>
          <w:rFonts w:ascii="宋体" w:hAnsi="宋体" w:cs="宋体"/>
          <w:kern w:val="0"/>
          <w:sz w:val="24"/>
        </w:rPr>
      </w:pPr>
      <w:r>
        <w:rPr>
          <w:rFonts w:hint="eastAsia" w:ascii="宋体" w:hAnsi="宋体" w:cs="宋体"/>
          <w:kern w:val="0"/>
          <w:sz w:val="24"/>
        </w:rPr>
        <w:t>对合同引起的争议，委托人与监理人应协商解决。</w:t>
      </w:r>
    </w:p>
    <w:p>
      <w:pPr>
        <w:spacing w:line="440" w:lineRule="exact"/>
        <w:ind w:firstLine="480" w:firstLineChars="200"/>
        <w:rPr>
          <w:rFonts w:ascii="宋体" w:hAnsi="宋体" w:cs="宋体"/>
          <w:kern w:val="0"/>
          <w:sz w:val="24"/>
        </w:rPr>
      </w:pPr>
      <w:r>
        <w:rPr>
          <w:rFonts w:hint="eastAsia" w:ascii="宋体" w:hAnsi="宋体" w:cs="宋体"/>
          <w:kern w:val="0"/>
          <w:sz w:val="24"/>
        </w:rPr>
        <w:t>7.2调解</w:t>
      </w:r>
    </w:p>
    <w:p>
      <w:pPr>
        <w:spacing w:line="440" w:lineRule="exact"/>
        <w:ind w:firstLine="480" w:firstLineChars="200"/>
        <w:rPr>
          <w:rFonts w:ascii="宋体" w:hAnsi="宋体" w:cs="宋体"/>
          <w:kern w:val="0"/>
          <w:sz w:val="24"/>
        </w:rPr>
      </w:pPr>
      <w:r>
        <w:rPr>
          <w:rFonts w:hint="eastAsia" w:ascii="宋体" w:hAnsi="宋体" w:cs="宋体"/>
          <w:kern w:val="0"/>
          <w:sz w:val="24"/>
        </w:rPr>
        <w:t>本合同争议进行调解时，可提交行政主管部门进行调解。</w:t>
      </w:r>
    </w:p>
    <w:p>
      <w:pPr>
        <w:spacing w:line="440" w:lineRule="exact"/>
        <w:ind w:firstLine="480" w:firstLineChars="200"/>
        <w:rPr>
          <w:rFonts w:ascii="宋体" w:hAnsi="宋体" w:cs="宋体"/>
          <w:kern w:val="0"/>
          <w:sz w:val="24"/>
        </w:rPr>
      </w:pPr>
      <w:r>
        <w:rPr>
          <w:rFonts w:hint="eastAsia" w:ascii="宋体" w:hAnsi="宋体" w:cs="宋体"/>
          <w:kern w:val="0"/>
          <w:sz w:val="24"/>
        </w:rPr>
        <w:t>7.3仲裁或诉讼</w:t>
      </w:r>
    </w:p>
    <w:p>
      <w:pPr>
        <w:spacing w:line="440" w:lineRule="exact"/>
        <w:ind w:firstLine="480" w:firstLineChars="200"/>
        <w:rPr>
          <w:rFonts w:ascii="宋体" w:hAnsi="宋体" w:cs="宋体"/>
          <w:kern w:val="0"/>
          <w:sz w:val="24"/>
        </w:rPr>
      </w:pPr>
      <w:r>
        <w:rPr>
          <w:rFonts w:hint="eastAsia" w:ascii="宋体" w:hAnsi="宋体" w:cs="宋体"/>
          <w:kern w:val="0"/>
          <w:sz w:val="24"/>
        </w:rPr>
        <w:t>合同争议的最终解决方式为下列第</w:t>
      </w:r>
      <w:r>
        <w:rPr>
          <w:rFonts w:hint="eastAsia" w:ascii="宋体" w:hAnsi="宋体" w:cs="宋体"/>
          <w:kern w:val="0"/>
          <w:sz w:val="24"/>
          <w:u w:val="single"/>
        </w:rPr>
        <w:t>（2）</w:t>
      </w:r>
      <w:r>
        <w:rPr>
          <w:rFonts w:hint="eastAsia" w:ascii="宋体" w:hAnsi="宋体" w:cs="宋体"/>
          <w:kern w:val="0"/>
          <w:sz w:val="24"/>
        </w:rPr>
        <w:t>种方式</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（1）提请  </w:t>
      </w:r>
      <w:r>
        <w:rPr>
          <w:rFonts w:hint="eastAsia" w:ascii="宋体" w:hAnsi="宋体" w:cs="宋体"/>
          <w:kern w:val="0"/>
          <w:sz w:val="24"/>
          <w:u w:val="single"/>
        </w:rPr>
        <w:t xml:space="preserve">  /   </w:t>
      </w:r>
      <w:r>
        <w:rPr>
          <w:rFonts w:hint="eastAsia" w:ascii="宋体" w:hAnsi="宋体" w:cs="宋体"/>
          <w:kern w:val="0"/>
          <w:sz w:val="24"/>
        </w:rPr>
        <w:t>仲裁委员会进行仲裁。</w:t>
      </w:r>
    </w:p>
    <w:p>
      <w:pPr>
        <w:spacing w:line="440" w:lineRule="exact"/>
        <w:ind w:firstLine="480" w:firstLineChars="200"/>
        <w:rPr>
          <w:rFonts w:ascii="宋体" w:hAnsi="宋体" w:cs="宋体"/>
          <w:kern w:val="0"/>
          <w:sz w:val="24"/>
        </w:rPr>
      </w:pPr>
      <w:r>
        <w:rPr>
          <w:rFonts w:hint="eastAsia" w:ascii="宋体" w:hAnsi="宋体" w:cs="宋体"/>
          <w:kern w:val="0"/>
          <w:sz w:val="24"/>
        </w:rPr>
        <w:t>（2）向项目所在地人民法院提起诉讼</w:t>
      </w:r>
    </w:p>
    <w:p>
      <w:pPr>
        <w:adjustRightInd w:val="0"/>
        <w:snapToGrid w:val="0"/>
        <w:spacing w:line="440" w:lineRule="exact"/>
        <w:rPr>
          <w:rFonts w:ascii="宋体" w:hAnsi="宋体"/>
          <w:b/>
          <w:bCs/>
          <w:sz w:val="24"/>
        </w:rPr>
      </w:pPr>
      <w:r>
        <w:rPr>
          <w:rFonts w:hint="eastAsia" w:ascii="宋体" w:hAnsi="宋体"/>
          <w:b/>
          <w:bCs/>
          <w:sz w:val="24"/>
        </w:rPr>
        <w:t>8. 其他</w:t>
      </w:r>
    </w:p>
    <w:p>
      <w:pPr>
        <w:spacing w:line="440" w:lineRule="exact"/>
        <w:ind w:firstLine="480" w:firstLineChars="200"/>
        <w:rPr>
          <w:rFonts w:ascii="宋体" w:hAnsi="宋体" w:cs="宋体"/>
          <w:kern w:val="0"/>
          <w:sz w:val="24"/>
        </w:rPr>
      </w:pPr>
      <w:r>
        <w:rPr>
          <w:rFonts w:hint="eastAsia" w:ascii="宋体" w:hAnsi="宋体" w:cs="宋体"/>
          <w:kern w:val="0"/>
          <w:sz w:val="24"/>
        </w:rPr>
        <w:t>8.2 检测费用</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委托人应在检测工作完成后</w:t>
      </w:r>
      <w:r>
        <w:rPr>
          <w:rFonts w:hint="eastAsia" w:ascii="宋体" w:hAnsi="宋体" w:cs="宋体"/>
          <w:kern w:val="0"/>
          <w:sz w:val="24"/>
          <w:u w:val="single"/>
        </w:rPr>
        <w:t xml:space="preserve"> / </w:t>
      </w:r>
      <w:r>
        <w:rPr>
          <w:rFonts w:hint="eastAsia" w:ascii="宋体" w:hAnsi="宋体" w:cs="宋体"/>
          <w:kern w:val="0"/>
          <w:sz w:val="24"/>
        </w:rPr>
        <w:t>内支付检测费用。</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8.3 咨询费用</w:t>
      </w:r>
    </w:p>
    <w:p>
      <w:pPr>
        <w:spacing w:line="440" w:lineRule="exact"/>
        <w:ind w:firstLine="600" w:firstLineChars="250"/>
        <w:rPr>
          <w:rFonts w:ascii="宋体" w:hAnsi="宋体" w:cs="宋体"/>
          <w:kern w:val="0"/>
          <w:sz w:val="24"/>
        </w:rPr>
      </w:pPr>
      <w:r>
        <w:rPr>
          <w:rFonts w:hint="eastAsia" w:ascii="宋体" w:hAnsi="宋体" w:cs="宋体"/>
          <w:kern w:val="0"/>
          <w:sz w:val="24"/>
        </w:rPr>
        <w:t>委托人应在咨询工作完成后</w:t>
      </w:r>
      <w:r>
        <w:rPr>
          <w:rFonts w:hint="eastAsia" w:ascii="宋体" w:hAnsi="宋体" w:cs="宋体"/>
          <w:kern w:val="0"/>
          <w:sz w:val="24"/>
          <w:u w:val="single"/>
        </w:rPr>
        <w:t xml:space="preserve">  /</w:t>
      </w:r>
      <w:r>
        <w:rPr>
          <w:rFonts w:hint="eastAsia" w:ascii="宋体" w:hAnsi="宋体" w:cs="宋体"/>
          <w:kern w:val="0"/>
          <w:sz w:val="24"/>
        </w:rPr>
        <w:t xml:space="preserve"> 内支付咨询费用。</w:t>
      </w:r>
    </w:p>
    <w:p>
      <w:pPr>
        <w:spacing w:line="440" w:lineRule="exact"/>
        <w:ind w:firstLine="480" w:firstLineChars="200"/>
        <w:rPr>
          <w:rFonts w:ascii="宋体" w:hAnsi="宋体" w:cs="宋体"/>
          <w:kern w:val="0"/>
          <w:sz w:val="24"/>
        </w:rPr>
      </w:pPr>
      <w:r>
        <w:rPr>
          <w:rFonts w:hint="eastAsia" w:ascii="宋体" w:hAnsi="宋体" w:cs="宋体"/>
          <w:kern w:val="0"/>
          <w:sz w:val="24"/>
        </w:rPr>
        <w:t>8.6 保密</w:t>
      </w:r>
    </w:p>
    <w:p>
      <w:pPr>
        <w:spacing w:line="440" w:lineRule="exact"/>
        <w:ind w:firstLine="480" w:firstLineChars="200"/>
        <w:rPr>
          <w:rFonts w:ascii="宋体" w:hAnsi="宋体" w:cs="宋体"/>
          <w:kern w:val="0"/>
          <w:sz w:val="24"/>
        </w:rPr>
      </w:pPr>
      <w:r>
        <w:rPr>
          <w:rFonts w:hint="eastAsia" w:ascii="宋体" w:hAnsi="宋体" w:cs="宋体"/>
          <w:kern w:val="0"/>
          <w:sz w:val="24"/>
        </w:rPr>
        <w:t>委托人申明的保密事项和期限：</w:t>
      </w:r>
      <w:r>
        <w:rPr>
          <w:rFonts w:hint="eastAsia" w:ascii="宋体" w:hAnsi="宋体" w:cs="宋体"/>
          <w:kern w:val="0"/>
          <w:sz w:val="24"/>
          <w:u w:val="single"/>
        </w:rPr>
        <w:t xml:space="preserve">           无           </w:t>
      </w:r>
      <w:r>
        <w:rPr>
          <w:rFonts w:hint="eastAsia" w:ascii="宋体" w:hAnsi="宋体" w:cs="宋体"/>
          <w:kern w:val="0"/>
          <w:sz w:val="24"/>
        </w:rPr>
        <w:t>。</w:t>
      </w:r>
    </w:p>
    <w:p>
      <w:pPr>
        <w:spacing w:line="440" w:lineRule="exact"/>
        <w:ind w:firstLine="480" w:firstLineChars="200"/>
        <w:rPr>
          <w:rFonts w:ascii="宋体" w:hAnsi="宋体" w:cs="宋体"/>
          <w:kern w:val="0"/>
          <w:sz w:val="24"/>
        </w:rPr>
      </w:pPr>
      <w:r>
        <w:rPr>
          <w:rFonts w:hint="eastAsia" w:ascii="宋体" w:hAnsi="宋体" w:cs="宋体"/>
          <w:kern w:val="0"/>
          <w:sz w:val="24"/>
        </w:rPr>
        <w:t>监理人申明的保密事项和期限：</w:t>
      </w:r>
      <w:r>
        <w:rPr>
          <w:rFonts w:hint="eastAsia" w:ascii="宋体" w:hAnsi="宋体" w:cs="宋体"/>
          <w:kern w:val="0"/>
          <w:sz w:val="24"/>
          <w:u w:val="single"/>
        </w:rPr>
        <w:t xml:space="preserve">           无           </w:t>
      </w:r>
      <w:r>
        <w:rPr>
          <w:rFonts w:hint="eastAsia" w:ascii="宋体" w:hAnsi="宋体" w:cs="宋体"/>
          <w:kern w:val="0"/>
          <w:sz w:val="24"/>
        </w:rPr>
        <w:t>。</w:t>
      </w:r>
    </w:p>
    <w:p>
      <w:pPr>
        <w:spacing w:line="440" w:lineRule="exact"/>
        <w:ind w:firstLine="480" w:firstLineChars="200"/>
        <w:rPr>
          <w:rFonts w:ascii="宋体" w:hAnsi="宋体" w:cs="宋体"/>
          <w:kern w:val="0"/>
          <w:sz w:val="24"/>
        </w:rPr>
      </w:pPr>
      <w:r>
        <w:rPr>
          <w:rFonts w:hint="eastAsia" w:ascii="宋体" w:hAnsi="宋体" w:cs="宋体"/>
          <w:kern w:val="0"/>
          <w:sz w:val="24"/>
        </w:rPr>
        <w:t>第三方申明的保密事项和期限：</w:t>
      </w:r>
      <w:r>
        <w:rPr>
          <w:rFonts w:hint="eastAsia" w:ascii="宋体" w:hAnsi="宋体" w:cs="宋体"/>
          <w:kern w:val="0"/>
          <w:sz w:val="24"/>
          <w:u w:val="single"/>
        </w:rPr>
        <w:t xml:space="preserve">           无           </w:t>
      </w:r>
      <w:r>
        <w:rPr>
          <w:rFonts w:hint="eastAsia" w:ascii="宋体" w:hAnsi="宋体" w:cs="宋体"/>
          <w:kern w:val="0"/>
          <w:sz w:val="24"/>
        </w:rPr>
        <w:t>。</w:t>
      </w:r>
    </w:p>
    <w:p>
      <w:pPr>
        <w:spacing w:line="440" w:lineRule="exact"/>
        <w:ind w:firstLine="480" w:firstLineChars="200"/>
        <w:rPr>
          <w:rFonts w:ascii="宋体" w:hAnsi="宋体" w:cs="宋体"/>
          <w:kern w:val="0"/>
          <w:sz w:val="24"/>
        </w:rPr>
      </w:pPr>
      <w:r>
        <w:rPr>
          <w:rFonts w:hint="eastAsia" w:ascii="宋体" w:hAnsi="宋体" w:cs="宋体"/>
          <w:kern w:val="0"/>
          <w:sz w:val="24"/>
        </w:rPr>
        <w:t>8.8著作权</w:t>
      </w:r>
    </w:p>
    <w:p>
      <w:pPr>
        <w:spacing w:line="440" w:lineRule="exact"/>
        <w:ind w:firstLine="480" w:firstLineChars="200"/>
        <w:rPr>
          <w:rFonts w:ascii="宋体" w:hAnsi="宋体" w:cs="宋体"/>
          <w:kern w:val="0"/>
          <w:sz w:val="24"/>
        </w:rPr>
      </w:pPr>
      <w:r>
        <w:rPr>
          <w:rFonts w:hint="eastAsia" w:ascii="宋体" w:hAnsi="宋体" w:cs="宋体"/>
          <w:kern w:val="0"/>
          <w:sz w:val="24"/>
        </w:rPr>
        <w:t>监理人在本合同履行期间及本合同终止后两年内出版涉及本工程的有关监理与相关服务的资料的限制条件：</w:t>
      </w:r>
      <w:r>
        <w:rPr>
          <w:rFonts w:hint="eastAsia" w:ascii="宋体" w:hAnsi="宋体" w:cs="宋体"/>
          <w:kern w:val="0"/>
          <w:sz w:val="24"/>
          <w:u w:val="single"/>
        </w:rPr>
        <w:t xml:space="preserve">/ </w:t>
      </w:r>
      <w:r>
        <w:rPr>
          <w:rFonts w:hint="eastAsia" w:ascii="宋体" w:hAnsi="宋体" w:cs="宋体"/>
          <w:kern w:val="0"/>
          <w:sz w:val="24"/>
        </w:rPr>
        <w:t>。</w:t>
      </w:r>
    </w:p>
    <w:p>
      <w:pPr>
        <w:pStyle w:val="3"/>
        <w:jc w:val="both"/>
      </w:pPr>
    </w:p>
    <w:p>
      <w:pPr>
        <w:pStyle w:val="2"/>
      </w:pPr>
    </w:p>
    <w:p/>
    <w:p>
      <w:pPr>
        <w:pStyle w:val="40"/>
      </w:pPr>
    </w:p>
    <w:p>
      <w:pPr>
        <w:pStyle w:val="8"/>
      </w:pPr>
    </w:p>
    <w:p>
      <w:pPr>
        <w:pStyle w:val="8"/>
      </w:pPr>
    </w:p>
    <w:p>
      <w:pPr>
        <w:pStyle w:val="8"/>
      </w:pPr>
    </w:p>
    <w:p>
      <w:pPr>
        <w:pStyle w:val="8"/>
        <w:ind w:firstLine="0" w:firstLineChars="0"/>
      </w:pPr>
    </w:p>
    <w:p>
      <w:pPr>
        <w:pStyle w:val="3"/>
        <w:jc w:val="center"/>
      </w:pPr>
      <w:r>
        <w:rPr>
          <w:rFonts w:hint="eastAsia"/>
        </w:rPr>
        <w:t>三、附件（中标后填写）</w:t>
      </w:r>
      <w:bookmarkEnd w:id="435"/>
    </w:p>
    <w:p>
      <w:pPr>
        <w:pStyle w:val="2"/>
      </w:pPr>
      <w:bookmarkStart w:id="459" w:name="_Toc4098"/>
      <w:r>
        <w:rPr>
          <w:rFonts w:hint="eastAsia"/>
        </w:rPr>
        <w:t>附件一：合同协议书</w:t>
      </w:r>
      <w:bookmarkEnd w:id="436"/>
      <w:bookmarkEnd w:id="437"/>
      <w:bookmarkEnd w:id="438"/>
      <w:bookmarkEnd w:id="439"/>
      <w:bookmarkEnd w:id="440"/>
      <w:bookmarkEnd w:id="441"/>
      <w:bookmarkEnd w:id="442"/>
      <w:bookmarkEnd w:id="459"/>
    </w:p>
    <w:p>
      <w:pPr>
        <w:tabs>
          <w:tab w:val="left" w:pos="684"/>
        </w:tabs>
        <w:spacing w:line="428" w:lineRule="auto"/>
        <w:ind w:left="420" w:right="-40"/>
        <w:rPr>
          <w:rFonts w:ascii="宋体" w:hAnsi="宋体" w:cs="宋体"/>
          <w:sz w:val="24"/>
        </w:rPr>
      </w:pPr>
      <w:r>
        <w:rPr>
          <w:rFonts w:ascii="宋体" w:hAnsi="宋体"/>
          <w:u w:val="single"/>
        </w:rPr>
        <w:t xml:space="preserve"> </w:t>
      </w:r>
      <w:r>
        <w:rPr>
          <w:rFonts w:hint="eastAsia" w:ascii="宋体" w:hAnsi="宋体" w:cs="宋体"/>
          <w:sz w:val="24"/>
          <w:u w:val="single"/>
        </w:rPr>
        <w:t xml:space="preserve">               </w:t>
      </w:r>
      <w:r>
        <w:rPr>
          <w:rFonts w:hint="eastAsia" w:ascii="宋体" w:hAnsi="宋体" w:cs="宋体"/>
          <w:sz w:val="24"/>
        </w:rPr>
        <w:t>（委托人名称，以下简称“委托人”）为实施</w:t>
      </w:r>
      <w:r>
        <w:rPr>
          <w:rFonts w:hint="eastAsia" w:ascii="宋体" w:hAnsi="宋体" w:cs="宋体"/>
          <w:sz w:val="24"/>
          <w:u w:val="single"/>
        </w:rPr>
        <w:t xml:space="preserve">                </w:t>
      </w:r>
      <w:r>
        <w:rPr>
          <w:rFonts w:hint="eastAsia" w:ascii="宋体" w:hAnsi="宋体" w:cs="宋体"/>
          <w:sz w:val="24"/>
        </w:rPr>
        <w:t>（项目</w:t>
      </w:r>
    </w:p>
    <w:p>
      <w:pPr>
        <w:tabs>
          <w:tab w:val="left" w:pos="684"/>
        </w:tabs>
        <w:spacing w:line="428" w:lineRule="auto"/>
        <w:ind w:left="420" w:right="-40"/>
        <w:rPr>
          <w:rFonts w:ascii="宋体" w:hAnsi="宋体" w:cs="宋体"/>
          <w:sz w:val="24"/>
        </w:rPr>
      </w:pPr>
      <w:r>
        <w:rPr>
          <w:rFonts w:hint="eastAsia" w:ascii="宋体" w:hAnsi="宋体" w:cs="宋体"/>
          <w:sz w:val="24"/>
        </w:rPr>
        <w:t>名称），已接受</w:t>
      </w:r>
      <w:r>
        <w:rPr>
          <w:rFonts w:hint="eastAsia" w:ascii="宋体" w:hAnsi="宋体" w:cs="宋体"/>
          <w:sz w:val="24"/>
          <w:u w:val="single"/>
        </w:rPr>
        <w:t xml:space="preserve">                </w:t>
      </w:r>
      <w:r>
        <w:rPr>
          <w:rFonts w:hint="eastAsia" w:ascii="宋体" w:hAnsi="宋体" w:cs="宋体"/>
          <w:sz w:val="24"/>
        </w:rPr>
        <w:t>（监理人名称，以下简称“监理人”）对该项目监理投标。委托人和监理人共同达成如下协议。</w:t>
      </w:r>
    </w:p>
    <w:p>
      <w:pPr>
        <w:tabs>
          <w:tab w:val="left" w:pos="684"/>
        </w:tabs>
        <w:spacing w:line="428" w:lineRule="auto"/>
        <w:ind w:left="420" w:right="-40"/>
        <w:rPr>
          <w:rFonts w:ascii="宋体" w:hAnsi="宋体" w:cs="宋体"/>
          <w:sz w:val="24"/>
        </w:rPr>
      </w:pPr>
      <w:r>
        <w:rPr>
          <w:rFonts w:hint="eastAsia" w:ascii="宋体" w:hAnsi="宋体" w:cs="宋体"/>
          <w:sz w:val="24"/>
        </w:rPr>
        <w:t>1．本协议书与下列文件一起构成合同文件：</w:t>
      </w:r>
    </w:p>
    <w:p>
      <w:pPr>
        <w:tabs>
          <w:tab w:val="left" w:pos="684"/>
        </w:tabs>
        <w:spacing w:line="428" w:lineRule="auto"/>
        <w:ind w:left="420" w:right="-40"/>
        <w:rPr>
          <w:rFonts w:ascii="宋体" w:hAnsi="宋体" w:cs="宋体"/>
          <w:sz w:val="24"/>
        </w:rPr>
      </w:pPr>
      <w:r>
        <w:rPr>
          <w:rFonts w:hint="eastAsia" w:ascii="宋体" w:hAnsi="宋体" w:cs="宋体"/>
          <w:sz w:val="24"/>
        </w:rPr>
        <w:t>（1）本协议书</w:t>
      </w:r>
    </w:p>
    <w:p>
      <w:pPr>
        <w:tabs>
          <w:tab w:val="left" w:pos="684"/>
        </w:tabs>
        <w:spacing w:line="428" w:lineRule="auto"/>
        <w:ind w:left="420" w:right="-40"/>
        <w:rPr>
          <w:rFonts w:ascii="宋体" w:hAnsi="宋体" w:cs="宋体"/>
          <w:sz w:val="24"/>
        </w:rPr>
      </w:pPr>
      <w:r>
        <w:rPr>
          <w:rFonts w:hint="eastAsia" w:ascii="宋体" w:hAnsi="宋体" w:cs="宋体"/>
          <w:sz w:val="24"/>
        </w:rPr>
        <w:t>（2）成交通知书；</w:t>
      </w:r>
    </w:p>
    <w:p>
      <w:pPr>
        <w:tabs>
          <w:tab w:val="left" w:pos="684"/>
        </w:tabs>
        <w:spacing w:line="428" w:lineRule="auto"/>
        <w:ind w:left="420" w:right="-40"/>
        <w:rPr>
          <w:rFonts w:ascii="宋体" w:hAnsi="宋体" w:cs="宋体"/>
          <w:sz w:val="24"/>
        </w:rPr>
      </w:pPr>
      <w:r>
        <w:rPr>
          <w:rFonts w:hint="eastAsia" w:ascii="宋体" w:hAnsi="宋体" w:cs="宋体"/>
          <w:sz w:val="24"/>
        </w:rPr>
        <w:t>（3）询价文件；</w:t>
      </w:r>
    </w:p>
    <w:p>
      <w:pPr>
        <w:tabs>
          <w:tab w:val="left" w:pos="684"/>
        </w:tabs>
        <w:spacing w:line="428" w:lineRule="auto"/>
        <w:ind w:left="420" w:right="-40"/>
        <w:rPr>
          <w:rFonts w:ascii="宋体" w:hAnsi="宋体" w:cs="宋体"/>
          <w:sz w:val="24"/>
        </w:rPr>
      </w:pPr>
      <w:r>
        <w:rPr>
          <w:rFonts w:hint="eastAsia" w:ascii="宋体" w:hAnsi="宋体" w:cs="宋体"/>
          <w:sz w:val="24"/>
        </w:rPr>
        <w:t>（4）报价文件；</w:t>
      </w:r>
    </w:p>
    <w:p>
      <w:pPr>
        <w:tabs>
          <w:tab w:val="left" w:pos="684"/>
        </w:tabs>
        <w:spacing w:line="428" w:lineRule="auto"/>
        <w:ind w:left="420" w:right="-40"/>
        <w:rPr>
          <w:rFonts w:ascii="宋体" w:hAnsi="宋体" w:cs="宋体"/>
          <w:sz w:val="24"/>
        </w:rPr>
      </w:pPr>
      <w:r>
        <w:rPr>
          <w:rFonts w:hint="eastAsia" w:ascii="宋体" w:hAnsi="宋体" w:cs="宋体"/>
          <w:sz w:val="24"/>
        </w:rPr>
        <w:t>（5）其他相关合同文件。</w:t>
      </w:r>
    </w:p>
    <w:p>
      <w:pPr>
        <w:tabs>
          <w:tab w:val="left" w:pos="684"/>
        </w:tabs>
        <w:spacing w:line="428" w:lineRule="auto"/>
        <w:ind w:left="420" w:right="-40"/>
        <w:rPr>
          <w:rFonts w:ascii="宋体" w:hAnsi="宋体" w:cs="宋体"/>
          <w:sz w:val="24"/>
        </w:rPr>
      </w:pPr>
      <w:r>
        <w:rPr>
          <w:rFonts w:hint="eastAsia" w:ascii="宋体" w:hAnsi="宋体" w:cs="宋体"/>
          <w:sz w:val="24"/>
        </w:rPr>
        <w:t>2.上述合同文件互相补充和解释。如果合同文件之间存在矛盾或不一致之处，以上述文件的排列顺序在先者为准。</w:t>
      </w:r>
    </w:p>
    <w:p>
      <w:pPr>
        <w:tabs>
          <w:tab w:val="left" w:pos="684"/>
        </w:tabs>
        <w:spacing w:line="428" w:lineRule="auto"/>
        <w:ind w:left="420" w:right="-40"/>
        <w:rPr>
          <w:rFonts w:ascii="宋体" w:hAnsi="宋体" w:cs="宋体"/>
          <w:sz w:val="24"/>
        </w:rPr>
      </w:pPr>
      <w:r>
        <w:rPr>
          <w:rFonts w:hint="eastAsia" w:ascii="宋体" w:hAnsi="宋体" w:cs="宋体"/>
          <w:sz w:val="24"/>
        </w:rPr>
        <w:t>3.签约合同价：人民币（大写）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p>
    <w:p>
      <w:pPr>
        <w:tabs>
          <w:tab w:val="left" w:pos="684"/>
        </w:tabs>
        <w:spacing w:line="428" w:lineRule="auto"/>
        <w:ind w:left="420" w:right="-40"/>
        <w:rPr>
          <w:rFonts w:ascii="宋体" w:hAnsi="宋体" w:cs="宋体"/>
          <w:sz w:val="24"/>
        </w:rPr>
      </w:pPr>
      <w:r>
        <w:rPr>
          <w:rFonts w:hint="eastAsia" w:ascii="宋体" w:hAnsi="宋体" w:cs="宋体"/>
          <w:sz w:val="24"/>
        </w:rPr>
        <w:t>4.总监理工程师：</w:t>
      </w:r>
      <w:r>
        <w:rPr>
          <w:rFonts w:hint="eastAsia" w:ascii="宋体" w:hAnsi="宋体" w:cs="宋体"/>
          <w:sz w:val="24"/>
          <w:u w:val="single"/>
        </w:rPr>
        <w:t xml:space="preserve">                </w:t>
      </w:r>
      <w:r>
        <w:rPr>
          <w:rFonts w:hint="eastAsia" w:ascii="宋体" w:hAnsi="宋体" w:cs="宋体"/>
          <w:sz w:val="24"/>
        </w:rPr>
        <w:t>。</w:t>
      </w:r>
    </w:p>
    <w:p>
      <w:pPr>
        <w:tabs>
          <w:tab w:val="left" w:pos="684"/>
        </w:tabs>
        <w:spacing w:line="428" w:lineRule="auto"/>
        <w:ind w:left="420" w:right="-40"/>
        <w:rPr>
          <w:rFonts w:ascii="宋体" w:hAnsi="宋体" w:cs="宋体"/>
          <w:sz w:val="24"/>
        </w:rPr>
      </w:pPr>
      <w:r>
        <w:rPr>
          <w:rFonts w:hint="eastAsia" w:ascii="宋体" w:hAnsi="宋体" w:cs="宋体"/>
          <w:sz w:val="24"/>
        </w:rPr>
        <w:t>5.监理工作质量符合的标准和要求：</w:t>
      </w:r>
      <w:r>
        <w:rPr>
          <w:rFonts w:hint="eastAsia" w:ascii="宋体" w:hAnsi="宋体" w:cs="宋体"/>
          <w:sz w:val="24"/>
          <w:u w:val="single"/>
        </w:rPr>
        <w:t xml:space="preserve">                </w:t>
      </w:r>
      <w:r>
        <w:rPr>
          <w:rFonts w:hint="eastAsia" w:ascii="宋体" w:hAnsi="宋体" w:cs="宋体"/>
          <w:sz w:val="24"/>
        </w:rPr>
        <w:t>。</w:t>
      </w:r>
    </w:p>
    <w:p>
      <w:pPr>
        <w:tabs>
          <w:tab w:val="left" w:pos="680"/>
        </w:tabs>
        <w:spacing w:line="428" w:lineRule="auto"/>
        <w:ind w:left="420" w:right="-40"/>
        <w:rPr>
          <w:rFonts w:ascii="宋体" w:hAnsi="宋体" w:cs="宋体"/>
          <w:sz w:val="24"/>
        </w:rPr>
      </w:pPr>
      <w:r>
        <w:rPr>
          <w:rFonts w:hint="eastAsia" w:ascii="宋体" w:hAnsi="宋体" w:cs="宋体"/>
          <w:sz w:val="24"/>
        </w:rPr>
        <w:t>6.监理人承诺按合同约定承担工程的监理工作。</w:t>
      </w:r>
    </w:p>
    <w:p>
      <w:pPr>
        <w:tabs>
          <w:tab w:val="left" w:pos="680"/>
        </w:tabs>
        <w:spacing w:line="428" w:lineRule="auto"/>
        <w:ind w:left="420" w:right="-40"/>
        <w:rPr>
          <w:rFonts w:ascii="宋体" w:hAnsi="宋体" w:cs="宋体"/>
          <w:sz w:val="24"/>
        </w:rPr>
      </w:pPr>
      <w:r>
        <w:rPr>
          <w:rFonts w:hint="eastAsia" w:ascii="宋体" w:hAnsi="宋体" w:cs="宋体"/>
          <w:sz w:val="24"/>
        </w:rPr>
        <w:t>7.委托人承诺按合同约定的条件、时间和方式向监理人支付合同价款。</w:t>
      </w:r>
    </w:p>
    <w:p>
      <w:pPr>
        <w:spacing w:line="428" w:lineRule="auto"/>
        <w:ind w:left="420" w:right="-40"/>
        <w:rPr>
          <w:rFonts w:ascii="宋体" w:hAnsi="宋体" w:cs="宋体"/>
          <w:sz w:val="24"/>
        </w:rPr>
      </w:pPr>
      <w:r>
        <w:rPr>
          <w:rFonts w:hint="eastAsia" w:ascii="宋体" w:hAnsi="宋体" w:cs="宋体"/>
          <w:sz w:val="24"/>
        </w:rPr>
        <w:t>8.监理人计划开始监理日期：</w:t>
      </w:r>
      <w:r>
        <w:rPr>
          <w:rFonts w:hint="eastAsia" w:ascii="宋体" w:hAnsi="宋体" w:cs="宋体"/>
          <w:sz w:val="24"/>
          <w:u w:val="single"/>
        </w:rPr>
        <w:t xml:space="preserve">                </w:t>
      </w:r>
      <w:r>
        <w:rPr>
          <w:rFonts w:hint="eastAsia" w:ascii="宋体" w:hAnsi="宋体" w:cs="宋体"/>
          <w:sz w:val="24"/>
        </w:rPr>
        <w:t>，实际日期按照委托人在开始监理通知中载明的开始监理日期为准。监理服务期限为</w:t>
      </w:r>
      <w:r>
        <w:rPr>
          <w:rFonts w:hint="eastAsia" w:ascii="宋体" w:hAnsi="宋体" w:cs="宋体"/>
          <w:sz w:val="24"/>
          <w:u w:val="single"/>
        </w:rPr>
        <w:t xml:space="preserve">                </w:t>
      </w:r>
      <w:r>
        <w:rPr>
          <w:rFonts w:hint="eastAsia" w:ascii="宋体" w:hAnsi="宋体" w:cs="宋体"/>
          <w:sz w:val="24"/>
        </w:rPr>
        <w:t>天。</w:t>
      </w:r>
    </w:p>
    <w:p>
      <w:pPr>
        <w:spacing w:line="428" w:lineRule="auto"/>
        <w:ind w:left="420" w:right="-40"/>
        <w:rPr>
          <w:rFonts w:ascii="宋体" w:hAnsi="宋体" w:cs="宋体"/>
          <w:sz w:val="24"/>
        </w:rPr>
      </w:pPr>
      <w:r>
        <w:rPr>
          <w:rFonts w:hint="eastAsia" w:ascii="宋体" w:hAnsi="宋体" w:cs="宋体"/>
          <w:sz w:val="24"/>
        </w:rPr>
        <w:t>9.本合同协议书一式</w:t>
      </w:r>
      <w:r>
        <w:rPr>
          <w:rFonts w:hint="eastAsia" w:ascii="宋体" w:hAnsi="宋体" w:cs="宋体"/>
          <w:sz w:val="24"/>
          <w:u w:val="single"/>
        </w:rPr>
        <w:t xml:space="preserve">          </w:t>
      </w:r>
      <w:r>
        <w:rPr>
          <w:rFonts w:hint="eastAsia" w:ascii="宋体" w:hAnsi="宋体" w:cs="宋体"/>
          <w:sz w:val="24"/>
        </w:rPr>
        <w:t>份，合同双方各执</w:t>
      </w:r>
      <w:r>
        <w:rPr>
          <w:rFonts w:hint="eastAsia" w:ascii="宋体" w:hAnsi="宋体" w:cs="宋体"/>
          <w:sz w:val="24"/>
          <w:u w:val="single"/>
        </w:rPr>
        <w:t xml:space="preserve">          </w:t>
      </w:r>
      <w:r>
        <w:rPr>
          <w:rFonts w:hint="eastAsia" w:ascii="宋体" w:hAnsi="宋体" w:cs="宋体"/>
          <w:sz w:val="24"/>
        </w:rPr>
        <w:t>份。</w:t>
      </w:r>
    </w:p>
    <w:p>
      <w:pPr>
        <w:tabs>
          <w:tab w:val="left" w:pos="680"/>
        </w:tabs>
        <w:spacing w:line="428" w:lineRule="auto"/>
        <w:ind w:left="420" w:right="-40"/>
        <w:rPr>
          <w:rFonts w:ascii="宋体" w:hAnsi="宋体" w:cs="宋体"/>
          <w:sz w:val="24"/>
        </w:rPr>
      </w:pPr>
      <w:r>
        <w:rPr>
          <w:rFonts w:hint="eastAsia" w:ascii="宋体" w:hAnsi="宋体" w:cs="宋体"/>
          <w:sz w:val="24"/>
        </w:rPr>
        <w:t>10. 合同未尽事宜，双方另行签订补充协议。补充协议是合同的组成部分。</w:t>
      </w:r>
    </w:p>
    <w:p>
      <w:pPr>
        <w:tabs>
          <w:tab w:val="left" w:pos="1160"/>
          <w:tab w:val="left" w:pos="1900"/>
          <w:tab w:val="left" w:pos="2200"/>
          <w:tab w:val="left" w:pos="2520"/>
          <w:tab w:val="left" w:pos="4300"/>
          <w:tab w:val="left" w:pos="5360"/>
          <w:tab w:val="left" w:pos="6300"/>
          <w:tab w:val="left" w:pos="6620"/>
          <w:tab w:val="left" w:pos="7140"/>
          <w:tab w:val="left" w:pos="7240"/>
        </w:tabs>
        <w:spacing w:line="400" w:lineRule="exact"/>
        <w:rPr>
          <w:rFonts w:ascii="宋体" w:hAnsi="宋体" w:cs="宋体"/>
          <w:sz w:val="24"/>
        </w:rPr>
      </w:pPr>
      <w:r>
        <w:rPr>
          <w:rFonts w:hint="eastAsia" w:ascii="宋体" w:hAnsi="宋体" w:cs="宋体"/>
          <w:sz w:val="24"/>
        </w:rPr>
        <w:t>委托人：</w:t>
      </w:r>
      <w:r>
        <w:rPr>
          <w:rFonts w:hint="eastAsia" w:ascii="宋体" w:hAnsi="宋体" w:cs="宋体"/>
          <w:sz w:val="24"/>
          <w:u w:val="single"/>
        </w:rPr>
        <w:t xml:space="preserve">               </w:t>
      </w:r>
      <w:r>
        <w:rPr>
          <w:rFonts w:hint="eastAsia" w:ascii="宋体" w:hAnsi="宋体" w:cs="宋体"/>
          <w:w w:val="99"/>
          <w:sz w:val="24"/>
        </w:rPr>
        <w:t xml:space="preserve">（盖单位章）                </w:t>
      </w:r>
      <w:r>
        <w:rPr>
          <w:rFonts w:hint="eastAsia" w:ascii="宋体" w:hAnsi="宋体" w:cs="宋体"/>
          <w:sz w:val="24"/>
        </w:rPr>
        <w:t>监理人：</w:t>
      </w:r>
      <w:r>
        <w:rPr>
          <w:rFonts w:hint="eastAsia" w:ascii="宋体" w:hAnsi="宋体" w:cs="宋体"/>
          <w:sz w:val="24"/>
          <w:u w:val="single"/>
        </w:rPr>
        <w:t xml:space="preserve">              </w:t>
      </w:r>
      <w:r>
        <w:rPr>
          <w:rFonts w:hint="eastAsia" w:ascii="宋体" w:hAnsi="宋体" w:cs="宋体"/>
          <w:sz w:val="24"/>
        </w:rPr>
        <w:t>（盖单位章）</w:t>
      </w:r>
    </w:p>
    <w:p>
      <w:pPr>
        <w:tabs>
          <w:tab w:val="left" w:pos="840"/>
          <w:tab w:val="left" w:pos="940"/>
          <w:tab w:val="left" w:pos="1900"/>
          <w:tab w:val="left" w:pos="2200"/>
          <w:tab w:val="left" w:pos="2520"/>
          <w:tab w:val="left" w:pos="2740"/>
          <w:tab w:val="left" w:pos="2940"/>
          <w:tab w:val="left" w:pos="3160"/>
          <w:tab w:val="left" w:pos="4300"/>
          <w:tab w:val="left" w:pos="5140"/>
          <w:tab w:val="left" w:pos="5260"/>
          <w:tab w:val="left" w:pos="6300"/>
          <w:tab w:val="left" w:pos="6620"/>
          <w:tab w:val="left" w:pos="7140"/>
          <w:tab w:val="left" w:pos="7240"/>
          <w:tab w:val="left" w:pos="7560"/>
          <w:tab w:val="left" w:pos="7780"/>
        </w:tabs>
        <w:spacing w:line="400" w:lineRule="exact"/>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pPr>
        <w:tabs>
          <w:tab w:val="left" w:pos="2740"/>
          <w:tab w:val="left" w:pos="2940"/>
          <w:tab w:val="left" w:pos="3160"/>
          <w:tab w:val="left" w:pos="4300"/>
          <w:tab w:val="left" w:pos="7240"/>
          <w:tab w:val="left" w:pos="7560"/>
          <w:tab w:val="left" w:pos="7780"/>
        </w:tabs>
        <w:spacing w:line="400" w:lineRule="exact"/>
        <w:rPr>
          <w:rFonts w:ascii="宋体" w:hAnsi="宋体" w:cs="宋体"/>
          <w:w w:val="97"/>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           法定代表人或其委托代理人：</w:t>
      </w:r>
      <w:r>
        <w:rPr>
          <w:rFonts w:hint="eastAsia" w:ascii="宋体" w:hAnsi="宋体" w:cs="宋体"/>
          <w:sz w:val="24"/>
          <w:u w:val="single"/>
        </w:rPr>
        <w:t xml:space="preserve">     </w:t>
      </w:r>
      <w:r>
        <w:rPr>
          <w:rFonts w:hint="eastAsia" w:ascii="宋体" w:hAnsi="宋体" w:cs="宋体"/>
          <w:w w:val="97"/>
          <w:sz w:val="24"/>
        </w:rPr>
        <w:t>（签字）</w:t>
      </w:r>
    </w:p>
    <w:p>
      <w:pPr>
        <w:tabs>
          <w:tab w:val="left" w:pos="840"/>
          <w:tab w:val="left" w:pos="940"/>
          <w:tab w:val="left" w:pos="1160"/>
          <w:tab w:val="left" w:pos="1900"/>
          <w:tab w:val="left" w:pos="2200"/>
          <w:tab w:val="left" w:pos="2520"/>
          <w:tab w:val="left" w:pos="2740"/>
          <w:tab w:val="left" w:pos="2940"/>
          <w:tab w:val="left" w:pos="3160"/>
          <w:tab w:val="left" w:pos="4300"/>
          <w:tab w:val="left" w:pos="5140"/>
          <w:tab w:val="left" w:pos="5360"/>
          <w:tab w:val="left" w:pos="6300"/>
          <w:tab w:val="left" w:pos="6620"/>
          <w:tab w:val="left" w:pos="7140"/>
          <w:tab w:val="left" w:pos="7240"/>
          <w:tab w:val="left" w:pos="7560"/>
          <w:tab w:val="left" w:pos="7780"/>
        </w:tabs>
        <w:spacing w:line="400" w:lineRule="exact"/>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pPr>
        <w:tabs>
          <w:tab w:val="left" w:pos="840"/>
          <w:tab w:val="left" w:pos="940"/>
          <w:tab w:val="left" w:pos="1160"/>
          <w:tab w:val="left" w:pos="1900"/>
          <w:tab w:val="left" w:pos="4935"/>
          <w:tab w:val="left" w:pos="5140"/>
          <w:tab w:val="left" w:pos="5360"/>
          <w:tab w:val="left" w:pos="6300"/>
          <w:tab w:val="left" w:pos="6620"/>
          <w:tab w:val="left" w:pos="7240"/>
          <w:tab w:val="left" w:pos="7560"/>
        </w:tabs>
        <w:spacing w:line="400" w:lineRule="exact"/>
        <w:rPr>
          <w:rFonts w:ascii="宋体" w:hAnsi="宋体" w:cs="宋体"/>
          <w:sz w:val="24"/>
        </w:rPr>
      </w:pPr>
      <w:r>
        <w:rPr>
          <w:rFonts w:hint="eastAsia" w:ascii="宋体" w:hAnsi="宋体" w:cs="宋体"/>
          <w:sz w:val="24"/>
          <w:u w:val="single"/>
        </w:rPr>
        <w:t xml:space="preserve">     </w:t>
      </w:r>
      <w:r>
        <w:rPr>
          <w:rFonts w:hint="eastAsia" w:ascii="宋体" w:hAnsi="宋体" w:cs="宋体"/>
          <w:w w:val="95"/>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rPr>
        <w:tab/>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w w:val="95"/>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480" w:firstLineChars="200"/>
        <w:rPr>
          <w:rFonts w:ascii="宋体" w:hAnsi="宋体" w:cs="宋体"/>
          <w:sz w:val="24"/>
        </w:rPr>
      </w:pPr>
      <w:r>
        <w:rPr>
          <w:rFonts w:hint="eastAsia" w:ascii="宋体" w:hAnsi="宋体" w:cs="宋体"/>
          <w:sz w:val="24"/>
        </w:rPr>
        <w:br w:type="page"/>
      </w:r>
    </w:p>
    <w:p>
      <w:pPr>
        <w:pStyle w:val="2"/>
        <w:rPr>
          <w:rFonts w:ascii="Times New Roman"/>
        </w:rPr>
      </w:pPr>
      <w:bookmarkStart w:id="460" w:name="_Hlk79957878"/>
      <w:r>
        <w:rPr>
          <w:rFonts w:hint="eastAsia" w:ascii="Times New Roman"/>
        </w:rPr>
        <w:t>附件</w:t>
      </w:r>
      <w:r>
        <w:rPr>
          <w:rFonts w:hint="eastAsia"/>
        </w:rPr>
        <w:t>二</w:t>
      </w:r>
      <w:r>
        <w:rPr>
          <w:rFonts w:hint="eastAsia" w:ascii="Times New Roman"/>
        </w:rPr>
        <w:t>：廉政责任书</w:t>
      </w:r>
    </w:p>
    <w:p>
      <w:pPr>
        <w:pStyle w:val="193"/>
        <w:autoSpaceDE/>
        <w:autoSpaceDN/>
        <w:adjustRightInd/>
        <w:spacing w:before="240" w:after="240" w:line="490" w:lineRule="exact"/>
        <w:jc w:val="center"/>
        <w:rPr>
          <w:rFonts w:cs="Times New Roman"/>
          <w:b/>
          <w:color w:val="000000"/>
          <w:sz w:val="32"/>
          <w:szCs w:val="32"/>
        </w:rPr>
      </w:pPr>
      <w:r>
        <w:rPr>
          <w:rFonts w:cs="Times New Roman"/>
          <w:b/>
          <w:color w:val="000000"/>
          <w:sz w:val="32"/>
          <w:szCs w:val="32"/>
        </w:rPr>
        <w:t>廉政责任书（格式）</w:t>
      </w:r>
    </w:p>
    <w:p>
      <w:pPr>
        <w:spacing w:line="312" w:lineRule="auto"/>
        <w:ind w:firstLine="480" w:firstLineChars="200"/>
        <w:rPr>
          <w:rFonts w:ascii="宋体" w:hAnsi="宋体"/>
          <w:color w:val="000000"/>
          <w:sz w:val="24"/>
          <w:u w:val="single"/>
        </w:rPr>
      </w:pPr>
      <w:r>
        <w:rPr>
          <w:rFonts w:hint="eastAsia" w:ascii="宋体" w:hAnsi="宋体"/>
          <w:color w:val="000000"/>
          <w:sz w:val="24"/>
        </w:rPr>
        <w:t>服务</w:t>
      </w:r>
      <w:r>
        <w:rPr>
          <w:rFonts w:ascii="宋体" w:hAnsi="宋体"/>
          <w:color w:val="000000"/>
          <w:sz w:val="24"/>
        </w:rPr>
        <w:t>项目名称：</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hint="eastAsia" w:ascii="宋体" w:hAnsi="宋体"/>
          <w:color w:val="000000"/>
          <w:sz w:val="24"/>
        </w:rPr>
        <w:t>服务</w:t>
      </w:r>
      <w:r>
        <w:rPr>
          <w:rFonts w:ascii="宋体" w:hAnsi="宋体"/>
          <w:color w:val="000000"/>
          <w:sz w:val="24"/>
        </w:rPr>
        <w:t>项目地址：</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hint="eastAsia" w:ascii="宋体" w:hAnsi="宋体"/>
          <w:color w:val="000000"/>
          <w:sz w:val="24"/>
        </w:rPr>
        <w:t>委托</w:t>
      </w:r>
      <w:r>
        <w:rPr>
          <w:rFonts w:ascii="宋体" w:hAnsi="宋体"/>
          <w:color w:val="000000"/>
          <w:sz w:val="24"/>
        </w:rPr>
        <w:t>人（甲方）：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r>
        <w:rPr>
          <w:rFonts w:hint="eastAsia" w:ascii="宋体" w:hAnsi="宋体"/>
          <w:color w:val="000000"/>
          <w:sz w:val="24"/>
        </w:rPr>
        <w:t>监理</w:t>
      </w:r>
      <w:r>
        <w:rPr>
          <w:rFonts w:ascii="宋体" w:hAnsi="宋体"/>
          <w:color w:val="000000"/>
          <w:sz w:val="24"/>
        </w:rPr>
        <w:t>人（乙方）：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为加强工程建设中的廉政建设，规范甲乙双方的各项活动，防止发生各种谋取不正当利益的违法违纪行为，保护国家、集体和当事人的合法权益，根据国家有关工程建设的法律法规和廉政建设责任制规定，特订立本廉政责任书。</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第一条  甲乙双方的责任</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（一）应严格遵守国家关于市场准入、项目招标投标、工程建设施工监理等有关法律、法规，相关政策，以及廉政建设的各项规定。</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（二）严格执行建设工程项目施工监理合同文件，自觉按合同办事。</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（三）业务活动必须坚持公开、公平、公正、诚信、透明的原则（除法律法规另有规定者外）。不得为获取不正当的利益，损害国家、集体和对方利益，不得违反工程建设施工监理的规章制度。</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（四）发现对方在业务活动中有违规、违纪、违法行为的，应及时提醒对方，情节严重的，应向其上级主管部门或纪检监察、司法等有关机关举报。</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第二条  甲方的责任</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甲方的领导和从事该建设工程项目的工作人员，在工程建设的事前、事中、事后应遵守以下规定：</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（一）不准向乙方和相关单位索要或接受回扣、礼金、有价证券、贵重物品和好处费、感谢费等。</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（二）不准在乙方和相关单位报销任何应由甲方或个人支付的费人。</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（三）不准要求、暗示或接受乙方和相关单位为个人装修住房、婚丧嫁娶、配偶子女的工作安排以及出国（境）、旅游等提供方便。</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（四）不准参加有可能影响公正执行公务的乙方和相关单位的宴请和健身、娱乐等活动。</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五）不准向乙方介绍或为配偶、子女、亲属参与同甲方项目工程施工监理合同有关的各项经济活动。不得以任何理由向乙方和相关单位推荐分包单位和要求乙方购买项目工程施工监理合同规定以外的材料、设备等。</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第三条  乙方的责任</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应与甲方保持正常的业务交往，按照有关法律法规和程序开展业务工作，严格执行工程建设的有关政策，遵守以下规定：</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（一）不准以任何理由向甲方、相关单位及其工作人员索要、接受或赠送礼、有价证券、贵重物品和回扣、好处费、感谢费等。</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（二）不准以任何理由为甲方和相关单位报销应由对方或个人支付的费用。</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（三）不准接受或暗示为甲方、相关单位或个人装修住房、婚丧嫁娶、配偶子女的工作安排以及出国（境）、旅游等提供方便。</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（四）不准以任何理由为甲方、相关单位或个人、组织提供有可能影响公正执行公务的宴请、健身、娱乐等活动。</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第四条  违约责任</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第五条  本责任书作为工程施工监理合同的附件，与工程施工监理合同具有同等法律效力。经双方签署后生效。</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第六条  本责任书的有效期为双方签署之日至该工程项目竣工验收合格时止。</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第七条  本责任和本工程施工监理合同同时使用，由双方法定代表人或其授权的代理人签署与加盖公章后生效。</w:t>
      </w:r>
    </w:p>
    <w:p>
      <w:pPr>
        <w:spacing w:line="312" w:lineRule="auto"/>
        <w:ind w:firstLine="480" w:firstLineChars="200"/>
        <w:rPr>
          <w:rFonts w:ascii="宋体" w:hAnsi="宋体"/>
          <w:color w:val="000000"/>
          <w:sz w:val="24"/>
        </w:rPr>
      </w:pPr>
    </w:p>
    <w:p>
      <w:pPr>
        <w:pStyle w:val="194"/>
        <w:autoSpaceDE/>
        <w:autoSpaceDN/>
        <w:adjustRightInd/>
        <w:spacing w:line="312" w:lineRule="auto"/>
        <w:jc w:val="both"/>
        <w:rPr>
          <w:rFonts w:hAnsi="宋体" w:cs="Times New Roman"/>
          <w:color w:val="000000"/>
        </w:rPr>
      </w:pPr>
      <w:r>
        <w:rPr>
          <w:rFonts w:hint="eastAsia" w:hAnsi="宋体" w:cs="Times New Roman"/>
          <w:color w:val="000000"/>
        </w:rPr>
        <w:t>委托人</w:t>
      </w:r>
      <w:r>
        <w:rPr>
          <w:rFonts w:hAnsi="宋体" w:cs="Times New Roman"/>
          <w:color w:val="000000"/>
        </w:rPr>
        <w:t>：</w:t>
      </w:r>
      <w:r>
        <w:rPr>
          <w:rFonts w:hAnsi="宋体" w:cs="Times New Roman"/>
          <w:color w:val="000000"/>
          <w:u w:val="single"/>
        </w:rPr>
        <w:t xml:space="preserve">      （盖单位公章）  </w:t>
      </w:r>
      <w:r>
        <w:rPr>
          <w:rFonts w:hAnsi="宋体" w:cs="Times New Roman"/>
          <w:color w:val="000000"/>
        </w:rPr>
        <w:t xml:space="preserve"> </w:t>
      </w:r>
      <w:r>
        <w:rPr>
          <w:rFonts w:hint="eastAsia" w:hAnsi="宋体" w:cs="Times New Roman"/>
          <w:color w:val="000000"/>
        </w:rPr>
        <w:t xml:space="preserve">       </w:t>
      </w:r>
      <w:r>
        <w:rPr>
          <w:rFonts w:hAnsi="宋体" w:cs="Times New Roman"/>
          <w:color w:val="000000"/>
        </w:rPr>
        <w:t xml:space="preserve">  </w:t>
      </w:r>
      <w:r>
        <w:rPr>
          <w:rFonts w:hint="eastAsia" w:hAnsi="宋体" w:cs="Times New Roman"/>
          <w:color w:val="000000"/>
        </w:rPr>
        <w:t>监理</w:t>
      </w:r>
      <w:r>
        <w:rPr>
          <w:rFonts w:hAnsi="宋体" w:cs="Times New Roman"/>
          <w:color w:val="000000"/>
        </w:rPr>
        <w:t>人：</w:t>
      </w:r>
      <w:r>
        <w:rPr>
          <w:rFonts w:hAnsi="宋体" w:cs="Times New Roman"/>
          <w:color w:val="000000"/>
          <w:u w:val="single"/>
        </w:rPr>
        <w:t xml:space="preserve">    （盖单位公章）   </w:t>
      </w:r>
    </w:p>
    <w:p>
      <w:pPr>
        <w:pStyle w:val="194"/>
        <w:autoSpaceDE/>
        <w:autoSpaceDN/>
        <w:adjustRightInd/>
        <w:spacing w:line="312" w:lineRule="auto"/>
        <w:jc w:val="both"/>
        <w:rPr>
          <w:rFonts w:hAnsi="宋体" w:cs="Times New Roman"/>
          <w:color w:val="000000"/>
        </w:rPr>
      </w:pPr>
    </w:p>
    <w:p>
      <w:pPr>
        <w:pStyle w:val="194"/>
        <w:autoSpaceDE/>
        <w:autoSpaceDN/>
        <w:adjustRightInd/>
        <w:spacing w:line="312" w:lineRule="auto"/>
        <w:jc w:val="both"/>
        <w:rPr>
          <w:rFonts w:hAnsi="宋体" w:cs="Times New Roman"/>
          <w:color w:val="000000"/>
        </w:rPr>
      </w:pPr>
    </w:p>
    <w:p>
      <w:pPr>
        <w:pStyle w:val="194"/>
        <w:autoSpaceDE/>
        <w:autoSpaceDN/>
        <w:adjustRightInd/>
        <w:spacing w:line="312" w:lineRule="auto"/>
        <w:jc w:val="both"/>
        <w:rPr>
          <w:rFonts w:hAnsi="宋体" w:cs="Times New Roman"/>
          <w:color w:val="000000"/>
        </w:rPr>
      </w:pPr>
      <w:r>
        <w:rPr>
          <w:rFonts w:hAnsi="宋体" w:cs="Times New Roman"/>
          <w:color w:val="000000"/>
        </w:rPr>
        <w:t>法定代表人或其委托代理人</w:t>
      </w:r>
      <w:r>
        <w:rPr>
          <w:rFonts w:hint="eastAsia" w:hAnsi="宋体" w:cs="Times New Roman"/>
          <w:color w:val="000000"/>
        </w:rPr>
        <w:t>:</w:t>
      </w:r>
      <w:r>
        <w:rPr>
          <w:rFonts w:hAnsi="宋体" w:cs="Times New Roman"/>
          <w:color w:val="000000"/>
          <w:u w:val="single"/>
        </w:rPr>
        <w:t xml:space="preserve">（签字） </w:t>
      </w:r>
      <w:r>
        <w:rPr>
          <w:rFonts w:hint="eastAsia" w:hAnsi="宋体" w:cs="Times New Roman"/>
          <w:color w:val="000000"/>
          <w:u w:val="single"/>
        </w:rPr>
        <w:t xml:space="preserve"> </w:t>
      </w:r>
      <w:r>
        <w:rPr>
          <w:rFonts w:hint="eastAsia" w:hAnsi="宋体" w:cs="Times New Roman"/>
          <w:color w:val="000000"/>
        </w:rPr>
        <w:t xml:space="preserve">  法</w:t>
      </w:r>
      <w:r>
        <w:rPr>
          <w:rFonts w:hAnsi="宋体" w:cs="Times New Roman"/>
          <w:color w:val="000000"/>
        </w:rPr>
        <w:t>定代表人或其委托代理人：</w:t>
      </w:r>
      <w:r>
        <w:rPr>
          <w:rFonts w:hAnsi="宋体" w:cs="Times New Roman"/>
          <w:color w:val="000000"/>
          <w:u w:val="single"/>
        </w:rPr>
        <w:t xml:space="preserve">  （签字）  </w:t>
      </w:r>
      <w:bookmarkEnd w:id="460"/>
      <w:r>
        <w:rPr>
          <w:rFonts w:hAnsi="宋体" w:cs="Times New Roman"/>
          <w:color w:val="000000"/>
          <w:u w:val="single"/>
        </w:rPr>
        <w:t xml:space="preserve">  </w:t>
      </w:r>
    </w:p>
    <w:p>
      <w:pPr>
        <w:pStyle w:val="2"/>
        <w:rPr>
          <w:rFonts w:hAnsi="黑体"/>
        </w:rPr>
      </w:pPr>
      <w:r>
        <w:rPr>
          <w:rFonts w:hint="eastAsia" w:ascii="Times New Roman"/>
        </w:rPr>
        <w:t>附件</w:t>
      </w:r>
      <w:r>
        <w:rPr>
          <w:rFonts w:hint="eastAsia"/>
        </w:rPr>
        <w:t>三</w:t>
      </w:r>
      <w:r>
        <w:rPr>
          <w:rFonts w:hint="eastAsia" w:ascii="Times New Roman"/>
        </w:rPr>
        <w:t>：</w:t>
      </w:r>
      <w:r>
        <w:rPr>
          <w:rFonts w:ascii="黑体" w:hAnsi="黑体" w:eastAsia="黑体"/>
        </w:rPr>
        <w:t>项目负责人质量终身责任承诺书</w:t>
      </w:r>
    </w:p>
    <w:p>
      <w:pPr>
        <w:adjustRightInd w:val="0"/>
        <w:snapToGrid w:val="0"/>
        <w:spacing w:line="312" w:lineRule="auto"/>
        <w:jc w:val="center"/>
        <w:rPr>
          <w:rFonts w:ascii="黑体" w:hAnsi="黑体" w:eastAsia="黑体"/>
          <w:sz w:val="32"/>
          <w:szCs w:val="32"/>
        </w:rPr>
      </w:pPr>
      <w:r>
        <w:rPr>
          <w:rFonts w:ascii="黑体" w:hAnsi="黑体" w:eastAsia="黑体"/>
          <w:sz w:val="32"/>
          <w:szCs w:val="32"/>
        </w:rPr>
        <w:t>项目负责人质量终身责任承诺书</w:t>
      </w:r>
    </w:p>
    <w:p>
      <w:pPr>
        <w:widowControl w:val="0"/>
        <w:spacing w:line="400" w:lineRule="exact"/>
        <w:ind w:firstLine="480" w:firstLineChars="200"/>
        <w:textAlignment w:val="center"/>
        <w:rPr>
          <w:rFonts w:ascii="宋体" w:hAnsi="宋体" w:cs="宋体"/>
          <w:color w:val="000000"/>
          <w:sz w:val="24"/>
        </w:rPr>
      </w:pPr>
      <w:r>
        <w:rPr>
          <w:rFonts w:hint="eastAsia" w:ascii="宋体" w:hAnsi="宋体" w:cs="宋体"/>
          <w:color w:val="000000"/>
          <w:sz w:val="24"/>
        </w:rPr>
        <w:t>本人承诺在该工程建设过程中认真履行下列相应职责，并对监理原因造成的质量问题承担相应终身质量责任。</w:t>
      </w:r>
    </w:p>
    <w:p>
      <w:pPr>
        <w:widowControl w:val="0"/>
        <w:spacing w:line="400" w:lineRule="exact"/>
        <w:ind w:firstLine="480" w:firstLineChars="200"/>
        <w:textAlignment w:val="center"/>
        <w:rPr>
          <w:rFonts w:ascii="宋体" w:hAnsi="宋体" w:cs="宋体"/>
          <w:color w:val="000000"/>
          <w:sz w:val="24"/>
        </w:rPr>
      </w:pPr>
      <w:r>
        <w:rPr>
          <w:rFonts w:hint="eastAsia" w:ascii="宋体" w:hAnsi="宋体" w:cs="宋体"/>
          <w:color w:val="000000"/>
          <w:sz w:val="24"/>
        </w:rPr>
        <w:t>1．不转让所承揽的监理业务，严格按照有关法律法规、规范标准、相关规章制度和监理合同组织开展监理工作，不弄虚作假降低工程质量。</w:t>
      </w:r>
    </w:p>
    <w:p>
      <w:pPr>
        <w:widowControl w:val="0"/>
        <w:spacing w:line="400" w:lineRule="exact"/>
        <w:ind w:firstLine="480" w:firstLineChars="200"/>
        <w:textAlignment w:val="center"/>
        <w:rPr>
          <w:rFonts w:ascii="宋体" w:hAnsi="宋体" w:cs="宋体"/>
          <w:color w:val="000000"/>
          <w:sz w:val="24"/>
        </w:rPr>
      </w:pPr>
      <w:r>
        <w:rPr>
          <w:rFonts w:hint="eastAsia" w:ascii="宋体" w:hAnsi="宋体" w:cs="宋体"/>
          <w:color w:val="000000"/>
          <w:sz w:val="24"/>
        </w:rPr>
        <w:t>2．组织建立健全质量控制体系，组织成立符合规定并满足监理工作需要的现场管理机构，配备足够的、专业配套的合格监理人员，并确保到岗履职。</w:t>
      </w:r>
    </w:p>
    <w:p>
      <w:pPr>
        <w:widowControl w:val="0"/>
        <w:spacing w:line="400" w:lineRule="exact"/>
        <w:ind w:firstLine="480" w:firstLineChars="200"/>
        <w:textAlignment w:val="center"/>
        <w:rPr>
          <w:rFonts w:ascii="宋体" w:hAnsi="宋体" w:cs="宋体"/>
          <w:color w:val="000000"/>
          <w:sz w:val="24"/>
        </w:rPr>
      </w:pPr>
      <w:r>
        <w:rPr>
          <w:rFonts w:hint="eastAsia" w:ascii="宋体" w:hAnsi="宋体" w:cs="宋体"/>
          <w:color w:val="000000"/>
          <w:sz w:val="24"/>
        </w:rPr>
        <w:t>3．合理确定监理人员岗位职责，科学编制监理规划、监理实施细则，认真审查分包单位资质和施工组织设计、专项施工方案，定期组织召开监理例会，严格按照法律法规、技术标准、设计文件和合同约定，对施工质量实施监理。</w:t>
      </w:r>
    </w:p>
    <w:p>
      <w:pPr>
        <w:widowControl w:val="0"/>
        <w:spacing w:line="400" w:lineRule="exact"/>
        <w:ind w:firstLine="480" w:firstLineChars="200"/>
        <w:textAlignment w:val="center"/>
        <w:rPr>
          <w:rFonts w:ascii="宋体" w:hAnsi="宋体" w:cs="宋体"/>
          <w:color w:val="000000"/>
          <w:sz w:val="24"/>
        </w:rPr>
      </w:pPr>
      <w:r>
        <w:rPr>
          <w:rFonts w:hint="eastAsia" w:ascii="宋体" w:hAnsi="宋体" w:cs="宋体"/>
          <w:color w:val="000000"/>
          <w:sz w:val="24"/>
        </w:rPr>
        <w:t>4．组织监理人员按照监理规划、监理实施细则和规定程序开展监理工作，按规定采取旁站、巡视、跟踪检测和平行检测等多种形式，进行监督检查，及时发现制止违法违规和违反工程建设强制性标准的行为。</w:t>
      </w:r>
    </w:p>
    <w:p>
      <w:pPr>
        <w:widowControl w:val="0"/>
        <w:spacing w:line="400" w:lineRule="exact"/>
        <w:ind w:firstLine="480" w:firstLineChars="200"/>
        <w:textAlignment w:val="center"/>
        <w:rPr>
          <w:rFonts w:ascii="宋体" w:hAnsi="宋体" w:cs="宋体"/>
          <w:color w:val="000000"/>
          <w:sz w:val="24"/>
        </w:rPr>
      </w:pPr>
      <w:r>
        <w:rPr>
          <w:rFonts w:hint="eastAsia" w:ascii="宋体" w:hAnsi="宋体" w:cs="宋体"/>
          <w:color w:val="000000"/>
          <w:sz w:val="24"/>
        </w:rPr>
        <w:t>5．与具备相应资质的检测单位签订书面检测合同（或由项目法人签订），在施工中按照设计和行业工程施工监理规范要求开展平行检测工作。</w:t>
      </w:r>
    </w:p>
    <w:p>
      <w:pPr>
        <w:widowControl w:val="0"/>
        <w:spacing w:line="400" w:lineRule="exact"/>
        <w:ind w:firstLine="480" w:firstLineChars="200"/>
        <w:textAlignment w:val="center"/>
        <w:rPr>
          <w:rFonts w:ascii="宋体" w:hAnsi="宋体" w:cs="宋体"/>
          <w:color w:val="000000"/>
          <w:sz w:val="24"/>
        </w:rPr>
      </w:pPr>
      <w:r>
        <w:rPr>
          <w:rFonts w:hint="eastAsia" w:ascii="宋体" w:hAnsi="宋体" w:cs="宋体"/>
          <w:color w:val="000000"/>
          <w:sz w:val="24"/>
        </w:rPr>
        <w:t>6．组织现场监理人员，及时对工序和单元工程质量进行复核；不将质量检测或者检验不合格的建筑工程、建筑材料、建筑构配件和设备按照合格签字。</w:t>
      </w:r>
    </w:p>
    <w:p>
      <w:pPr>
        <w:widowControl w:val="0"/>
        <w:spacing w:line="400" w:lineRule="exact"/>
        <w:ind w:firstLine="480" w:firstLineChars="200"/>
        <w:textAlignment w:val="center"/>
        <w:rPr>
          <w:rFonts w:ascii="宋体" w:hAnsi="宋体" w:cs="宋体"/>
          <w:color w:val="000000"/>
          <w:sz w:val="24"/>
        </w:rPr>
      </w:pPr>
      <w:r>
        <w:rPr>
          <w:rFonts w:hint="eastAsia" w:ascii="宋体" w:hAnsi="宋体" w:cs="宋体"/>
          <w:color w:val="000000"/>
          <w:sz w:val="24"/>
        </w:rPr>
        <w:t>7．协助项目法人组织法人验收工作，对工程质量等级提出复核意见并签字；主持编制监理工作报告并签字，参加竣工验收。</w:t>
      </w:r>
    </w:p>
    <w:p>
      <w:pPr>
        <w:widowControl w:val="0"/>
        <w:spacing w:line="400" w:lineRule="exact"/>
        <w:ind w:firstLine="480" w:firstLineChars="200"/>
        <w:textAlignment w:val="center"/>
        <w:rPr>
          <w:rFonts w:ascii="宋体" w:hAnsi="宋体" w:cs="宋体"/>
          <w:color w:val="000000"/>
          <w:sz w:val="24"/>
        </w:rPr>
      </w:pPr>
      <w:r>
        <w:rPr>
          <w:rFonts w:hint="eastAsia" w:ascii="宋体" w:hAnsi="宋体" w:cs="宋体"/>
          <w:color w:val="000000"/>
          <w:sz w:val="24"/>
        </w:rPr>
        <w:t>8．确保工程资料收集真实、准确、完整，签章手续齐全，及时整理移交并归档。</w:t>
      </w:r>
    </w:p>
    <w:p>
      <w:pPr>
        <w:widowControl w:val="0"/>
        <w:spacing w:line="400" w:lineRule="exact"/>
        <w:ind w:firstLine="480" w:firstLineChars="200"/>
        <w:textAlignment w:val="center"/>
        <w:rPr>
          <w:rFonts w:ascii="宋体" w:hAnsi="宋体" w:cs="宋体"/>
          <w:color w:val="000000"/>
          <w:sz w:val="24"/>
        </w:rPr>
      </w:pPr>
      <w:r>
        <w:rPr>
          <w:rFonts w:hint="eastAsia" w:ascii="宋体" w:hAnsi="宋体" w:cs="宋体"/>
          <w:color w:val="000000"/>
          <w:sz w:val="24"/>
        </w:rPr>
        <w:t>9．履行其他法律法规和规程规范中规定的职责。</w:t>
      </w:r>
    </w:p>
    <w:p>
      <w:pPr>
        <w:widowControl w:val="0"/>
        <w:spacing w:line="400" w:lineRule="exact"/>
        <w:ind w:firstLine="480" w:firstLineChars="200"/>
        <w:textAlignment w:val="center"/>
        <w:rPr>
          <w:rFonts w:ascii="宋体" w:hAnsi="宋体" w:cs="宋体"/>
          <w:color w:val="000000"/>
          <w:sz w:val="24"/>
        </w:rPr>
      </w:pPr>
      <w:r>
        <w:rPr>
          <w:rFonts w:hint="eastAsia" w:ascii="宋体" w:hAnsi="宋体" w:cs="宋体"/>
          <w:color w:val="000000"/>
          <w:sz w:val="24"/>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widowControl w:val="0"/>
        <w:spacing w:line="400" w:lineRule="exact"/>
        <w:ind w:firstLine="4560" w:firstLineChars="1900"/>
        <w:textAlignment w:val="center"/>
        <w:rPr>
          <w:rFonts w:ascii="宋体" w:hAnsi="宋体" w:cs="宋体"/>
          <w:color w:val="000000"/>
          <w:sz w:val="24"/>
        </w:rPr>
      </w:pPr>
      <w:r>
        <w:rPr>
          <w:rFonts w:hint="eastAsia" w:ascii="宋体" w:hAnsi="宋体" w:cs="宋体"/>
          <w:color w:val="000000"/>
          <w:sz w:val="24"/>
        </w:rPr>
        <w:t xml:space="preserve">承诺人签字：                        </w:t>
      </w:r>
    </w:p>
    <w:p>
      <w:pPr>
        <w:widowControl w:val="0"/>
        <w:spacing w:line="400" w:lineRule="exact"/>
        <w:ind w:firstLine="4560" w:firstLineChars="1900"/>
        <w:textAlignment w:val="center"/>
        <w:rPr>
          <w:rFonts w:ascii="宋体" w:hAnsi="宋体" w:cs="宋体"/>
          <w:color w:val="000000"/>
          <w:sz w:val="24"/>
        </w:rPr>
      </w:pPr>
      <w:r>
        <w:rPr>
          <w:rFonts w:hint="eastAsia" w:ascii="宋体" w:hAnsi="宋体" w:cs="宋体"/>
          <w:color w:val="000000"/>
          <w:sz w:val="24"/>
        </w:rPr>
        <w:t xml:space="preserve">身份证号：                          </w:t>
      </w:r>
    </w:p>
    <w:p>
      <w:pPr>
        <w:widowControl w:val="0"/>
        <w:spacing w:line="400" w:lineRule="exact"/>
        <w:ind w:firstLine="4320" w:firstLineChars="1800"/>
        <w:textAlignment w:val="center"/>
        <w:rPr>
          <w:rFonts w:ascii="宋体" w:hAnsi="宋体" w:cs="宋体"/>
          <w:color w:val="000000"/>
          <w:sz w:val="24"/>
        </w:rPr>
      </w:pPr>
      <w:r>
        <w:rPr>
          <w:rFonts w:hint="eastAsia" w:ascii="宋体" w:hAnsi="宋体" w:cs="宋体"/>
          <w:color w:val="000000"/>
          <w:sz w:val="24"/>
        </w:rPr>
        <w:t xml:space="preserve">注册执业资格及证号：                </w:t>
      </w:r>
    </w:p>
    <w:p>
      <w:pPr>
        <w:widowControl w:val="0"/>
        <w:spacing w:line="400" w:lineRule="exact"/>
        <w:ind w:firstLine="4320" w:firstLineChars="1800"/>
        <w:textAlignment w:val="center"/>
        <w:rPr>
          <w:rFonts w:ascii="宋体" w:hAnsi="宋体" w:cs="宋体"/>
          <w:color w:val="000000"/>
          <w:sz w:val="24"/>
        </w:rPr>
      </w:pPr>
      <w:r>
        <w:rPr>
          <w:rFonts w:hint="eastAsia" w:ascii="宋体" w:hAnsi="宋体" w:cs="宋体"/>
          <w:color w:val="000000"/>
          <w:sz w:val="24"/>
        </w:rPr>
        <w:t xml:space="preserve">职称及专业：                        </w:t>
      </w:r>
    </w:p>
    <w:p>
      <w:pPr>
        <w:widowControl w:val="0"/>
        <w:spacing w:line="400" w:lineRule="exact"/>
        <w:ind w:firstLine="4320" w:firstLineChars="1800"/>
        <w:textAlignment w:val="center"/>
        <w:rPr>
          <w:rFonts w:ascii="宋体" w:hAnsi="宋体" w:cs="宋体"/>
          <w:color w:val="000000"/>
          <w:sz w:val="24"/>
        </w:rPr>
      </w:pPr>
      <w:r>
        <w:rPr>
          <w:rFonts w:hint="eastAsia" w:ascii="宋体" w:hAnsi="宋体" w:cs="宋体"/>
          <w:color w:val="000000"/>
          <w:sz w:val="24"/>
        </w:rPr>
        <w:t>签字日期：      年      月     日</w:t>
      </w:r>
    </w:p>
    <w:p>
      <w:pPr>
        <w:spacing w:line="600" w:lineRule="exact"/>
        <w:jc w:val="center"/>
        <w:rPr>
          <w:rFonts w:ascii="黑体" w:hAnsi="黑体" w:eastAsia="黑体" w:cs="仿宋"/>
          <w:b/>
          <w:color w:val="000000"/>
          <w:sz w:val="36"/>
          <w:szCs w:val="36"/>
        </w:rPr>
      </w:pPr>
      <w:r>
        <w:rPr>
          <w:rFonts w:hint="eastAsia" w:ascii="黑体" w:hAnsi="黑体" w:eastAsia="黑体" w:cs="仿宋"/>
          <w:b/>
          <w:color w:val="000000"/>
          <w:sz w:val="36"/>
          <w:szCs w:val="36"/>
        </w:rPr>
        <w:t>第五章  采购需求</w:t>
      </w:r>
    </w:p>
    <w:p>
      <w:pPr>
        <w:adjustRightInd w:val="0"/>
        <w:snapToGrid w:val="0"/>
        <w:spacing w:line="312" w:lineRule="auto"/>
        <w:rPr>
          <w:rFonts w:ascii="宋体" w:hAnsi="宋体"/>
          <w:b/>
          <w:sz w:val="24"/>
        </w:rPr>
      </w:pPr>
      <w:r>
        <w:rPr>
          <w:rFonts w:hint="eastAsia" w:ascii="宋体" w:hAnsi="宋体"/>
          <w:b/>
          <w:sz w:val="24"/>
        </w:rPr>
        <w:t xml:space="preserve"> </w:t>
      </w:r>
    </w:p>
    <w:p>
      <w:pPr>
        <w:spacing w:line="400" w:lineRule="exact"/>
        <w:ind w:firstLine="482" w:firstLineChars="200"/>
        <w:jc w:val="both"/>
        <w:rPr>
          <w:rFonts w:ascii="宋体" w:hAnsi="宋体" w:cs="宋体"/>
          <w:b/>
          <w:sz w:val="24"/>
        </w:rPr>
      </w:pPr>
      <w:bookmarkStart w:id="461" w:name="_Toc505337986"/>
      <w:r>
        <w:rPr>
          <w:rFonts w:hint="eastAsia" w:ascii="宋体" w:hAnsi="宋体" w:cs="宋体"/>
          <w:b/>
          <w:sz w:val="24"/>
        </w:rPr>
        <w:t>1. 项目概况</w:t>
      </w:r>
    </w:p>
    <w:p>
      <w:pPr>
        <w:spacing w:line="400" w:lineRule="exact"/>
        <w:ind w:firstLine="480" w:firstLineChars="200"/>
        <w:jc w:val="both"/>
        <w:rPr>
          <w:rFonts w:ascii="宋体" w:hAnsi="宋体" w:cs="宋体"/>
          <w:bCs/>
          <w:sz w:val="24"/>
        </w:rPr>
      </w:pPr>
      <w:r>
        <w:rPr>
          <w:rFonts w:hint="eastAsia" w:ascii="宋体" w:hAnsi="宋体" w:cs="宋体"/>
          <w:bCs/>
          <w:sz w:val="24"/>
        </w:rPr>
        <w:t>（1）项目名称：</w:t>
      </w:r>
      <w:r>
        <w:rPr>
          <w:rFonts w:hint="eastAsia" w:ascii="宋体" w:hAnsi="宋体"/>
          <w:sz w:val="24"/>
          <w:lang w:eastAsia="zh-CN"/>
        </w:rPr>
        <w:t>岳阳港危化品船舶洗舱站新增装卸及配套仓储业务改造</w:t>
      </w:r>
      <w:r>
        <w:rPr>
          <w:rFonts w:hint="eastAsia" w:ascii="宋体" w:hAnsi="宋体"/>
          <w:sz w:val="24"/>
        </w:rPr>
        <w:t>项目施工监理服务</w:t>
      </w:r>
    </w:p>
    <w:p>
      <w:pPr>
        <w:spacing w:line="400" w:lineRule="exact"/>
        <w:ind w:firstLine="480" w:firstLineChars="200"/>
        <w:jc w:val="both"/>
        <w:rPr>
          <w:rFonts w:hint="eastAsia" w:ascii="宋体" w:hAnsi="宋体" w:eastAsia="宋体" w:cs="宋体"/>
          <w:bCs/>
          <w:sz w:val="24"/>
          <w:lang w:eastAsia="zh-CN"/>
        </w:rPr>
      </w:pPr>
      <w:r>
        <w:rPr>
          <w:rFonts w:hint="eastAsia" w:ascii="宋体" w:hAnsi="宋体" w:cs="宋体"/>
          <w:bCs/>
          <w:sz w:val="24"/>
        </w:rPr>
        <w:t>（2）建设单位：</w:t>
      </w:r>
      <w:r>
        <w:rPr>
          <w:rFonts w:hint="eastAsia" w:ascii="宋体" w:hAnsi="宋体"/>
          <w:sz w:val="24"/>
          <w:lang w:eastAsia="zh-CN"/>
        </w:rPr>
        <w:t>岳阳水上绿色航运环保有限责任公司</w:t>
      </w:r>
    </w:p>
    <w:p>
      <w:pPr>
        <w:keepNext w:val="0"/>
        <w:keepLines w:val="0"/>
        <w:widowControl/>
        <w:suppressLineNumbers w:val="0"/>
        <w:jc w:val="left"/>
      </w:pPr>
      <w:r>
        <w:rPr>
          <w:rFonts w:hint="eastAsia" w:ascii="宋体" w:hAnsi="宋体" w:cs="宋体"/>
          <w:bCs/>
          <w:sz w:val="24"/>
        </w:rPr>
        <w:t>（3）建设规模</w:t>
      </w:r>
      <w:r>
        <w:rPr>
          <w:rFonts w:hint="eastAsia" w:ascii="宋体" w:hAnsi="宋体" w:cs="宋体"/>
          <w:bCs/>
          <w:sz w:val="24"/>
          <w:lang w:eastAsia="zh-CN"/>
        </w:rPr>
        <w:t>：</w:t>
      </w:r>
      <w:r>
        <w:rPr>
          <w:rFonts w:hint="eastAsia" w:ascii="宋体" w:hAnsi="宋体"/>
          <w:sz w:val="24"/>
        </w:rPr>
        <w:t>项目占地面积</w:t>
      </w:r>
      <w:r>
        <w:rPr>
          <w:rFonts w:hint="eastAsia" w:ascii="宋体" w:hAnsi="宋体"/>
          <w:sz w:val="24"/>
          <w:lang w:val="en-US" w:eastAsia="zh-CN"/>
        </w:rPr>
        <w:t>25711</w:t>
      </w:r>
      <w:r>
        <w:rPr>
          <w:rFonts w:hint="eastAsia" w:ascii="宋体" w:hAnsi="宋体"/>
          <w:sz w:val="24"/>
        </w:rPr>
        <w:t>平方米，</w:t>
      </w:r>
      <w:r>
        <w:rPr>
          <w:rFonts w:hint="eastAsia" w:ascii="宋体" w:hAnsi="宋体" w:eastAsia="宋体" w:cs="宋体"/>
          <w:color w:val="000000"/>
          <w:kern w:val="0"/>
          <w:sz w:val="24"/>
          <w:szCs w:val="24"/>
          <w:lang w:val="en-US" w:eastAsia="zh-CN" w:bidi="ar"/>
        </w:rPr>
        <w:t xml:space="preserve">岳阳港危化品船舶洗舱站自 </w:t>
      </w:r>
      <w:r>
        <w:rPr>
          <w:rFonts w:hint="default" w:ascii="Times New Roman" w:hAnsi="Times New Roman" w:eastAsia="宋体" w:cs="Times New Roman"/>
          <w:color w:val="000000"/>
          <w:kern w:val="0"/>
          <w:sz w:val="24"/>
          <w:szCs w:val="24"/>
          <w:lang w:val="en-US" w:eastAsia="zh-CN" w:bidi="ar"/>
        </w:rPr>
        <w:t xml:space="preserve">2020 </w:t>
      </w:r>
      <w:r>
        <w:rPr>
          <w:rFonts w:hint="eastAsia" w:ascii="宋体" w:hAnsi="宋体" w:eastAsia="宋体" w:cs="宋体"/>
          <w:color w:val="000000"/>
          <w:kern w:val="0"/>
          <w:sz w:val="24"/>
          <w:szCs w:val="24"/>
          <w:lang w:val="en-US" w:eastAsia="zh-CN" w:bidi="ar"/>
        </w:rPr>
        <w:t xml:space="preserve">年 </w:t>
      </w:r>
      <w:r>
        <w:rPr>
          <w:rFonts w:hint="default" w:ascii="Times New Roman" w:hAnsi="Times New Roman" w:eastAsia="宋体" w:cs="Times New Roman"/>
          <w:color w:val="000000"/>
          <w:kern w:val="0"/>
          <w:sz w:val="24"/>
          <w:szCs w:val="24"/>
          <w:lang w:val="en-US" w:eastAsia="zh-CN" w:bidi="ar"/>
        </w:rPr>
        <w:t xml:space="preserve">12 </w:t>
      </w:r>
      <w:r>
        <w:rPr>
          <w:rFonts w:hint="eastAsia" w:ascii="宋体" w:hAnsi="宋体" w:eastAsia="宋体" w:cs="宋体"/>
          <w:color w:val="000000"/>
          <w:kern w:val="0"/>
          <w:sz w:val="24"/>
          <w:szCs w:val="24"/>
          <w:lang w:val="en-US" w:eastAsia="zh-CN" w:bidi="ar"/>
        </w:rPr>
        <w:t xml:space="preserve">月 </w:t>
      </w:r>
      <w:r>
        <w:rPr>
          <w:rFonts w:hint="default" w:ascii="Times New Roman" w:hAnsi="Times New Roman" w:eastAsia="宋体" w:cs="Times New Roman"/>
          <w:color w:val="000000"/>
          <w:kern w:val="0"/>
          <w:sz w:val="24"/>
          <w:szCs w:val="24"/>
          <w:lang w:val="en-US" w:eastAsia="zh-CN" w:bidi="ar"/>
        </w:rPr>
        <w:t xml:space="preserve">31 </w:t>
      </w:r>
      <w:r>
        <w:rPr>
          <w:rFonts w:hint="eastAsia" w:ascii="宋体" w:hAnsi="宋体" w:eastAsia="宋体" w:cs="宋体"/>
          <w:color w:val="000000"/>
          <w:kern w:val="0"/>
          <w:sz w:val="24"/>
          <w:szCs w:val="24"/>
          <w:lang w:val="en-US" w:eastAsia="zh-CN" w:bidi="ar"/>
        </w:rPr>
        <w:t xml:space="preserve">日投入运营以来，受新冠疫情等因素影响，洗舱业务量与设计相去甚远，截至 </w:t>
      </w:r>
      <w:r>
        <w:rPr>
          <w:rFonts w:hint="default" w:ascii="Times New Roman" w:hAnsi="Times New Roman" w:eastAsia="宋体" w:cs="Times New Roman"/>
          <w:color w:val="000000"/>
          <w:kern w:val="0"/>
          <w:sz w:val="24"/>
          <w:szCs w:val="24"/>
          <w:lang w:val="en-US" w:eastAsia="zh-CN" w:bidi="ar"/>
        </w:rPr>
        <w:t xml:space="preserve">2022 </w:t>
      </w:r>
      <w:r>
        <w:rPr>
          <w:rFonts w:hint="eastAsia" w:ascii="宋体" w:hAnsi="宋体" w:eastAsia="宋体" w:cs="宋体"/>
          <w:color w:val="000000"/>
          <w:kern w:val="0"/>
          <w:sz w:val="24"/>
          <w:szCs w:val="24"/>
          <w:lang w:val="en-US" w:eastAsia="zh-CN" w:bidi="ar"/>
        </w:rPr>
        <w:t xml:space="preserve">年 </w:t>
      </w:r>
      <w:r>
        <w:rPr>
          <w:rFonts w:hint="default" w:ascii="Times New Roman" w:hAnsi="Times New Roman" w:eastAsia="宋体" w:cs="Times New Roman"/>
          <w:color w:val="000000"/>
          <w:kern w:val="0"/>
          <w:sz w:val="24"/>
          <w:szCs w:val="24"/>
          <w:lang w:val="en-US" w:eastAsia="zh-CN" w:bidi="ar"/>
        </w:rPr>
        <w:t xml:space="preserve">4 </w:t>
      </w:r>
      <w:r>
        <w:rPr>
          <w:rFonts w:hint="eastAsia" w:ascii="宋体" w:hAnsi="宋体" w:eastAsia="宋体" w:cs="宋体"/>
          <w:color w:val="000000"/>
          <w:kern w:val="0"/>
          <w:sz w:val="24"/>
          <w:szCs w:val="24"/>
          <w:lang w:val="en-US" w:eastAsia="zh-CN" w:bidi="ar"/>
        </w:rPr>
        <w:t xml:space="preserve">月 </w:t>
      </w:r>
      <w:r>
        <w:rPr>
          <w:rFonts w:hint="default" w:ascii="Times New Roman" w:hAnsi="Times New Roman" w:eastAsia="宋体" w:cs="Times New Roman"/>
          <w:color w:val="000000"/>
          <w:kern w:val="0"/>
          <w:sz w:val="24"/>
          <w:szCs w:val="24"/>
          <w:lang w:val="en-US" w:eastAsia="zh-CN" w:bidi="ar"/>
        </w:rPr>
        <w:t xml:space="preserve">15 </w:t>
      </w:r>
      <w:r>
        <w:rPr>
          <w:rFonts w:hint="eastAsia" w:ascii="宋体" w:hAnsi="宋体" w:eastAsia="宋体" w:cs="宋体"/>
          <w:color w:val="000000"/>
          <w:kern w:val="0"/>
          <w:sz w:val="24"/>
          <w:szCs w:val="24"/>
          <w:lang w:val="en-US" w:eastAsia="zh-CN" w:bidi="ar"/>
        </w:rPr>
        <w:t xml:space="preserve">日仅完成船舶洗舱 </w:t>
      </w:r>
      <w:r>
        <w:rPr>
          <w:rFonts w:hint="default" w:ascii="Times New Roman" w:hAnsi="Times New Roman" w:eastAsia="宋体" w:cs="Times New Roman"/>
          <w:color w:val="000000"/>
          <w:kern w:val="0"/>
          <w:sz w:val="24"/>
          <w:szCs w:val="24"/>
          <w:lang w:val="en-US" w:eastAsia="zh-CN" w:bidi="ar"/>
        </w:rPr>
        <w:t xml:space="preserve">13 </w:t>
      </w:r>
      <w:r>
        <w:rPr>
          <w:rFonts w:hint="eastAsia" w:ascii="宋体" w:hAnsi="宋体" w:eastAsia="宋体" w:cs="宋体"/>
          <w:color w:val="000000"/>
          <w:kern w:val="0"/>
          <w:sz w:val="24"/>
          <w:szCs w:val="24"/>
          <w:lang w:val="en-US" w:eastAsia="zh-CN" w:bidi="ar"/>
        </w:rPr>
        <w:t xml:space="preserve">艘次，实现营收 </w:t>
      </w:r>
      <w:r>
        <w:rPr>
          <w:rFonts w:hint="default" w:ascii="Times New Roman" w:hAnsi="Times New Roman" w:eastAsia="宋体" w:cs="Times New Roman"/>
          <w:color w:val="000000"/>
          <w:kern w:val="0"/>
          <w:sz w:val="24"/>
          <w:szCs w:val="24"/>
          <w:lang w:val="en-US" w:eastAsia="zh-CN" w:bidi="ar"/>
        </w:rPr>
        <w:t xml:space="preserve">30 </w:t>
      </w:r>
      <w:r>
        <w:rPr>
          <w:rFonts w:hint="eastAsia" w:ascii="宋体" w:hAnsi="宋体" w:eastAsia="宋体" w:cs="宋体"/>
          <w:color w:val="000000"/>
          <w:kern w:val="0"/>
          <w:sz w:val="24"/>
          <w:szCs w:val="24"/>
          <w:lang w:val="en-US" w:eastAsia="zh-CN" w:bidi="ar"/>
        </w:rPr>
        <w:t xml:space="preserve">余万元，而项目前期投资巨大，每年各项成本支出需 </w:t>
      </w:r>
      <w:r>
        <w:rPr>
          <w:rFonts w:hint="default" w:ascii="Times New Roman" w:hAnsi="Times New Roman" w:eastAsia="宋体" w:cs="Times New Roman"/>
          <w:color w:val="000000"/>
          <w:kern w:val="0"/>
          <w:sz w:val="24"/>
          <w:szCs w:val="24"/>
          <w:lang w:val="en-US" w:eastAsia="zh-CN" w:bidi="ar"/>
        </w:rPr>
        <w:t xml:space="preserve">2000 </w:t>
      </w:r>
      <w:r>
        <w:rPr>
          <w:rFonts w:hint="eastAsia" w:ascii="宋体" w:hAnsi="宋体" w:eastAsia="宋体" w:cs="宋体"/>
          <w:color w:val="000000"/>
          <w:kern w:val="0"/>
          <w:sz w:val="24"/>
          <w:szCs w:val="24"/>
          <w:lang w:val="en-US" w:eastAsia="zh-CN" w:bidi="ar"/>
        </w:rPr>
        <w:t>万元以 上，业务严重不足，收不抵支问题突出。根据交通运输部下发《交通运输部办公厅关于招商局集团长江洗舱站建设运营有关工作的意见》（交办水函〔</w:t>
      </w:r>
      <w:r>
        <w:rPr>
          <w:rFonts w:hint="default" w:ascii="Times New Roman" w:hAnsi="Times New Roman" w:eastAsia="宋体" w:cs="Times New Roman"/>
          <w:color w:val="000000"/>
          <w:kern w:val="0"/>
          <w:sz w:val="24"/>
          <w:szCs w:val="24"/>
          <w:lang w:val="en-US" w:eastAsia="zh-CN" w:bidi="ar"/>
        </w:rPr>
        <w:t>2022</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152 </w:t>
      </w:r>
      <w:r>
        <w:rPr>
          <w:rFonts w:hint="eastAsia" w:ascii="宋体" w:hAnsi="宋体" w:eastAsia="宋体" w:cs="宋体"/>
          <w:color w:val="000000"/>
          <w:kern w:val="0"/>
          <w:sz w:val="24"/>
          <w:szCs w:val="24"/>
          <w:lang w:val="en-US" w:eastAsia="zh-CN" w:bidi="ar"/>
        </w:rPr>
        <w:t>号）文件精神，总体上支持符合条件的水上洗舱站依法依规从事危险化学品港口装卸及配套仓储作业。在此基础上，岳阳水上绿色航运环保有限责任公司积极推进岳阳港危化品船舶洗舱站新增装卸及配套仓储业 务改造工程。</w:t>
      </w:r>
    </w:p>
    <w:p>
      <w:pPr>
        <w:pStyle w:val="8"/>
        <w:spacing w:line="400" w:lineRule="exact"/>
        <w:ind w:firstLine="480"/>
        <w:rPr>
          <w:rFonts w:hint="eastAsia" w:ascii="宋体" w:hAnsi="宋体" w:eastAsia="宋体" w:cs="宋体"/>
          <w:sz w:val="24"/>
          <w:lang w:eastAsia="zh-CN"/>
        </w:rPr>
      </w:pPr>
      <w:r>
        <w:rPr>
          <w:rFonts w:hint="eastAsia" w:ascii="宋体" w:hAnsi="宋体" w:cs="宋体"/>
          <w:bCs/>
          <w:sz w:val="24"/>
        </w:rPr>
        <w:t>（4）项目地理位置：</w:t>
      </w:r>
      <w:r>
        <w:rPr>
          <w:rFonts w:hint="eastAsia" w:ascii="宋体" w:hAnsi="宋体" w:cs="宋体"/>
          <w:sz w:val="24"/>
          <w:lang w:eastAsia="zh-CN"/>
        </w:rPr>
        <w:t>岳阳市云溪区陆城镇枫桥湖村乌石矶组6号</w:t>
      </w:r>
    </w:p>
    <w:p>
      <w:pPr>
        <w:pStyle w:val="2"/>
        <w:spacing w:before="120" w:after="120" w:line="240" w:lineRule="auto"/>
        <w:ind w:firstLine="482" w:firstLineChars="200"/>
        <w:rPr>
          <w:sz w:val="24"/>
          <w:szCs w:val="24"/>
        </w:rPr>
      </w:pPr>
      <w:r>
        <w:rPr>
          <w:rFonts w:hint="eastAsia"/>
          <w:sz w:val="24"/>
          <w:szCs w:val="24"/>
        </w:rPr>
        <w:t>2.监理范围及内容</w:t>
      </w:r>
      <w:bookmarkEnd w:id="461"/>
    </w:p>
    <w:p>
      <w:pPr>
        <w:spacing w:line="400" w:lineRule="exact"/>
        <w:ind w:firstLine="480" w:firstLineChars="200"/>
        <w:jc w:val="both"/>
        <w:rPr>
          <w:rFonts w:ascii="宋体" w:hAnsi="宋体" w:cs="宋体"/>
          <w:bCs/>
          <w:sz w:val="24"/>
        </w:rPr>
      </w:pPr>
      <w:r>
        <w:rPr>
          <w:rFonts w:hint="eastAsia" w:ascii="宋体" w:hAnsi="宋体" w:cs="宋体"/>
          <w:bCs/>
          <w:sz w:val="24"/>
        </w:rPr>
        <w:t>监理范围：</w:t>
      </w:r>
      <w:r>
        <w:rPr>
          <w:rFonts w:hint="eastAsia" w:ascii="宋体" w:hAnsi="宋体"/>
          <w:sz w:val="24"/>
          <w:lang w:eastAsia="zh-CN"/>
        </w:rPr>
        <w:t>岳阳港危化品船舶洗舱站新增装卸及配套仓储业务改造</w:t>
      </w:r>
      <w:r>
        <w:rPr>
          <w:rFonts w:hint="eastAsia" w:ascii="宋体" w:hAnsi="宋体"/>
          <w:sz w:val="24"/>
        </w:rPr>
        <w:t>项目施工</w:t>
      </w:r>
      <w:r>
        <w:rPr>
          <w:rFonts w:hint="eastAsia" w:ascii="宋体" w:hAnsi="宋体" w:cs="宋体"/>
          <w:bCs/>
          <w:sz w:val="24"/>
        </w:rPr>
        <w:t>施工监理，含施工准备期、施工期、交工验收及缺陷责任期全过程监理。</w:t>
      </w:r>
    </w:p>
    <w:p>
      <w:pPr>
        <w:spacing w:line="400" w:lineRule="exact"/>
        <w:ind w:firstLine="480" w:firstLineChars="200"/>
        <w:jc w:val="both"/>
        <w:rPr>
          <w:rFonts w:ascii="宋体" w:hAnsi="宋体" w:cs="宋体"/>
          <w:bCs/>
          <w:sz w:val="24"/>
        </w:rPr>
      </w:pPr>
      <w:r>
        <w:rPr>
          <w:rFonts w:hint="eastAsia" w:ascii="宋体" w:hAnsi="宋体" w:cs="宋体"/>
          <w:bCs/>
          <w:sz w:val="24"/>
        </w:rPr>
        <w:t>监理内容：施工期的质量、进度、造价控制管理和安全文明施工生产监督管理，绿色生态管理，合同、信息管理，组织协调管理，施工环保监理管理等以及缺陷期监理服务等。</w:t>
      </w:r>
    </w:p>
    <w:p>
      <w:pPr>
        <w:pStyle w:val="2"/>
        <w:spacing w:before="120" w:after="120" w:line="240" w:lineRule="auto"/>
        <w:ind w:firstLine="482" w:firstLineChars="200"/>
        <w:rPr>
          <w:sz w:val="24"/>
          <w:szCs w:val="24"/>
        </w:rPr>
      </w:pPr>
      <w:r>
        <w:rPr>
          <w:rFonts w:hint="eastAsia"/>
          <w:sz w:val="24"/>
          <w:szCs w:val="24"/>
        </w:rPr>
        <w:t>3.</w:t>
      </w:r>
      <w:bookmarkStart w:id="462" w:name="_Toc505337987"/>
      <w:r>
        <w:rPr>
          <w:rFonts w:hint="eastAsia"/>
          <w:sz w:val="24"/>
          <w:szCs w:val="24"/>
        </w:rPr>
        <w:t>监理依据</w:t>
      </w:r>
      <w:bookmarkEnd w:id="462"/>
    </w:p>
    <w:p>
      <w:pPr>
        <w:spacing w:line="400" w:lineRule="exact"/>
        <w:ind w:firstLine="480" w:firstLineChars="200"/>
        <w:jc w:val="both"/>
        <w:rPr>
          <w:rFonts w:ascii="宋体" w:hAnsi="宋体" w:cs="宋体"/>
          <w:bCs/>
          <w:sz w:val="24"/>
        </w:rPr>
      </w:pPr>
      <w:r>
        <w:rPr>
          <w:rFonts w:hint="eastAsia" w:ascii="宋体" w:hAnsi="宋体" w:cs="宋体"/>
          <w:bCs/>
          <w:sz w:val="24"/>
        </w:rPr>
        <w:t>（1）适用的法律、行政法规及部门规章；</w:t>
      </w:r>
    </w:p>
    <w:p>
      <w:pPr>
        <w:spacing w:line="400" w:lineRule="exact"/>
        <w:ind w:firstLine="480" w:firstLineChars="200"/>
        <w:jc w:val="both"/>
        <w:rPr>
          <w:rFonts w:ascii="宋体" w:hAnsi="宋体" w:cs="宋体"/>
          <w:bCs/>
          <w:sz w:val="24"/>
        </w:rPr>
      </w:pPr>
      <w:r>
        <w:rPr>
          <w:rFonts w:hint="eastAsia" w:ascii="宋体" w:hAnsi="宋体" w:cs="宋体"/>
          <w:bCs/>
          <w:sz w:val="24"/>
        </w:rPr>
        <w:t>（2）与工程有关的规范、标准、规程；</w:t>
      </w:r>
    </w:p>
    <w:p>
      <w:pPr>
        <w:spacing w:line="400" w:lineRule="exact"/>
        <w:ind w:firstLine="480" w:firstLineChars="200"/>
        <w:jc w:val="both"/>
        <w:rPr>
          <w:rFonts w:ascii="宋体" w:hAnsi="宋体" w:cs="宋体"/>
          <w:bCs/>
          <w:sz w:val="24"/>
        </w:rPr>
      </w:pPr>
      <w:r>
        <w:rPr>
          <w:rFonts w:hint="eastAsia" w:ascii="宋体" w:hAnsi="宋体" w:cs="宋体"/>
          <w:bCs/>
          <w:sz w:val="24"/>
        </w:rPr>
        <w:t>（3）工程勘察文件、设计文件及其他文件；</w:t>
      </w:r>
    </w:p>
    <w:p>
      <w:pPr>
        <w:spacing w:line="400" w:lineRule="exact"/>
        <w:ind w:firstLine="480" w:firstLineChars="200"/>
        <w:jc w:val="both"/>
        <w:rPr>
          <w:rFonts w:ascii="宋体" w:hAnsi="宋体" w:cs="宋体"/>
          <w:bCs/>
          <w:sz w:val="24"/>
        </w:rPr>
      </w:pPr>
      <w:r>
        <w:rPr>
          <w:rFonts w:hint="eastAsia" w:ascii="宋体" w:hAnsi="宋体" w:cs="宋体"/>
          <w:bCs/>
          <w:sz w:val="24"/>
        </w:rPr>
        <w:t>（4）本工程监理的委托合同及补充合同；</w:t>
      </w:r>
    </w:p>
    <w:p>
      <w:pPr>
        <w:spacing w:line="400" w:lineRule="exact"/>
        <w:ind w:firstLine="480" w:firstLineChars="200"/>
        <w:jc w:val="both"/>
        <w:rPr>
          <w:rFonts w:ascii="宋体" w:hAnsi="宋体" w:cs="宋体"/>
          <w:bCs/>
          <w:sz w:val="24"/>
        </w:rPr>
      </w:pPr>
      <w:r>
        <w:rPr>
          <w:rFonts w:hint="eastAsia" w:ascii="宋体" w:hAnsi="宋体" w:cs="宋体"/>
          <w:bCs/>
          <w:sz w:val="24"/>
        </w:rPr>
        <w:t>（5）委托人签订的勘察、设计和施工承包合同；</w:t>
      </w:r>
    </w:p>
    <w:p>
      <w:pPr>
        <w:spacing w:line="400" w:lineRule="exact"/>
        <w:ind w:firstLine="480" w:firstLineChars="200"/>
        <w:jc w:val="both"/>
        <w:rPr>
          <w:rFonts w:ascii="宋体" w:hAnsi="宋体" w:cs="宋体"/>
          <w:bCs/>
          <w:sz w:val="24"/>
        </w:rPr>
      </w:pPr>
      <w:r>
        <w:rPr>
          <w:rFonts w:hint="eastAsia" w:ascii="宋体" w:hAnsi="宋体" w:cs="宋体"/>
          <w:bCs/>
          <w:sz w:val="24"/>
        </w:rPr>
        <w:t>（6）合同履行中与监理服务有关的来往函件；</w:t>
      </w:r>
    </w:p>
    <w:p>
      <w:pPr>
        <w:spacing w:line="400" w:lineRule="exact"/>
        <w:ind w:firstLine="480" w:firstLineChars="200"/>
        <w:jc w:val="both"/>
        <w:rPr>
          <w:rFonts w:ascii="宋体" w:hAnsi="宋体" w:cs="宋体"/>
          <w:bCs/>
          <w:sz w:val="24"/>
        </w:rPr>
      </w:pPr>
      <w:r>
        <w:rPr>
          <w:rFonts w:hint="eastAsia" w:ascii="宋体" w:hAnsi="宋体" w:cs="宋体"/>
          <w:bCs/>
          <w:sz w:val="24"/>
        </w:rPr>
        <w:t>（7）其他监理依据。</w:t>
      </w:r>
    </w:p>
    <w:p>
      <w:pPr>
        <w:pStyle w:val="5"/>
        <w:ind w:firstLine="482" w:firstLineChars="200"/>
        <w:rPr>
          <w:rFonts w:hAnsi="宋体" w:eastAsia="宋体"/>
          <w:sz w:val="24"/>
          <w:szCs w:val="24"/>
        </w:rPr>
      </w:pPr>
      <w:bookmarkStart w:id="463" w:name="_Toc505337988"/>
      <w:r>
        <w:rPr>
          <w:rFonts w:hint="eastAsia" w:hAnsi="宋体" w:eastAsia="宋体"/>
          <w:sz w:val="24"/>
          <w:szCs w:val="24"/>
        </w:rPr>
        <w:t>4.</w:t>
      </w:r>
      <w:bookmarkEnd w:id="463"/>
      <w:bookmarkStart w:id="464" w:name="_Toc505337995"/>
      <w:r>
        <w:rPr>
          <w:rFonts w:hint="eastAsia" w:hAnsi="宋体" w:eastAsia="宋体"/>
          <w:sz w:val="24"/>
          <w:szCs w:val="24"/>
        </w:rPr>
        <w:t>服务要求</w:t>
      </w:r>
      <w:bookmarkEnd w:id="464"/>
    </w:p>
    <w:p>
      <w:pPr>
        <w:ind w:firstLine="480" w:firstLineChars="200"/>
        <w:rPr>
          <w:rFonts w:ascii="宋体" w:hAnsi="宋体" w:cs="宋体"/>
          <w:sz w:val="24"/>
        </w:rPr>
      </w:pPr>
      <w:bookmarkStart w:id="465" w:name="_Toc413275457"/>
      <w:bookmarkStart w:id="466" w:name="_Toc413275028"/>
      <w:bookmarkStart w:id="467" w:name="_Toc307991221"/>
      <w:bookmarkStart w:id="468" w:name="_Toc356567995"/>
      <w:bookmarkStart w:id="469" w:name="_Toc386203977"/>
      <w:bookmarkStart w:id="470" w:name="_Toc336172266"/>
      <w:bookmarkStart w:id="471" w:name="_Toc341805317"/>
      <w:bookmarkStart w:id="472" w:name="_Toc341015692"/>
      <w:bookmarkStart w:id="473" w:name="_Toc283558782"/>
      <w:bookmarkStart w:id="474" w:name="_Toc370943574"/>
      <w:bookmarkStart w:id="475" w:name="_Toc283559279"/>
      <w:bookmarkStart w:id="476" w:name="_Toc330384480"/>
      <w:bookmarkStart w:id="477" w:name="_Toc286759124"/>
      <w:r>
        <w:rPr>
          <w:rFonts w:hint="eastAsia" w:ascii="宋体" w:hAnsi="宋体" w:cs="宋体"/>
          <w:sz w:val="24"/>
        </w:rPr>
        <w:t>监理人进行监理工作必须按《建设工程监理规范》以及《中华人民共和国安全生产法》、《建设工程质量管理条例》、《建设工程安全生产管理条例》等规范、法律法规。</w:t>
      </w:r>
    </w:p>
    <w:p>
      <w:pPr>
        <w:ind w:firstLine="480" w:firstLineChars="200"/>
        <w:rPr>
          <w:rFonts w:ascii="宋体" w:hAnsi="宋体" w:cs="宋体"/>
          <w:sz w:val="24"/>
        </w:rPr>
      </w:pPr>
      <w:r>
        <w:rPr>
          <w:rFonts w:hint="eastAsia" w:ascii="宋体" w:hAnsi="宋体" w:cs="宋体"/>
          <w:sz w:val="24"/>
        </w:rPr>
        <w:t>对第三方履约管理的服务目标：严格执行监理合同和施工承包合同；遵守验收程序和时间规定，遵守工程来往文件签署程序和时间规定；争创优质工程。</w:t>
      </w:r>
    </w:p>
    <w:p>
      <w:pPr>
        <w:ind w:firstLine="480" w:firstLineChars="200"/>
        <w:rPr>
          <w:rFonts w:ascii="宋体" w:hAnsi="宋体" w:cs="宋体"/>
          <w:sz w:val="24"/>
        </w:rPr>
      </w:pPr>
      <w:r>
        <w:rPr>
          <w:rFonts w:hint="eastAsia" w:ascii="宋体" w:hAnsi="宋体" w:cs="宋体"/>
          <w:sz w:val="24"/>
        </w:rPr>
        <w:t>通过旁站、巡视、检测、试验和整体验收等手段全面监督、检查和控制工程质量，业主有权要求增加部分旁站项目，其费用包含在监理报酬报价中。需旁站监理的工程重要部位是（但不限于）：堆场等土建混凝土浇筑，基础灌浆处理，灌注桩，重要部位的测量放样，设备安装，其他隐蔽工程，以及委托人要求旁站的其他重要部位。</w:t>
      </w:r>
    </w:p>
    <w:p>
      <w:pPr>
        <w:ind w:firstLine="480" w:firstLineChars="200"/>
        <w:rPr>
          <w:rFonts w:ascii="宋体" w:hAnsi="宋体" w:cs="宋体"/>
          <w:sz w:val="24"/>
        </w:rPr>
      </w:pPr>
      <w:r>
        <w:rPr>
          <w:rFonts w:hint="eastAsia" w:ascii="宋体" w:hAnsi="宋体" w:cs="宋体"/>
          <w:sz w:val="24"/>
        </w:rPr>
        <w:t>需旁站监理的关键工序是（但不限于）：全部金结安装工程施工，全部隐蔽工程施工，全部砼浇筑，灌浆作业，观测仪器埋设以及委托人要求旁站的其他关键工序。</w:t>
      </w:r>
    </w:p>
    <w:p>
      <w:pPr>
        <w:ind w:firstLine="480" w:firstLineChars="200"/>
        <w:rPr>
          <w:rFonts w:ascii="宋体" w:hAnsi="宋体" w:cs="宋体"/>
          <w:sz w:val="24"/>
        </w:rPr>
      </w:pPr>
      <w:r>
        <w:rPr>
          <w:rFonts w:hint="eastAsia" w:ascii="宋体" w:hAnsi="宋体" w:cs="宋体"/>
          <w:sz w:val="24"/>
        </w:rPr>
        <w:t>委托人对监理人的授权：监理人在承监工程范围、服务范围和服务内容内，独立行使现行《建设工程监理规范》监理人的职责和权力 。</w:t>
      </w:r>
    </w:p>
    <w:p>
      <w:pPr>
        <w:ind w:firstLine="480" w:firstLineChars="200"/>
        <w:rPr>
          <w:rFonts w:ascii="宋体" w:hAnsi="宋体" w:cs="宋体"/>
          <w:sz w:val="24"/>
        </w:rPr>
      </w:pPr>
      <w:r>
        <w:rPr>
          <w:rFonts w:hint="eastAsia" w:ascii="宋体" w:hAnsi="宋体" w:cs="宋体"/>
          <w:sz w:val="24"/>
        </w:rPr>
        <w:t>监理人行使下列职权必须取得委托人批准才能行使：</w:t>
      </w:r>
    </w:p>
    <w:p>
      <w:pPr>
        <w:ind w:firstLine="480" w:firstLineChars="200"/>
        <w:rPr>
          <w:rFonts w:ascii="宋体" w:hAnsi="宋体" w:cs="宋体"/>
          <w:sz w:val="24"/>
        </w:rPr>
      </w:pPr>
      <w:r>
        <w:rPr>
          <w:rFonts w:hint="eastAsia" w:ascii="宋体" w:hAnsi="宋体" w:cs="宋体"/>
          <w:sz w:val="24"/>
        </w:rPr>
        <w:t>（1）核验承包人工程变更、工程计量、工程造价和工期顺延，其过程和结论必须经委托人审核确认；</w:t>
      </w:r>
    </w:p>
    <w:p>
      <w:pPr>
        <w:ind w:firstLine="480" w:firstLineChars="200"/>
        <w:rPr>
          <w:rFonts w:ascii="宋体" w:hAnsi="宋体" w:cs="宋体"/>
          <w:sz w:val="24"/>
        </w:rPr>
      </w:pPr>
      <w:r>
        <w:rPr>
          <w:rFonts w:hint="eastAsia" w:ascii="宋体" w:hAnsi="宋体" w:cs="宋体"/>
          <w:sz w:val="24"/>
        </w:rPr>
        <w:t>（2）验收工程用主要材料和构配件，其过程和结论必须经委托人审核确认；</w:t>
      </w:r>
    </w:p>
    <w:p>
      <w:pPr>
        <w:ind w:firstLine="480" w:firstLineChars="200"/>
        <w:rPr>
          <w:rFonts w:ascii="宋体" w:hAnsi="宋体" w:cs="宋体"/>
          <w:sz w:val="24"/>
        </w:rPr>
      </w:pPr>
      <w:r>
        <w:rPr>
          <w:rFonts w:hint="eastAsia" w:ascii="宋体" w:hAnsi="宋体" w:cs="宋体"/>
          <w:sz w:val="24"/>
        </w:rPr>
        <w:t>（3）验收工程和确认付款依据，其结论必须经委托人审核确认。</w:t>
      </w:r>
    </w:p>
    <w:p>
      <w:pPr>
        <w:autoSpaceDE w:val="0"/>
        <w:spacing w:line="400" w:lineRule="exact"/>
        <w:ind w:firstLine="480" w:firstLineChars="200"/>
        <w:rPr>
          <w:rFonts w:ascii="宋体" w:hAnsi="宋体"/>
          <w:sz w:val="24"/>
        </w:rPr>
      </w:pPr>
      <w:r>
        <w:rPr>
          <w:rFonts w:hint="eastAsia" w:ascii="宋体" w:hAnsi="宋体" w:cs="宋体"/>
          <w:sz w:val="24"/>
        </w:rPr>
        <w:t>（4）未经委托人同意，监理人无权解除本合同约定的承包人的任何权利和义务。</w:t>
      </w:r>
    </w:p>
    <w:bookmarkEnd w:id="465"/>
    <w:bookmarkEnd w:id="466"/>
    <w:bookmarkEnd w:id="467"/>
    <w:bookmarkEnd w:id="468"/>
    <w:bookmarkEnd w:id="469"/>
    <w:bookmarkEnd w:id="470"/>
    <w:bookmarkEnd w:id="471"/>
    <w:bookmarkEnd w:id="472"/>
    <w:bookmarkEnd w:id="473"/>
    <w:bookmarkEnd w:id="474"/>
    <w:bookmarkEnd w:id="475"/>
    <w:bookmarkEnd w:id="476"/>
    <w:bookmarkEnd w:id="477"/>
    <w:p>
      <w:pPr>
        <w:spacing w:line="312" w:lineRule="auto"/>
        <w:jc w:val="center"/>
        <w:rPr>
          <w:rFonts w:ascii="黑体" w:hAnsi="黑体" w:eastAsia="黑体" w:cs="仿宋"/>
          <w:b/>
          <w:color w:val="000000"/>
          <w:sz w:val="36"/>
          <w:szCs w:val="36"/>
        </w:rPr>
      </w:pPr>
      <w:r>
        <w:rPr>
          <w:rFonts w:ascii="仿宋" w:hAnsi="仿宋" w:eastAsia="仿宋" w:cs="仿宋"/>
          <w:sz w:val="30"/>
          <w:szCs w:val="30"/>
        </w:rPr>
        <w:br w:type="page"/>
      </w:r>
      <w:r>
        <w:rPr>
          <w:rFonts w:hint="eastAsia" w:ascii="黑体" w:hAnsi="黑体" w:eastAsia="黑体" w:cs="仿宋"/>
          <w:b/>
          <w:color w:val="000000"/>
          <w:sz w:val="36"/>
          <w:szCs w:val="36"/>
        </w:rPr>
        <w:t>第六章  响应文件格式</w:t>
      </w: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240" w:lineRule="auto"/>
        <w:jc w:val="center"/>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spacing w:line="900" w:lineRule="exact"/>
        <w:jc w:val="center"/>
        <w:rPr>
          <w:rFonts w:eastAsia="黑体"/>
          <w:sz w:val="30"/>
          <w:szCs w:val="30"/>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600" w:lineRule="exact"/>
        <w:jc w:val="both"/>
        <w:rPr>
          <w:rFonts w:ascii="宋体" w:hAnsi="宋体" w:cs="仿宋"/>
          <w:sz w:val="36"/>
          <w:szCs w:val="36"/>
        </w:rPr>
      </w:pPr>
    </w:p>
    <w:p>
      <w:pPr>
        <w:adjustRightInd w:val="0"/>
        <w:snapToGrid w:val="0"/>
        <w:spacing w:line="600" w:lineRule="exact"/>
        <w:jc w:val="both"/>
        <w:rPr>
          <w:rFonts w:ascii="宋体" w:hAnsi="宋体" w:cs="仿宋"/>
          <w:sz w:val="24"/>
        </w:rPr>
      </w:pPr>
      <w:r>
        <w:rPr>
          <w:rFonts w:hint="eastAsia" w:ascii="宋体" w:hAnsi="宋体" w:cs="仿宋"/>
          <w:sz w:val="24"/>
        </w:rPr>
        <w:t>一、响应函</w:t>
      </w:r>
    </w:p>
    <w:p>
      <w:pPr>
        <w:adjustRightInd w:val="0"/>
        <w:snapToGrid w:val="0"/>
        <w:spacing w:line="600" w:lineRule="exact"/>
        <w:jc w:val="both"/>
        <w:rPr>
          <w:rFonts w:ascii="宋体" w:hAnsi="宋体" w:cs="仿宋"/>
          <w:sz w:val="24"/>
        </w:rPr>
      </w:pPr>
      <w:r>
        <w:rPr>
          <w:rFonts w:hint="eastAsia" w:ascii="宋体" w:hAnsi="宋体" w:cs="仿宋"/>
          <w:sz w:val="24"/>
        </w:rPr>
        <w:t>二、授权委托书(适用于有委托代理人的情况)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三、联合体协议书(适用于供应商组成联合体的情况)</w:t>
      </w:r>
    </w:p>
    <w:p>
      <w:pPr>
        <w:adjustRightInd w:val="0"/>
        <w:snapToGrid w:val="0"/>
        <w:spacing w:line="600" w:lineRule="exact"/>
        <w:jc w:val="both"/>
        <w:rPr>
          <w:rFonts w:ascii="宋体" w:hAnsi="宋体" w:cs="仿宋"/>
          <w:sz w:val="24"/>
        </w:rPr>
      </w:pPr>
      <w:r>
        <w:rPr>
          <w:rFonts w:hint="eastAsia" w:ascii="宋体" w:hAnsi="宋体" w:cs="仿宋"/>
          <w:sz w:val="24"/>
        </w:rPr>
        <w:t>四、响应保证金(适用于递交响应保证金的情况)</w:t>
      </w:r>
    </w:p>
    <w:p>
      <w:pPr>
        <w:adjustRightInd w:val="0"/>
        <w:snapToGrid w:val="0"/>
        <w:spacing w:line="600" w:lineRule="exact"/>
        <w:jc w:val="both"/>
        <w:rPr>
          <w:rFonts w:ascii="宋体" w:hAnsi="宋体" w:cs="仿宋"/>
          <w:sz w:val="24"/>
        </w:rPr>
      </w:pPr>
      <w:r>
        <w:rPr>
          <w:rFonts w:hint="eastAsia" w:ascii="宋体" w:hAnsi="宋体" w:cs="仿宋"/>
          <w:sz w:val="24"/>
        </w:rPr>
        <w:t>五、商务和技术偏差表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六、报价表</w:t>
      </w:r>
    </w:p>
    <w:p>
      <w:pPr>
        <w:adjustRightInd w:val="0"/>
        <w:snapToGrid w:val="0"/>
        <w:spacing w:line="600" w:lineRule="exact"/>
        <w:jc w:val="both"/>
        <w:rPr>
          <w:rFonts w:ascii="宋体" w:hAnsi="宋体" w:cs="仿宋"/>
          <w:sz w:val="24"/>
        </w:rPr>
      </w:pPr>
      <w:r>
        <w:rPr>
          <w:rFonts w:hint="eastAsia" w:ascii="宋体" w:hAnsi="宋体" w:cs="仿宋"/>
          <w:sz w:val="24"/>
        </w:rPr>
        <w:t>七、资格审查资料</w:t>
      </w:r>
    </w:p>
    <w:p>
      <w:pPr>
        <w:adjustRightInd w:val="0"/>
        <w:snapToGrid w:val="0"/>
        <w:spacing w:line="600" w:lineRule="exact"/>
        <w:jc w:val="both"/>
        <w:rPr>
          <w:rFonts w:ascii="宋体" w:hAnsi="宋体" w:cs="仿宋"/>
          <w:sz w:val="24"/>
        </w:rPr>
      </w:pPr>
      <w:r>
        <w:rPr>
          <w:rFonts w:hint="eastAsia" w:ascii="宋体" w:hAnsi="宋体" w:cs="仿宋"/>
          <w:sz w:val="24"/>
        </w:rPr>
        <w:t>八、响应方案</w:t>
      </w:r>
    </w:p>
    <w:p>
      <w:pPr>
        <w:adjustRightInd w:val="0"/>
        <w:snapToGrid w:val="0"/>
        <w:spacing w:line="600" w:lineRule="exact"/>
        <w:jc w:val="both"/>
        <w:rPr>
          <w:rFonts w:ascii="宋体" w:hAnsi="宋体" w:cs="仿宋"/>
          <w:sz w:val="24"/>
        </w:rPr>
      </w:pPr>
      <w:r>
        <w:rPr>
          <w:rFonts w:hint="eastAsia" w:ascii="宋体" w:hAnsi="宋体" w:cs="仿宋"/>
          <w:sz w:val="24"/>
        </w:rPr>
        <w:t>九、其他资料</w:t>
      </w:r>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2"/>
        </w:num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)完成/提供本项目工程/货物/服务，并按合同约定履行义务。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(3)联合体协议书(如有);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(4)响应保证金(如有);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(5)报价表;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(6)资格审查资料;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3"/>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3"/>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rPr>
          <w:rFonts w:ascii="黑体" w:hAnsi="黑体" w:eastAsia="黑体" w:cs="仿宋"/>
          <w:sz w:val="36"/>
          <w:szCs w:val="36"/>
        </w:rPr>
      </w:pPr>
      <w:r>
        <w:rPr>
          <w:rFonts w:hint="eastAsia" w:cs="仿宋" w:asciiTheme="minorEastAsia" w:hAnsiTheme="minorEastAsia" w:eastAsiaTheme="minorEastAsia"/>
          <w:sz w:val="24"/>
        </w:rPr>
        <w:br w:type="page"/>
      </w:r>
      <w:r>
        <w:rPr>
          <w:rFonts w:hint="eastAsia" w:ascii="黑体" w:hAnsi="黑体" w:eastAsia="黑体" w:cs="仿宋"/>
          <w:sz w:val="36"/>
          <w:szCs w:val="36"/>
        </w:rPr>
        <w:t>二、授权委托书</w:t>
      </w: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rPr>
          <w:rFonts w:ascii="黑体" w:hAnsi="黑体" w:eastAsia="黑体" w:cs="仿宋"/>
          <w:sz w:val="36"/>
          <w:szCs w:val="36"/>
          <w:highlight w:val="yellow"/>
        </w:rPr>
      </w:pPr>
      <w:r>
        <w:rPr>
          <w:rFonts w:hint="eastAsia" w:ascii="黑体" w:hAnsi="黑体" w:eastAsia="黑体" w:cs="仿宋"/>
          <w:sz w:val="36"/>
          <w:szCs w:val="36"/>
          <w:highlight w:val="yellow"/>
        </w:rPr>
        <w:t>四、商务和技术偏差表</w:t>
      </w:r>
    </w:p>
    <w:p>
      <w:pPr>
        <w:spacing w:line="600" w:lineRule="exact"/>
        <w:jc w:val="center"/>
        <w:rPr>
          <w:rFonts w:cs="仿宋" w:asciiTheme="minorEastAsia" w:hAnsiTheme="minorEastAsia" w:eastAsiaTheme="minorEastAsia"/>
          <w:sz w:val="24"/>
        </w:rPr>
      </w:pP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jc w:val="both"/>
        <w:rPr>
          <w:rFonts w:cs="仿宋" w:asciiTheme="minorEastAsia" w:hAnsiTheme="minorEastAsia" w:eastAsiaTheme="minorEastAsia"/>
          <w:sz w:val="24"/>
        </w:rPr>
      </w:pPr>
    </w:p>
    <w:p>
      <w:pPr>
        <w:spacing w:line="600" w:lineRule="exact"/>
        <w:ind w:left="420"/>
        <w:jc w:val="center"/>
        <w:rPr>
          <w:rFonts w:ascii="黑体" w:hAnsi="黑体" w:eastAsia="黑体" w:cs="仿宋"/>
          <w:sz w:val="36"/>
          <w:szCs w:val="36"/>
        </w:rPr>
      </w:pPr>
      <w:r>
        <w:rPr>
          <w:rFonts w:hint="eastAsia" w:ascii="黑体" w:hAnsi="黑体" w:eastAsia="黑体" w:cs="仿宋"/>
          <w:sz w:val="36"/>
          <w:szCs w:val="36"/>
        </w:rPr>
        <w:t>五、报价表</w:t>
      </w:r>
    </w:p>
    <w:p>
      <w:pPr>
        <w:widowControl w:val="0"/>
        <w:spacing w:line="500" w:lineRule="exact"/>
        <w:rPr>
          <w:rFonts w:ascii="宋体" w:hAnsi="宋体" w:cs="宋体"/>
          <w:bCs/>
          <w:sz w:val="24"/>
        </w:rPr>
      </w:pPr>
      <w:r>
        <w:rPr>
          <w:rFonts w:hint="eastAsia" w:ascii="宋体" w:hAnsi="宋体" w:cs="宋体"/>
          <w:b/>
          <w:sz w:val="24"/>
        </w:rPr>
        <w:t>（一）报价汇总表</w:t>
      </w:r>
    </w:p>
    <w:p>
      <w:pPr>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1.报价依据</w:t>
      </w:r>
    </w:p>
    <w:p>
      <w:pPr>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参考《建设工程监理与相关服务收费管理规定》进行自主报价。</w:t>
      </w:r>
    </w:p>
    <w:p>
      <w:pPr>
        <w:numPr>
          <w:ilvl w:val="255"/>
          <w:numId w:val="0"/>
        </w:numPr>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2.本监理服务费报价是根据询价文件及施工监理规范，完成合同条款中约定监理服务阶段的监理服务范围和内容所需要的监理服务费。</w:t>
      </w:r>
    </w:p>
    <w:p>
      <w:pPr>
        <w:pStyle w:val="16"/>
        <w:numPr>
          <w:ilvl w:val="255"/>
          <w:numId w:val="0"/>
        </w:num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3405"/>
        <w:gridCol w:w="3135"/>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240" w:firstLineChars="100"/>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监理报酬分项名称</w:t>
            </w:r>
          </w:p>
        </w:tc>
        <w:tc>
          <w:tcPr>
            <w:tcW w:w="3135"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金额（元）</w:t>
            </w:r>
          </w:p>
        </w:tc>
        <w:tc>
          <w:tcPr>
            <w:tcW w:w="2039"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总监理工程师费用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专业监理工程师费用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w:t>
            </w:r>
          </w:p>
        </w:tc>
        <w:tc>
          <w:tcPr>
            <w:tcW w:w="3405" w:type="dxa"/>
          </w:tcPr>
          <w:p>
            <w:pPr>
              <w:widowControl/>
              <w:spacing w:line="440" w:lineRule="exact"/>
              <w:ind w:firstLine="960" w:firstLineChars="400"/>
              <w:jc w:val="both"/>
              <w:rPr>
                <w:rFonts w:cs="仿宋" w:asciiTheme="minorEastAsia" w:hAnsiTheme="minorEastAsia" w:eastAsiaTheme="minorEastAsia"/>
                <w:sz w:val="24"/>
              </w:rPr>
            </w:pPr>
            <w:r>
              <w:rPr>
                <w:rFonts w:hint="eastAsia" w:cs="仿宋" w:asciiTheme="minorEastAsia" w:hAnsiTheme="minorEastAsia" w:eastAsiaTheme="minorEastAsia"/>
                <w:sz w:val="24"/>
              </w:rPr>
              <w:t>监理员费用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其他工作人员费用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办公及生活房费用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办公及生活设备、用品费用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7</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交通及通信费用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8</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测量及试验费用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9</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其他费用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10</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总费用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bl>
    <w:p>
      <w:pPr>
        <w:widowControl w:val="0"/>
        <w:snapToGrid w:val="0"/>
        <w:spacing w:line="500" w:lineRule="exact"/>
        <w:ind w:firstLine="2400" w:firstLineChars="1000"/>
        <w:jc w:val="both"/>
        <w:rPr>
          <w:rFonts w:ascii="新宋体" w:hAnsi="新宋体" w:eastAsia="新宋体" w:cs="宋体-18030"/>
          <w:sz w:val="24"/>
        </w:rPr>
      </w:pPr>
    </w:p>
    <w:p>
      <w:pPr>
        <w:widowControl w:val="0"/>
        <w:snapToGrid w:val="0"/>
        <w:spacing w:line="500" w:lineRule="exact"/>
        <w:ind w:firstLine="3120" w:firstLineChars="1300"/>
        <w:jc w:val="both"/>
        <w:rPr>
          <w:rFonts w:ascii="新宋体" w:hAnsi="新宋体" w:eastAsia="新宋体" w:cs="宋体-18030"/>
          <w:sz w:val="24"/>
        </w:rPr>
      </w:pPr>
      <w:r>
        <w:rPr>
          <w:rFonts w:hint="eastAsia" w:ascii="新宋体" w:hAnsi="新宋体" w:eastAsia="新宋体" w:cs="宋体-18030"/>
          <w:sz w:val="24"/>
        </w:rPr>
        <w:t>供           应             商：</w:t>
      </w:r>
      <w:r>
        <w:rPr>
          <w:rFonts w:hint="eastAsia" w:ascii="新宋体" w:hAnsi="新宋体" w:eastAsia="新宋体" w:cs="宋体-18030"/>
          <w:sz w:val="24"/>
          <w:u w:val="single"/>
        </w:rPr>
        <w:t xml:space="preserve">          （名称）        </w:t>
      </w:r>
    </w:p>
    <w:p>
      <w:pPr>
        <w:widowControl w:val="0"/>
        <w:spacing w:line="500" w:lineRule="exact"/>
        <w:jc w:val="center"/>
        <w:rPr>
          <w:rFonts w:ascii="新宋体" w:hAnsi="新宋体" w:eastAsia="新宋体" w:cs="宋体-18030"/>
          <w:sz w:val="24"/>
        </w:rPr>
      </w:pPr>
      <w:r>
        <w:rPr>
          <w:rFonts w:hint="eastAsia" w:ascii="新宋体" w:hAnsi="新宋体" w:eastAsia="新宋体" w:cs="宋体-18030"/>
          <w:sz w:val="24"/>
        </w:rPr>
        <w:t xml:space="preserve">                                                             （盖单位章）</w:t>
      </w:r>
    </w:p>
    <w:p>
      <w:pPr>
        <w:widowControl w:val="0"/>
        <w:snapToGrid w:val="0"/>
        <w:spacing w:line="500" w:lineRule="exact"/>
        <w:ind w:firstLine="3120" w:firstLineChars="1300"/>
        <w:jc w:val="both"/>
        <w:rPr>
          <w:rFonts w:ascii="新宋体" w:hAnsi="新宋体" w:eastAsia="新宋体" w:cs="宋体-18030"/>
          <w:sz w:val="24"/>
        </w:rPr>
      </w:pPr>
      <w:r>
        <w:rPr>
          <w:rFonts w:hint="eastAsia" w:ascii="新宋体" w:hAnsi="新宋体" w:eastAsia="新宋体" w:cs="宋体-18030"/>
          <w:sz w:val="24"/>
        </w:rPr>
        <w:t>供应商法定代表人（或授权代理人）：</w:t>
      </w:r>
      <w:r>
        <w:rPr>
          <w:rFonts w:hint="eastAsia" w:ascii="新宋体" w:hAnsi="新宋体" w:eastAsia="新宋体" w:cs="宋体-18030"/>
          <w:sz w:val="24"/>
          <w:u w:val="single"/>
        </w:rPr>
        <w:t xml:space="preserve">          （姓名）        </w:t>
      </w:r>
    </w:p>
    <w:p>
      <w:pPr>
        <w:widowControl w:val="0"/>
        <w:spacing w:line="500" w:lineRule="exact"/>
        <w:jc w:val="both"/>
        <w:rPr>
          <w:rFonts w:ascii="新宋体" w:hAnsi="新宋体" w:eastAsia="新宋体"/>
          <w:sz w:val="24"/>
        </w:rPr>
      </w:pPr>
      <w:r>
        <w:rPr>
          <w:rFonts w:hint="eastAsia" w:ascii="新宋体" w:hAnsi="新宋体" w:eastAsia="新宋体" w:cs="宋体-18030"/>
          <w:sz w:val="24"/>
        </w:rPr>
        <w:t xml:space="preserve">                                                                   （签名）</w:t>
      </w:r>
      <w:r>
        <w:rPr>
          <w:rFonts w:hint="eastAsia" w:ascii="新宋体" w:hAnsi="新宋体" w:eastAsia="新宋体"/>
          <w:sz w:val="24"/>
        </w:rPr>
        <w:t xml:space="preserve">          </w:t>
      </w:r>
    </w:p>
    <w:p>
      <w:pPr>
        <w:widowControl w:val="0"/>
        <w:spacing w:line="500" w:lineRule="exact"/>
        <w:ind w:firstLine="5040" w:firstLineChars="2100"/>
        <w:jc w:val="both"/>
        <w:rPr>
          <w:rFonts w:ascii="新宋体" w:hAnsi="新宋体" w:eastAsia="新宋体"/>
          <w:b/>
          <w:sz w:val="32"/>
          <w:szCs w:val="32"/>
        </w:rPr>
      </w:pPr>
      <w:r>
        <w:rPr>
          <w:rFonts w:hint="eastAsia" w:ascii="新宋体" w:hAnsi="新宋体" w:eastAsia="新宋体"/>
          <w:sz w:val="24"/>
        </w:rPr>
        <w:t>日           期：</w:t>
      </w:r>
      <w:r>
        <w:rPr>
          <w:rFonts w:hint="eastAsia" w:ascii="新宋体" w:hAnsi="新宋体" w:eastAsia="新宋体"/>
          <w:sz w:val="24"/>
          <w:u w:val="single"/>
        </w:rPr>
        <w:t xml:space="preserve">                          </w:t>
      </w:r>
      <w:r>
        <w:rPr>
          <w:rFonts w:ascii="新宋体" w:hAnsi="新宋体" w:eastAsia="新宋体" w:cs="宋体"/>
          <w:b/>
          <w:bCs/>
          <w:sz w:val="24"/>
          <w:szCs w:val="21"/>
        </w:rPr>
        <w:br w:type="page"/>
      </w:r>
    </w:p>
    <w:p>
      <w:pPr>
        <w:widowControl w:val="0"/>
        <w:spacing w:line="500" w:lineRule="exact"/>
        <w:rPr>
          <w:rFonts w:ascii="宋体" w:hAnsi="宋体" w:cs="宋体"/>
          <w:b/>
          <w:sz w:val="24"/>
        </w:rPr>
      </w:pPr>
      <w:r>
        <w:rPr>
          <w:rFonts w:hint="eastAsia" w:ascii="宋体" w:hAnsi="宋体" w:cs="宋体"/>
          <w:b/>
          <w:sz w:val="24"/>
        </w:rPr>
        <w:t>（二）分项报价表</w:t>
      </w:r>
    </w:p>
    <w:p>
      <w:pPr>
        <w:widowControl w:val="0"/>
        <w:spacing w:line="500" w:lineRule="exact"/>
        <w:jc w:val="center"/>
      </w:pPr>
      <w:r>
        <w:rPr>
          <w:rFonts w:hint="eastAsia" w:ascii="宋体" w:hAnsi="宋体" w:cs="宋体"/>
          <w:b/>
          <w:sz w:val="24"/>
        </w:rPr>
        <w:t>监理人员日报酬表</w:t>
      </w:r>
    </w:p>
    <w:p>
      <w:pPr>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单位：人民币元</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107"/>
        <w:gridCol w:w="1107"/>
        <w:gridCol w:w="1107"/>
        <w:gridCol w:w="1107"/>
        <w:gridCol w:w="1107"/>
        <w:gridCol w:w="1107"/>
        <w:gridCol w:w="1107"/>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姓名及职位</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日基本工资</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社会福利费</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管理费</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利润</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外业津贴</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加班费</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伙食费</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w:t>
            </w: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r>
    </w:tbl>
    <w:p>
      <w:pPr>
        <w:widowControl w:val="0"/>
        <w:snapToGrid w:val="0"/>
        <w:spacing w:line="500" w:lineRule="exact"/>
        <w:ind w:firstLine="480" w:firstLineChars="200"/>
        <w:rPr>
          <w:rFonts w:ascii="新宋体" w:hAnsi="新宋体" w:eastAsia="新宋体"/>
          <w:sz w:val="24"/>
        </w:rPr>
      </w:pPr>
      <w:r>
        <w:rPr>
          <w:rFonts w:hint="eastAsia" w:ascii="新宋体" w:hAnsi="新宋体" w:eastAsia="新宋体"/>
          <w:sz w:val="24"/>
        </w:rPr>
        <w:t>注：（每页加盖公章）</w:t>
      </w:r>
    </w:p>
    <w:p>
      <w:pPr>
        <w:rPr>
          <w:rFonts w:ascii="新宋体" w:hAnsi="新宋体" w:eastAsia="新宋体"/>
          <w:b/>
          <w:sz w:val="32"/>
          <w:szCs w:val="32"/>
        </w:rPr>
      </w:pPr>
      <w:r>
        <w:rPr>
          <w:rFonts w:ascii="新宋体" w:hAnsi="新宋体" w:eastAsia="新宋体" w:cs="宋体-18030"/>
          <w:sz w:val="24"/>
        </w:rPr>
        <w:br w:type="page"/>
      </w:r>
    </w:p>
    <w:p>
      <w:pPr>
        <w:spacing w:line="600" w:lineRule="exact"/>
        <w:jc w:val="center"/>
        <w:rPr>
          <w:rFonts w:ascii="黑体" w:hAnsi="黑体" w:eastAsia="黑体" w:cs="仿宋"/>
          <w:sz w:val="36"/>
          <w:szCs w:val="36"/>
        </w:rPr>
      </w:pPr>
      <w:r>
        <w:rPr>
          <w:rFonts w:hint="eastAsia" w:ascii="黑体" w:hAnsi="黑体" w:eastAsia="黑体" w:cs="仿宋"/>
          <w:sz w:val="36"/>
          <w:szCs w:val="36"/>
        </w:rPr>
        <w:t>六、资格审查资料</w:t>
      </w:r>
    </w:p>
    <w:p>
      <w:pPr>
        <w:spacing w:line="600" w:lineRule="exact"/>
        <w:jc w:val="center"/>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供应商还应根据供应商须知前地表第3.5（5）项、第3.5（7）项和第3.5（8）项的要求提供其他相关证明材料。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rPr>
      </w:pPr>
    </w:p>
    <w:p>
      <w:pPr>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（四）拟委任的主要人员汇总表</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p>
    <w:p>
      <w:pPr>
        <w:pStyle w:val="4"/>
        <w:spacing w:before="0" w:after="0" w:line="380" w:lineRule="atLeast"/>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（五）主要人员简</w:t>
      </w:r>
      <w:r>
        <w:rPr>
          <w:rFonts w:asciiTheme="minorEastAsia" w:hAnsiTheme="minorEastAsia" w:eastAsiaTheme="minorEastAsia"/>
          <w:b w:val="0"/>
          <w:sz w:val="24"/>
          <w:szCs w:val="24"/>
        </w:rPr>
        <w:t>历表</w:t>
      </w:r>
    </w:p>
    <w:p>
      <w:pPr>
        <w:autoSpaceDE w:val="0"/>
        <w:autoSpaceDN w:val="0"/>
        <w:spacing w:line="400" w:lineRule="atLeast"/>
        <w:jc w:val="both"/>
        <w:textAlignment w:val="bottom"/>
        <w:rPr>
          <w:rFonts w:asciiTheme="minorEastAsia" w:hAnsiTheme="minorEastAsia" w:eastAsiaTheme="minorEastAsia"/>
          <w:sz w:val="24"/>
        </w:rPr>
      </w:pPr>
    </w:p>
    <w:tbl>
      <w:tblPr>
        <w:tblStyle w:val="41"/>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564" w:type="dxa"/>
            <w:gridSpan w:val="4"/>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505" w:type="dxa"/>
            <w:gridSpan w:val="8"/>
            <w:vAlign w:val="center"/>
          </w:tcPr>
          <w:p>
            <w:pPr>
              <w:autoSpaceDE w:val="0"/>
              <w:autoSpaceDN w:val="0"/>
              <w:spacing w:before="60" w:beforeLines="25" w:after="60" w:afterLines="25" w:line="400" w:lineRule="atLeast"/>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186"/>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186"/>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七、响应方案</w:t>
      </w:r>
    </w:p>
    <w:p>
      <w:pPr>
        <w:pStyle w:val="16"/>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(6)服务质量、进度、保密等保证措施;</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(7)服务工作重点、难点分析;</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(8)对本项目的合理化建议。</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八、其他资料</w:t>
      </w: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24"/>
        </w:rPr>
      </w:pPr>
    </w:p>
    <w:sectPr>
      <w:footerReference r:id="rId5" w:type="default"/>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0"/>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52</w:t>
        </w:r>
        <w:r>
          <w:rPr>
            <w:sz w:val="20"/>
          </w:rPr>
          <w:fldChar w:fldCharType="end"/>
        </w:r>
      </w:p>
    </w:sdtContent>
  </w:sdt>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CED67"/>
    <w:multiLevelType w:val="singleLevel"/>
    <w:tmpl w:val="03ECED67"/>
    <w:lvl w:ilvl="0" w:tentative="0">
      <w:start w:val="4"/>
      <w:numFmt w:val="decimal"/>
      <w:lvlText w:val="%1."/>
      <w:lvlJc w:val="left"/>
      <w:pPr>
        <w:tabs>
          <w:tab w:val="left" w:pos="312"/>
        </w:tabs>
      </w:pPr>
    </w:lvl>
  </w:abstractNum>
  <w:abstractNum w:abstractNumId="1">
    <w:nsid w:val="3601A173"/>
    <w:multiLevelType w:val="singleLevel"/>
    <w:tmpl w:val="3601A173"/>
    <w:lvl w:ilvl="0" w:tentative="0">
      <w:start w:val="1"/>
      <w:numFmt w:val="chineseCounting"/>
      <w:suff w:val="nothing"/>
      <w:lvlText w:val="%1、"/>
      <w:lvlJc w:val="left"/>
      <w:rPr>
        <w:rFonts w:hint="eastAsia"/>
      </w:rPr>
    </w:lvl>
  </w:abstractNum>
  <w:abstractNum w:abstractNumId="2">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楚Ⅷ">
    <w15:presenceInfo w15:providerId="WPS Office" w15:userId="1020568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3OTgzYWJlZTQ4OWUwNmU2NDgyNDg3ZTU4ZmE2OGEifQ=="/>
    <w:docVar w:name="KSO_WPS_MARK_KEY" w:val="53a8a1cb-c858-4500-903d-cd662b3388e2"/>
  </w:docVars>
  <w:rsids>
    <w:rsidRoot w:val="00124EA9"/>
    <w:rsid w:val="000021E0"/>
    <w:rsid w:val="00002637"/>
    <w:rsid w:val="00004047"/>
    <w:rsid w:val="00010F56"/>
    <w:rsid w:val="00024612"/>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24EA9"/>
    <w:rsid w:val="00133753"/>
    <w:rsid w:val="00141200"/>
    <w:rsid w:val="001421A1"/>
    <w:rsid w:val="0014231F"/>
    <w:rsid w:val="001429F5"/>
    <w:rsid w:val="00143EE9"/>
    <w:rsid w:val="00144A0B"/>
    <w:rsid w:val="00155F5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92A27"/>
    <w:rsid w:val="002A13A6"/>
    <w:rsid w:val="002A178A"/>
    <w:rsid w:val="002A3646"/>
    <w:rsid w:val="002A69B8"/>
    <w:rsid w:val="002B225E"/>
    <w:rsid w:val="002B7B11"/>
    <w:rsid w:val="002D3DCC"/>
    <w:rsid w:val="002D460A"/>
    <w:rsid w:val="002E1D5F"/>
    <w:rsid w:val="002F4C12"/>
    <w:rsid w:val="0031048F"/>
    <w:rsid w:val="003220EE"/>
    <w:rsid w:val="003276E9"/>
    <w:rsid w:val="003332ED"/>
    <w:rsid w:val="00333AC7"/>
    <w:rsid w:val="003346E3"/>
    <w:rsid w:val="00335C6C"/>
    <w:rsid w:val="00340982"/>
    <w:rsid w:val="00341BE1"/>
    <w:rsid w:val="00343219"/>
    <w:rsid w:val="003536C1"/>
    <w:rsid w:val="00371495"/>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54490"/>
    <w:rsid w:val="00567DFB"/>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4510"/>
    <w:rsid w:val="007F3D4A"/>
    <w:rsid w:val="0080745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4EFD"/>
    <w:rsid w:val="0090589A"/>
    <w:rsid w:val="009315C2"/>
    <w:rsid w:val="00935E41"/>
    <w:rsid w:val="00935ED2"/>
    <w:rsid w:val="009413B0"/>
    <w:rsid w:val="00954F74"/>
    <w:rsid w:val="00955643"/>
    <w:rsid w:val="009573B9"/>
    <w:rsid w:val="00965E94"/>
    <w:rsid w:val="00983877"/>
    <w:rsid w:val="00983F1D"/>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D2A48"/>
    <w:rsid w:val="00AD2C8A"/>
    <w:rsid w:val="00AD6819"/>
    <w:rsid w:val="00AE15F3"/>
    <w:rsid w:val="00AF4CC2"/>
    <w:rsid w:val="00B01BCC"/>
    <w:rsid w:val="00B25D89"/>
    <w:rsid w:val="00B33F50"/>
    <w:rsid w:val="00B3664B"/>
    <w:rsid w:val="00B439A9"/>
    <w:rsid w:val="00B4446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D703C"/>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0FF670A"/>
    <w:rsid w:val="016110F4"/>
    <w:rsid w:val="01AC7279"/>
    <w:rsid w:val="01B372CB"/>
    <w:rsid w:val="02190755"/>
    <w:rsid w:val="023043CB"/>
    <w:rsid w:val="02C82FD8"/>
    <w:rsid w:val="03D90B92"/>
    <w:rsid w:val="04A65DBC"/>
    <w:rsid w:val="04F73278"/>
    <w:rsid w:val="04F81DB4"/>
    <w:rsid w:val="05C8377A"/>
    <w:rsid w:val="05CD3A4B"/>
    <w:rsid w:val="05EF1FFE"/>
    <w:rsid w:val="067E2B27"/>
    <w:rsid w:val="06A27A94"/>
    <w:rsid w:val="06B55198"/>
    <w:rsid w:val="06FC0882"/>
    <w:rsid w:val="071C2DD7"/>
    <w:rsid w:val="07F1422C"/>
    <w:rsid w:val="08026E2C"/>
    <w:rsid w:val="08826D5B"/>
    <w:rsid w:val="08F024B8"/>
    <w:rsid w:val="09343645"/>
    <w:rsid w:val="09B41187"/>
    <w:rsid w:val="09C53944"/>
    <w:rsid w:val="09C6304D"/>
    <w:rsid w:val="09E7100A"/>
    <w:rsid w:val="0AED2D32"/>
    <w:rsid w:val="0AF00027"/>
    <w:rsid w:val="0B0D605F"/>
    <w:rsid w:val="0B2E76B3"/>
    <w:rsid w:val="0B300652"/>
    <w:rsid w:val="0BA37CB5"/>
    <w:rsid w:val="0C223104"/>
    <w:rsid w:val="0C5E65EE"/>
    <w:rsid w:val="0C905B62"/>
    <w:rsid w:val="0C9413AC"/>
    <w:rsid w:val="0CCC561D"/>
    <w:rsid w:val="0CE02BCB"/>
    <w:rsid w:val="0D002EE5"/>
    <w:rsid w:val="0D414932"/>
    <w:rsid w:val="0D8B5F9E"/>
    <w:rsid w:val="0DB759FC"/>
    <w:rsid w:val="0DEB3033"/>
    <w:rsid w:val="0DF91E0E"/>
    <w:rsid w:val="0E891CDE"/>
    <w:rsid w:val="0F250657"/>
    <w:rsid w:val="0F470918"/>
    <w:rsid w:val="0F5372FC"/>
    <w:rsid w:val="0F72584C"/>
    <w:rsid w:val="0FE216C6"/>
    <w:rsid w:val="10A157BC"/>
    <w:rsid w:val="10CB7D53"/>
    <w:rsid w:val="10D715D2"/>
    <w:rsid w:val="110C64BE"/>
    <w:rsid w:val="113B3D20"/>
    <w:rsid w:val="11603F53"/>
    <w:rsid w:val="119E5E08"/>
    <w:rsid w:val="120174E4"/>
    <w:rsid w:val="1209283C"/>
    <w:rsid w:val="12AF2E1E"/>
    <w:rsid w:val="13024F2E"/>
    <w:rsid w:val="136C60D7"/>
    <w:rsid w:val="13D33102"/>
    <w:rsid w:val="145076DA"/>
    <w:rsid w:val="149C34F4"/>
    <w:rsid w:val="14B70C0B"/>
    <w:rsid w:val="15355BAF"/>
    <w:rsid w:val="158C3BDB"/>
    <w:rsid w:val="15952B11"/>
    <w:rsid w:val="16314BAD"/>
    <w:rsid w:val="1704667E"/>
    <w:rsid w:val="170B4FEC"/>
    <w:rsid w:val="17100B20"/>
    <w:rsid w:val="17594306"/>
    <w:rsid w:val="17D539F2"/>
    <w:rsid w:val="17DD7BFF"/>
    <w:rsid w:val="18961368"/>
    <w:rsid w:val="18E4741C"/>
    <w:rsid w:val="19097045"/>
    <w:rsid w:val="196A4431"/>
    <w:rsid w:val="19D11E91"/>
    <w:rsid w:val="1A104EBC"/>
    <w:rsid w:val="1ABA20D4"/>
    <w:rsid w:val="1B045A7C"/>
    <w:rsid w:val="1C2276D5"/>
    <w:rsid w:val="1C3B6EE0"/>
    <w:rsid w:val="1C796955"/>
    <w:rsid w:val="1CB151AD"/>
    <w:rsid w:val="1D0936F0"/>
    <w:rsid w:val="1D2422D8"/>
    <w:rsid w:val="1D2B3667"/>
    <w:rsid w:val="1D5D05DC"/>
    <w:rsid w:val="1DAB68D7"/>
    <w:rsid w:val="1DB06D6D"/>
    <w:rsid w:val="1DBB01B3"/>
    <w:rsid w:val="1DC15D79"/>
    <w:rsid w:val="1DC7279C"/>
    <w:rsid w:val="1DEC3661"/>
    <w:rsid w:val="1E1F3B60"/>
    <w:rsid w:val="1E5803E7"/>
    <w:rsid w:val="1E901304"/>
    <w:rsid w:val="1F031D0C"/>
    <w:rsid w:val="1F2E0BFF"/>
    <w:rsid w:val="1F5E681A"/>
    <w:rsid w:val="1F833B5F"/>
    <w:rsid w:val="1F9D58D9"/>
    <w:rsid w:val="1FB37BD1"/>
    <w:rsid w:val="1FBF76D7"/>
    <w:rsid w:val="20320A13"/>
    <w:rsid w:val="20505AC4"/>
    <w:rsid w:val="208F03B0"/>
    <w:rsid w:val="210E5B18"/>
    <w:rsid w:val="212E078A"/>
    <w:rsid w:val="22CD0ADC"/>
    <w:rsid w:val="22FF6F67"/>
    <w:rsid w:val="23144B9D"/>
    <w:rsid w:val="23292344"/>
    <w:rsid w:val="23331D17"/>
    <w:rsid w:val="23445482"/>
    <w:rsid w:val="235B5479"/>
    <w:rsid w:val="23713256"/>
    <w:rsid w:val="23B73EA6"/>
    <w:rsid w:val="23D7486A"/>
    <w:rsid w:val="23E80503"/>
    <w:rsid w:val="241C3B45"/>
    <w:rsid w:val="2423791C"/>
    <w:rsid w:val="242742BA"/>
    <w:rsid w:val="242B4894"/>
    <w:rsid w:val="243D276B"/>
    <w:rsid w:val="24C25045"/>
    <w:rsid w:val="24CF2408"/>
    <w:rsid w:val="25313DAC"/>
    <w:rsid w:val="25670F4C"/>
    <w:rsid w:val="25C16B84"/>
    <w:rsid w:val="264E6DB9"/>
    <w:rsid w:val="266D45F7"/>
    <w:rsid w:val="26A05072"/>
    <w:rsid w:val="27B73E41"/>
    <w:rsid w:val="2872440F"/>
    <w:rsid w:val="289856E6"/>
    <w:rsid w:val="28EE7628"/>
    <w:rsid w:val="295E13D6"/>
    <w:rsid w:val="295F1BEE"/>
    <w:rsid w:val="29A94291"/>
    <w:rsid w:val="29FE7C6D"/>
    <w:rsid w:val="2A7757C9"/>
    <w:rsid w:val="2A810C26"/>
    <w:rsid w:val="2ABD7C6A"/>
    <w:rsid w:val="2AEB642C"/>
    <w:rsid w:val="2BA222B6"/>
    <w:rsid w:val="2BAE4200"/>
    <w:rsid w:val="2BB311E2"/>
    <w:rsid w:val="2BF10955"/>
    <w:rsid w:val="2C5946EF"/>
    <w:rsid w:val="2C771289"/>
    <w:rsid w:val="2CD62C3A"/>
    <w:rsid w:val="2CDD61E8"/>
    <w:rsid w:val="2D101F87"/>
    <w:rsid w:val="2D933C05"/>
    <w:rsid w:val="2E41641E"/>
    <w:rsid w:val="2E944985"/>
    <w:rsid w:val="2F0B483D"/>
    <w:rsid w:val="2F794705"/>
    <w:rsid w:val="2FA26E47"/>
    <w:rsid w:val="2FB9638B"/>
    <w:rsid w:val="2FBF7A81"/>
    <w:rsid w:val="2FD26F55"/>
    <w:rsid w:val="2FDE0E76"/>
    <w:rsid w:val="30096558"/>
    <w:rsid w:val="30AA2AA4"/>
    <w:rsid w:val="30DE2DAE"/>
    <w:rsid w:val="317374AD"/>
    <w:rsid w:val="31B71515"/>
    <w:rsid w:val="31D75713"/>
    <w:rsid w:val="3247469D"/>
    <w:rsid w:val="32756EB2"/>
    <w:rsid w:val="328A0351"/>
    <w:rsid w:val="32947966"/>
    <w:rsid w:val="329D4C70"/>
    <w:rsid w:val="339248A7"/>
    <w:rsid w:val="346771B9"/>
    <w:rsid w:val="3471776E"/>
    <w:rsid w:val="347E184F"/>
    <w:rsid w:val="34874156"/>
    <w:rsid w:val="34DC45DC"/>
    <w:rsid w:val="35032B89"/>
    <w:rsid w:val="351E6AD6"/>
    <w:rsid w:val="353A4937"/>
    <w:rsid w:val="359B5468"/>
    <w:rsid w:val="35E068D3"/>
    <w:rsid w:val="36237A11"/>
    <w:rsid w:val="369E5F5A"/>
    <w:rsid w:val="36BD4AD5"/>
    <w:rsid w:val="36D57A86"/>
    <w:rsid w:val="379B30ED"/>
    <w:rsid w:val="37E36BED"/>
    <w:rsid w:val="3806709E"/>
    <w:rsid w:val="38302D1E"/>
    <w:rsid w:val="3844766B"/>
    <w:rsid w:val="386A115C"/>
    <w:rsid w:val="38F117B0"/>
    <w:rsid w:val="395D7391"/>
    <w:rsid w:val="39C96499"/>
    <w:rsid w:val="39F51A7B"/>
    <w:rsid w:val="3A1D0739"/>
    <w:rsid w:val="3AF93B99"/>
    <w:rsid w:val="3B0C28D2"/>
    <w:rsid w:val="3B1D42F5"/>
    <w:rsid w:val="3B2B40CB"/>
    <w:rsid w:val="3B786F8B"/>
    <w:rsid w:val="3BA174BE"/>
    <w:rsid w:val="3BD45629"/>
    <w:rsid w:val="3C56520F"/>
    <w:rsid w:val="3D0C2449"/>
    <w:rsid w:val="3D461FBA"/>
    <w:rsid w:val="3D5B45EF"/>
    <w:rsid w:val="3E090511"/>
    <w:rsid w:val="3E8F1850"/>
    <w:rsid w:val="3F0013D8"/>
    <w:rsid w:val="3F747742"/>
    <w:rsid w:val="3FA24D3D"/>
    <w:rsid w:val="3FB93C81"/>
    <w:rsid w:val="3FE61943"/>
    <w:rsid w:val="40096B18"/>
    <w:rsid w:val="407A02DD"/>
    <w:rsid w:val="40BE77DA"/>
    <w:rsid w:val="41CE0EB7"/>
    <w:rsid w:val="41D45583"/>
    <w:rsid w:val="4202005B"/>
    <w:rsid w:val="422E6094"/>
    <w:rsid w:val="42B9360E"/>
    <w:rsid w:val="43055142"/>
    <w:rsid w:val="43632443"/>
    <w:rsid w:val="43B07126"/>
    <w:rsid w:val="43BC1982"/>
    <w:rsid w:val="43C6273F"/>
    <w:rsid w:val="44D14A1F"/>
    <w:rsid w:val="4503099B"/>
    <w:rsid w:val="453D7EFA"/>
    <w:rsid w:val="463D1554"/>
    <w:rsid w:val="46480423"/>
    <w:rsid w:val="46C44BD5"/>
    <w:rsid w:val="46FD0ED7"/>
    <w:rsid w:val="473A1C92"/>
    <w:rsid w:val="47592E4A"/>
    <w:rsid w:val="47D44A52"/>
    <w:rsid w:val="48133EF7"/>
    <w:rsid w:val="49061DFF"/>
    <w:rsid w:val="49E352A4"/>
    <w:rsid w:val="4A625DAC"/>
    <w:rsid w:val="4AF56EDE"/>
    <w:rsid w:val="4BA044F9"/>
    <w:rsid w:val="4BB73BE9"/>
    <w:rsid w:val="4BEB2031"/>
    <w:rsid w:val="4C0E711F"/>
    <w:rsid w:val="4C2C5768"/>
    <w:rsid w:val="4C7327B1"/>
    <w:rsid w:val="4C8D7FB6"/>
    <w:rsid w:val="4CFB75B5"/>
    <w:rsid w:val="4D106AD6"/>
    <w:rsid w:val="4D7D047C"/>
    <w:rsid w:val="4E5A5226"/>
    <w:rsid w:val="4E5F0909"/>
    <w:rsid w:val="4E6200BB"/>
    <w:rsid w:val="4E9E39B4"/>
    <w:rsid w:val="4EC8736A"/>
    <w:rsid w:val="4EF83441"/>
    <w:rsid w:val="4F7855EA"/>
    <w:rsid w:val="4F940716"/>
    <w:rsid w:val="4F9C77F0"/>
    <w:rsid w:val="4FF45606"/>
    <w:rsid w:val="50025BF9"/>
    <w:rsid w:val="50203001"/>
    <w:rsid w:val="50613214"/>
    <w:rsid w:val="511F2F07"/>
    <w:rsid w:val="520004CA"/>
    <w:rsid w:val="5415414D"/>
    <w:rsid w:val="5422279F"/>
    <w:rsid w:val="54C32B11"/>
    <w:rsid w:val="54DC56F8"/>
    <w:rsid w:val="562C577E"/>
    <w:rsid w:val="56367C5B"/>
    <w:rsid w:val="56677807"/>
    <w:rsid w:val="56702A03"/>
    <w:rsid w:val="56820D5B"/>
    <w:rsid w:val="56CA17BA"/>
    <w:rsid w:val="57096D7C"/>
    <w:rsid w:val="57526CA3"/>
    <w:rsid w:val="57547BA2"/>
    <w:rsid w:val="579B0911"/>
    <w:rsid w:val="579E08FE"/>
    <w:rsid w:val="58134E48"/>
    <w:rsid w:val="581E6764"/>
    <w:rsid w:val="58726012"/>
    <w:rsid w:val="58B91018"/>
    <w:rsid w:val="58D06D06"/>
    <w:rsid w:val="590429E2"/>
    <w:rsid w:val="59D5260B"/>
    <w:rsid w:val="59F510C8"/>
    <w:rsid w:val="5A190D99"/>
    <w:rsid w:val="5A465B9D"/>
    <w:rsid w:val="5A631C3C"/>
    <w:rsid w:val="5AAE2ACB"/>
    <w:rsid w:val="5AF71073"/>
    <w:rsid w:val="5B353327"/>
    <w:rsid w:val="5B6270CB"/>
    <w:rsid w:val="5BAD0267"/>
    <w:rsid w:val="5BB24FC7"/>
    <w:rsid w:val="5C245875"/>
    <w:rsid w:val="5D1E4A62"/>
    <w:rsid w:val="5D5A5542"/>
    <w:rsid w:val="5DBD75BE"/>
    <w:rsid w:val="5DDB3A67"/>
    <w:rsid w:val="5E007081"/>
    <w:rsid w:val="5E2979F3"/>
    <w:rsid w:val="5E646A2E"/>
    <w:rsid w:val="5E975EED"/>
    <w:rsid w:val="5EFD0600"/>
    <w:rsid w:val="5F5A7169"/>
    <w:rsid w:val="5FA558FD"/>
    <w:rsid w:val="5FC52CF8"/>
    <w:rsid w:val="5FC5301A"/>
    <w:rsid w:val="60E14966"/>
    <w:rsid w:val="60FF494F"/>
    <w:rsid w:val="612018B0"/>
    <w:rsid w:val="617003AF"/>
    <w:rsid w:val="62525166"/>
    <w:rsid w:val="63310F09"/>
    <w:rsid w:val="634B193A"/>
    <w:rsid w:val="63B84F56"/>
    <w:rsid w:val="63ED139D"/>
    <w:rsid w:val="64515AE1"/>
    <w:rsid w:val="64557A48"/>
    <w:rsid w:val="64824840"/>
    <w:rsid w:val="65571836"/>
    <w:rsid w:val="65A373BB"/>
    <w:rsid w:val="65E54EB0"/>
    <w:rsid w:val="663E10C6"/>
    <w:rsid w:val="664A1D65"/>
    <w:rsid w:val="664D59C9"/>
    <w:rsid w:val="666552E6"/>
    <w:rsid w:val="66712575"/>
    <w:rsid w:val="668B7395"/>
    <w:rsid w:val="66A80014"/>
    <w:rsid w:val="66EA796E"/>
    <w:rsid w:val="677406C7"/>
    <w:rsid w:val="677A2413"/>
    <w:rsid w:val="67B945ED"/>
    <w:rsid w:val="67BA708E"/>
    <w:rsid w:val="67CD5453"/>
    <w:rsid w:val="67DB2C51"/>
    <w:rsid w:val="68012F0F"/>
    <w:rsid w:val="68562B5B"/>
    <w:rsid w:val="686B311E"/>
    <w:rsid w:val="689E250C"/>
    <w:rsid w:val="68A10ED1"/>
    <w:rsid w:val="69114ABF"/>
    <w:rsid w:val="69934DBD"/>
    <w:rsid w:val="699825C7"/>
    <w:rsid w:val="69E77EB0"/>
    <w:rsid w:val="6AAA1AFA"/>
    <w:rsid w:val="6AD00976"/>
    <w:rsid w:val="6B2F5A5F"/>
    <w:rsid w:val="6B3F724F"/>
    <w:rsid w:val="6B533C17"/>
    <w:rsid w:val="6B855C05"/>
    <w:rsid w:val="6BA115FD"/>
    <w:rsid w:val="6C046B2A"/>
    <w:rsid w:val="6C5C2368"/>
    <w:rsid w:val="6C9974B0"/>
    <w:rsid w:val="6D06067F"/>
    <w:rsid w:val="6E0F5663"/>
    <w:rsid w:val="6EBD7FFE"/>
    <w:rsid w:val="6EBF1B48"/>
    <w:rsid w:val="6EC13E25"/>
    <w:rsid w:val="6EC1476E"/>
    <w:rsid w:val="6ED554AF"/>
    <w:rsid w:val="6F321C00"/>
    <w:rsid w:val="6FD45398"/>
    <w:rsid w:val="702E686B"/>
    <w:rsid w:val="715C2F1C"/>
    <w:rsid w:val="71A30B93"/>
    <w:rsid w:val="71C31377"/>
    <w:rsid w:val="71E74047"/>
    <w:rsid w:val="71FB452B"/>
    <w:rsid w:val="71FC02A3"/>
    <w:rsid w:val="7205398F"/>
    <w:rsid w:val="72623B06"/>
    <w:rsid w:val="72AE792D"/>
    <w:rsid w:val="72CD33C4"/>
    <w:rsid w:val="733E54EC"/>
    <w:rsid w:val="736C43E3"/>
    <w:rsid w:val="73BC5AD9"/>
    <w:rsid w:val="73D85E91"/>
    <w:rsid w:val="73E53D74"/>
    <w:rsid w:val="74033B6B"/>
    <w:rsid w:val="742F0E63"/>
    <w:rsid w:val="7453751A"/>
    <w:rsid w:val="746453A7"/>
    <w:rsid w:val="74C0380A"/>
    <w:rsid w:val="75DF4873"/>
    <w:rsid w:val="76013066"/>
    <w:rsid w:val="76013836"/>
    <w:rsid w:val="764D1C01"/>
    <w:rsid w:val="76813BAB"/>
    <w:rsid w:val="76EE0B02"/>
    <w:rsid w:val="77400CB2"/>
    <w:rsid w:val="77401EC1"/>
    <w:rsid w:val="77686F5C"/>
    <w:rsid w:val="77A40E96"/>
    <w:rsid w:val="77B37656"/>
    <w:rsid w:val="77C31A24"/>
    <w:rsid w:val="77D870BC"/>
    <w:rsid w:val="78CA23D8"/>
    <w:rsid w:val="793B59A2"/>
    <w:rsid w:val="7A0C4A94"/>
    <w:rsid w:val="7B99300E"/>
    <w:rsid w:val="7BCF57C7"/>
    <w:rsid w:val="7BE401C5"/>
    <w:rsid w:val="7BF3506E"/>
    <w:rsid w:val="7C336426"/>
    <w:rsid w:val="7CF93730"/>
    <w:rsid w:val="7DB1356C"/>
    <w:rsid w:val="7E146EA1"/>
    <w:rsid w:val="7E5A0480"/>
    <w:rsid w:val="7E7471DD"/>
    <w:rsid w:val="7F190573"/>
    <w:rsid w:val="7F384243"/>
    <w:rsid w:val="7FF80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5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2"/>
    <w:link w:val="55"/>
    <w:qFormat/>
    <w:uiPriority w:val="0"/>
    <w:pPr>
      <w:spacing w:before="100" w:beforeAutospacing="1" w:after="100" w:afterAutospacing="1"/>
      <w:outlineLvl w:val="1"/>
    </w:pPr>
    <w:rPr>
      <w:rFonts w:ascii="宋体" w:hAnsi="宋体"/>
      <w:b/>
      <w:bCs/>
      <w:kern w:val="0"/>
      <w:sz w:val="36"/>
      <w:szCs w:val="36"/>
    </w:rPr>
  </w:style>
  <w:style w:type="paragraph" w:styleId="2">
    <w:name w:val="heading 3"/>
    <w:basedOn w:val="3"/>
    <w:next w:val="1"/>
    <w:autoRedefine/>
    <w:qFormat/>
    <w:uiPriority w:val="0"/>
    <w:pPr>
      <w:keepNext/>
      <w:keepLines/>
      <w:spacing w:before="260" w:after="260" w:line="415" w:lineRule="auto"/>
      <w:outlineLvl w:val="2"/>
    </w:pPr>
    <w:rPr>
      <w:sz w:val="32"/>
      <w:szCs w:val="32"/>
    </w:rPr>
  </w:style>
  <w:style w:type="paragraph" w:styleId="5">
    <w:name w:val="heading 4"/>
    <w:basedOn w:val="1"/>
    <w:next w:val="1"/>
    <w:link w:val="189"/>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43">
    <w:name w:val="Default Paragraph Font"/>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7">
    <w:name w:val="index 8"/>
    <w:basedOn w:val="1"/>
    <w:next w:val="1"/>
    <w:autoRedefine/>
    <w:qFormat/>
    <w:uiPriority w:val="0"/>
    <w:pPr>
      <w:ind w:left="1680" w:hanging="210"/>
    </w:pPr>
    <w:rPr>
      <w:rFonts w:ascii="Calibri" w:hAnsi="Calibri"/>
      <w:sz w:val="20"/>
      <w:szCs w:val="20"/>
    </w:rPr>
  </w:style>
  <w:style w:type="paragraph" w:styleId="8">
    <w:name w:val="Normal Indent"/>
    <w:basedOn w:val="1"/>
    <w:qFormat/>
    <w:uiPriority w:val="0"/>
    <w:pPr>
      <w:widowControl w:val="0"/>
      <w:snapToGrid w:val="0"/>
      <w:spacing w:line="520" w:lineRule="atLeast"/>
      <w:ind w:firstLine="420" w:firstLineChars="200"/>
      <w:jc w:val="both"/>
    </w:pPr>
    <w:rPr>
      <w:sz w:val="28"/>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index 5"/>
    <w:basedOn w:val="1"/>
    <w:next w:val="1"/>
    <w:autoRedefine/>
    <w:qFormat/>
    <w:uiPriority w:val="0"/>
    <w:pPr>
      <w:ind w:left="1050" w:hanging="210"/>
    </w:pPr>
    <w:rPr>
      <w:rFonts w:ascii="Calibri" w:hAnsi="Calibri"/>
      <w:sz w:val="20"/>
      <w:szCs w:val="20"/>
    </w:rPr>
  </w:style>
  <w:style w:type="paragraph" w:styleId="11">
    <w:name w:val="Document Map"/>
    <w:basedOn w:val="1"/>
    <w:link w:val="174"/>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71"/>
    <w:semiHidden/>
    <w:qFormat/>
    <w:uiPriority w:val="0"/>
    <w:rPr>
      <w:rFonts w:asciiTheme="minorHAnsi" w:hAnsiTheme="minorHAnsi" w:eastAsiaTheme="minorEastAsia" w:cstheme="minorBidi"/>
    </w:rPr>
  </w:style>
  <w:style w:type="paragraph" w:styleId="13">
    <w:name w:val="index 6"/>
    <w:basedOn w:val="1"/>
    <w:next w:val="1"/>
    <w:autoRedefine/>
    <w:qFormat/>
    <w:uiPriority w:val="0"/>
    <w:pPr>
      <w:ind w:left="1260" w:hanging="210"/>
    </w:pPr>
    <w:rPr>
      <w:rFonts w:ascii="Calibri" w:hAnsi="Calibri"/>
      <w:sz w:val="20"/>
      <w:szCs w:val="20"/>
    </w:rPr>
  </w:style>
  <w:style w:type="paragraph" w:styleId="14">
    <w:name w:val="Body Text 3"/>
    <w:basedOn w:val="1"/>
    <w:link w:val="182"/>
    <w:semiHidden/>
    <w:unhideWhenUsed/>
    <w:qFormat/>
    <w:uiPriority w:val="99"/>
    <w:pPr>
      <w:spacing w:after="120"/>
    </w:pPr>
    <w:rPr>
      <w:sz w:val="16"/>
      <w:szCs w:val="16"/>
    </w:rPr>
  </w:style>
  <w:style w:type="paragraph" w:styleId="15">
    <w:name w:val="Body Text"/>
    <w:basedOn w:val="1"/>
    <w:next w:val="16"/>
    <w:link w:val="187"/>
    <w:semiHidden/>
    <w:unhideWhenUsed/>
    <w:qFormat/>
    <w:uiPriority w:val="99"/>
    <w:pPr>
      <w:spacing w:after="120"/>
    </w:pPr>
  </w:style>
  <w:style w:type="paragraph" w:styleId="16">
    <w:name w:val="Body Text First Indent"/>
    <w:basedOn w:val="15"/>
    <w:next w:val="1"/>
    <w:autoRedefine/>
    <w:qFormat/>
    <w:uiPriority w:val="0"/>
    <w:pPr>
      <w:autoSpaceDE w:val="0"/>
      <w:autoSpaceDN w:val="0"/>
      <w:adjustRightInd w:val="0"/>
      <w:ind w:firstLine="420"/>
      <w:textAlignment w:val="baseline"/>
    </w:pPr>
    <w:rPr>
      <w:rFonts w:ascii="宋体"/>
      <w:sz w:val="34"/>
    </w:rPr>
  </w:style>
  <w:style w:type="paragraph" w:styleId="17">
    <w:name w:val="Body Text Indent"/>
    <w:basedOn w:val="1"/>
    <w:next w:val="18"/>
    <w:unhideWhenUsed/>
    <w:qFormat/>
    <w:uiPriority w:val="99"/>
    <w:pPr>
      <w:spacing w:after="120"/>
      <w:ind w:left="420" w:leftChars="200"/>
    </w:pPr>
  </w:style>
  <w:style w:type="paragraph" w:styleId="18">
    <w:name w:val="Body Text Indent 2"/>
    <w:basedOn w:val="1"/>
    <w:next w:val="19"/>
    <w:link w:val="163"/>
    <w:autoRedefine/>
    <w:qFormat/>
    <w:uiPriority w:val="99"/>
    <w:pPr>
      <w:spacing w:after="120" w:line="480" w:lineRule="auto"/>
      <w:ind w:left="420" w:leftChars="200"/>
    </w:pPr>
    <w:rPr>
      <w:rFonts w:asciiTheme="minorHAnsi" w:hAnsiTheme="minorHAnsi" w:eastAsiaTheme="minorEastAsia" w:cstheme="minorBidi"/>
    </w:rPr>
  </w:style>
  <w:style w:type="paragraph" w:styleId="19">
    <w:name w:val="header"/>
    <w:basedOn w:val="1"/>
    <w:next w:val="20"/>
    <w:link w:val="152"/>
    <w:qFormat/>
    <w:uiPriority w:val="99"/>
    <w:pPr>
      <w:snapToGrid w:val="0"/>
    </w:pPr>
    <w:rPr>
      <w:rFonts w:asciiTheme="minorHAnsi" w:hAnsiTheme="minorHAnsi" w:eastAsiaTheme="minorEastAsia" w:cstheme="minorBidi"/>
      <w:sz w:val="18"/>
      <w:szCs w:val="18"/>
    </w:rPr>
  </w:style>
  <w:style w:type="paragraph" w:styleId="20">
    <w:name w:val="footer"/>
    <w:basedOn w:val="1"/>
    <w:link w:val="170"/>
    <w:autoRedefine/>
    <w:qFormat/>
    <w:uiPriority w:val="99"/>
    <w:pPr>
      <w:snapToGrid w:val="0"/>
      <w:ind w:right="210" w:rightChars="100"/>
      <w:jc w:val="right"/>
    </w:pPr>
    <w:rPr>
      <w:rFonts w:asciiTheme="minorHAnsi" w:hAnsiTheme="minorHAnsi" w:eastAsiaTheme="minorEastAsia" w:cstheme="minorBidi"/>
      <w:sz w:val="18"/>
      <w:szCs w:val="18"/>
    </w:rPr>
  </w:style>
  <w:style w:type="paragraph" w:styleId="21">
    <w:name w:val="index 4"/>
    <w:basedOn w:val="1"/>
    <w:next w:val="1"/>
    <w:autoRedefine/>
    <w:qFormat/>
    <w:uiPriority w:val="0"/>
    <w:pPr>
      <w:ind w:left="840" w:hanging="210"/>
    </w:pPr>
    <w:rPr>
      <w:rFonts w:ascii="Calibri" w:hAnsi="Calibri"/>
      <w:sz w:val="20"/>
      <w:szCs w:val="20"/>
    </w:rPr>
  </w:style>
  <w:style w:type="paragraph" w:styleId="22">
    <w:name w:val="Plain Text"/>
    <w:basedOn w:val="1"/>
    <w:link w:val="185"/>
    <w:autoRedefine/>
    <w:unhideWhenUsed/>
    <w:qFormat/>
    <w:uiPriority w:val="99"/>
    <w:pPr>
      <w:widowControl w:val="0"/>
      <w:spacing w:line="240" w:lineRule="auto"/>
      <w:jc w:val="both"/>
    </w:pPr>
    <w:rPr>
      <w:rFonts w:ascii="宋体" w:hAnsi="Courier New" w:cs="Courier New"/>
      <w:szCs w:val="21"/>
    </w:rPr>
  </w:style>
  <w:style w:type="paragraph" w:styleId="23">
    <w:name w:val="index 3"/>
    <w:basedOn w:val="1"/>
    <w:next w:val="1"/>
    <w:qFormat/>
    <w:uiPriority w:val="0"/>
    <w:pPr>
      <w:ind w:left="630" w:hanging="210"/>
    </w:pPr>
    <w:rPr>
      <w:rFonts w:ascii="Calibri" w:hAnsi="Calibri"/>
      <w:sz w:val="20"/>
      <w:szCs w:val="20"/>
    </w:rPr>
  </w:style>
  <w:style w:type="paragraph" w:styleId="24">
    <w:name w:val="Date"/>
    <w:basedOn w:val="1"/>
    <w:next w:val="1"/>
    <w:link w:val="173"/>
    <w:autoRedefine/>
    <w:qFormat/>
    <w:uiPriority w:val="99"/>
    <w:pPr>
      <w:ind w:left="100" w:leftChars="2500"/>
    </w:pPr>
    <w:rPr>
      <w:rFonts w:asciiTheme="minorHAnsi" w:hAnsiTheme="minorHAnsi" w:eastAsiaTheme="minorEastAsia" w:cstheme="minorBidi"/>
    </w:rPr>
  </w:style>
  <w:style w:type="paragraph" w:styleId="25">
    <w:name w:val="endnote text"/>
    <w:basedOn w:val="1"/>
    <w:link w:val="180"/>
    <w:autoRedefine/>
    <w:semiHidden/>
    <w:qFormat/>
    <w:uiPriority w:val="0"/>
    <w:pPr>
      <w:snapToGrid w:val="0"/>
    </w:pPr>
    <w:rPr>
      <w:rFonts w:asciiTheme="minorHAnsi" w:hAnsiTheme="minorHAnsi" w:eastAsiaTheme="minorEastAsia" w:cstheme="minorBidi"/>
    </w:rPr>
  </w:style>
  <w:style w:type="paragraph" w:styleId="26">
    <w:name w:val="Balloon Text"/>
    <w:basedOn w:val="1"/>
    <w:link w:val="149"/>
    <w:autoRedefine/>
    <w:qFormat/>
    <w:uiPriority w:val="99"/>
    <w:rPr>
      <w:rFonts w:asciiTheme="minorHAnsi" w:hAnsiTheme="minorHAnsi" w:eastAsiaTheme="minorEastAsia" w:cstheme="minorBidi"/>
      <w:sz w:val="18"/>
      <w:szCs w:val="18"/>
    </w:rPr>
  </w:style>
  <w:style w:type="paragraph" w:styleId="27">
    <w:name w:val="toc 1"/>
    <w:basedOn w:val="1"/>
    <w:next w:val="1"/>
    <w:autoRedefine/>
    <w:semiHidden/>
    <w:qFormat/>
    <w:uiPriority w:val="0"/>
    <w:pPr>
      <w:tabs>
        <w:tab w:val="right" w:leader="dot" w:pos="9242"/>
      </w:tabs>
      <w:spacing w:beforeLines="25" w:afterLines="25"/>
    </w:pPr>
    <w:rPr>
      <w:rFonts w:ascii="宋体"/>
      <w:szCs w:val="21"/>
    </w:rPr>
  </w:style>
  <w:style w:type="paragraph" w:styleId="28">
    <w:name w:val="index heading"/>
    <w:basedOn w:val="1"/>
    <w:next w:val="29"/>
    <w:autoRedefine/>
    <w:qFormat/>
    <w:uiPriority w:val="0"/>
    <w:pPr>
      <w:spacing w:before="120" w:after="120"/>
      <w:jc w:val="center"/>
    </w:pPr>
    <w:rPr>
      <w:rFonts w:ascii="Calibri" w:hAnsi="Calibri"/>
      <w:b/>
      <w:bCs/>
      <w:iCs/>
      <w:szCs w:val="20"/>
    </w:rPr>
  </w:style>
  <w:style w:type="paragraph" w:styleId="29">
    <w:name w:val="index 1"/>
    <w:basedOn w:val="1"/>
    <w:next w:val="1"/>
    <w:autoRedefine/>
    <w:unhideWhenUsed/>
    <w:qFormat/>
    <w:uiPriority w:val="0"/>
  </w:style>
  <w:style w:type="paragraph" w:styleId="30">
    <w:name w:val="footnote text"/>
    <w:basedOn w:val="1"/>
    <w:link w:val="159"/>
    <w:qFormat/>
    <w:uiPriority w:val="0"/>
    <w:pPr>
      <w:tabs>
        <w:tab w:val="left" w:pos="0"/>
      </w:tabs>
      <w:snapToGrid w:val="0"/>
      <w:ind w:left="720" w:hanging="357"/>
    </w:pPr>
    <w:rPr>
      <w:rFonts w:ascii="宋体" w:hAnsiTheme="minorHAnsi" w:eastAsiaTheme="minorEastAsia" w:cstheme="minorBidi"/>
      <w:sz w:val="18"/>
      <w:szCs w:val="18"/>
    </w:rPr>
  </w:style>
  <w:style w:type="paragraph" w:styleId="31">
    <w:name w:val="index 7"/>
    <w:basedOn w:val="1"/>
    <w:next w:val="1"/>
    <w:autoRedefine/>
    <w:qFormat/>
    <w:uiPriority w:val="0"/>
    <w:pPr>
      <w:ind w:left="1470" w:hanging="210"/>
    </w:pPr>
    <w:rPr>
      <w:rFonts w:ascii="Calibri" w:hAnsi="Calibri"/>
      <w:sz w:val="20"/>
      <w:szCs w:val="20"/>
    </w:rPr>
  </w:style>
  <w:style w:type="paragraph" w:styleId="32">
    <w:name w:val="index 9"/>
    <w:basedOn w:val="1"/>
    <w:next w:val="1"/>
    <w:autoRedefine/>
    <w:qFormat/>
    <w:uiPriority w:val="0"/>
    <w:pPr>
      <w:ind w:left="1890" w:hanging="210"/>
    </w:pPr>
    <w:rPr>
      <w:rFonts w:ascii="Calibri" w:hAnsi="Calibri"/>
      <w:sz w:val="20"/>
      <w:szCs w:val="20"/>
    </w:rPr>
  </w:style>
  <w:style w:type="paragraph" w:styleId="33">
    <w:name w:val="toc 2"/>
    <w:next w:val="1"/>
    <w:autoRedefine/>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4">
    <w:name w:val="Body Text 2"/>
    <w:basedOn w:val="1"/>
    <w:autoRedefine/>
    <w:qFormat/>
    <w:uiPriority w:val="0"/>
    <w:rPr>
      <w:bCs/>
      <w:kern w:val="0"/>
      <w:sz w:val="28"/>
      <w:szCs w:val="20"/>
    </w:rPr>
  </w:style>
  <w:style w:type="paragraph" w:styleId="35">
    <w:name w:val="HTML Preformatted"/>
    <w:basedOn w:val="1"/>
    <w:link w:val="157"/>
    <w:autoRedefine/>
    <w:qFormat/>
    <w:uiPriority w:val="0"/>
    <w:rPr>
      <w:rFonts w:ascii="Courier New" w:hAnsi="Courier New" w:cs="Courier New" w:eastAsiaTheme="minorEastAsia"/>
      <w:szCs w:val="22"/>
    </w:rPr>
  </w:style>
  <w:style w:type="paragraph" w:styleId="36">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37">
    <w:name w:val="index 2"/>
    <w:basedOn w:val="1"/>
    <w:next w:val="1"/>
    <w:autoRedefine/>
    <w:qFormat/>
    <w:uiPriority w:val="0"/>
    <w:pPr>
      <w:ind w:left="420" w:hanging="210"/>
    </w:pPr>
    <w:rPr>
      <w:rFonts w:ascii="Calibri" w:hAnsi="Calibri"/>
      <w:sz w:val="20"/>
      <w:szCs w:val="20"/>
    </w:rPr>
  </w:style>
  <w:style w:type="paragraph" w:styleId="38">
    <w:name w:val="Title"/>
    <w:basedOn w:val="1"/>
    <w:link w:val="183"/>
    <w:autoRedefine/>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2"/>
    <w:next w:val="12"/>
    <w:link w:val="179"/>
    <w:semiHidden/>
    <w:qFormat/>
    <w:uiPriority w:val="0"/>
    <w:rPr>
      <w:b/>
      <w:bCs/>
    </w:rPr>
  </w:style>
  <w:style w:type="paragraph" w:styleId="40">
    <w:name w:val="Body Text First Indent 2"/>
    <w:basedOn w:val="17"/>
    <w:next w:val="8"/>
    <w:autoRedefine/>
    <w:qFormat/>
    <w:uiPriority w:val="0"/>
    <w:pPr>
      <w:ind w:firstLine="420" w:firstLineChars="200"/>
    </w:pPr>
  </w:style>
  <w:style w:type="table" w:styleId="42">
    <w:name w:val="Table Grid"/>
    <w:basedOn w:val="4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autoRedefine/>
    <w:qFormat/>
    <w:uiPriority w:val="99"/>
    <w:rPr>
      <w:rFonts w:ascii="Times New Roman" w:hAnsi="Times New Roman" w:eastAsia="宋体"/>
      <w:sz w:val="18"/>
    </w:rPr>
  </w:style>
  <w:style w:type="character" w:styleId="46">
    <w:name w:val="FollowedHyperlink"/>
    <w:qFormat/>
    <w:uiPriority w:val="0"/>
    <w:rPr>
      <w:color w:val="800080"/>
      <w:u w:val="single"/>
    </w:rPr>
  </w:style>
  <w:style w:type="character" w:styleId="47">
    <w:name w:val="Emphasis"/>
    <w:qFormat/>
    <w:uiPriority w:val="20"/>
    <w:rPr>
      <w:color w:val="CC0000"/>
    </w:rPr>
  </w:style>
  <w:style w:type="character" w:styleId="48">
    <w:name w:val="Hyperlink"/>
    <w:autoRedefine/>
    <w:qFormat/>
    <w:uiPriority w:val="99"/>
    <w:rPr>
      <w:color w:val="0000FF"/>
      <w:spacing w:val="0"/>
      <w:w w:val="100"/>
      <w:szCs w:val="21"/>
      <w:u w:val="single"/>
      <w:lang w:val="en-US" w:eastAsia="zh-CN"/>
    </w:rPr>
  </w:style>
  <w:style w:type="character" w:styleId="49">
    <w:name w:val="annotation reference"/>
    <w:basedOn w:val="43"/>
    <w:semiHidden/>
    <w:unhideWhenUsed/>
    <w:qFormat/>
    <w:uiPriority w:val="0"/>
    <w:rPr>
      <w:sz w:val="21"/>
      <w:szCs w:val="21"/>
    </w:rPr>
  </w:style>
  <w:style w:type="character" w:styleId="50">
    <w:name w:val="footnote reference"/>
    <w:qFormat/>
    <w:uiPriority w:val="0"/>
    <w:rPr>
      <w:vertAlign w:val="superscript"/>
    </w:rPr>
  </w:style>
  <w:style w:type="paragraph" w:customStyle="1" w:styleId="51">
    <w:name w:val="Body Text Indent 21"/>
    <w:basedOn w:val="1"/>
    <w:next w:val="19"/>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customStyle="1" w:styleId="52">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53">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character" w:customStyle="1" w:styleId="54">
    <w:name w:val="标题 1 Char"/>
    <w:basedOn w:val="43"/>
    <w:link w:val="4"/>
    <w:qFormat/>
    <w:uiPriority w:val="0"/>
    <w:rPr>
      <w:rFonts w:ascii="Times New Roman" w:hAnsi="Times New Roman" w:eastAsia="宋体" w:cs="Times New Roman"/>
      <w:b/>
      <w:bCs/>
      <w:kern w:val="44"/>
      <w:sz w:val="44"/>
      <w:szCs w:val="44"/>
    </w:rPr>
  </w:style>
  <w:style w:type="character" w:customStyle="1" w:styleId="55">
    <w:name w:val="标题 2 Char"/>
    <w:basedOn w:val="43"/>
    <w:link w:val="3"/>
    <w:qFormat/>
    <w:uiPriority w:val="0"/>
    <w:rPr>
      <w:rFonts w:ascii="宋体" w:hAnsi="宋体" w:eastAsia="宋体" w:cs="Times New Roman"/>
      <w:b/>
      <w:bCs/>
      <w:kern w:val="0"/>
      <w:sz w:val="36"/>
      <w:szCs w:val="36"/>
    </w:rPr>
  </w:style>
  <w:style w:type="character" w:customStyle="1" w:styleId="56">
    <w:name w:val="批注文字 Char"/>
    <w:autoRedefine/>
    <w:semiHidden/>
    <w:qFormat/>
    <w:uiPriority w:val="0"/>
    <w:rPr>
      <w:szCs w:val="24"/>
    </w:rPr>
  </w:style>
  <w:style w:type="character" w:customStyle="1" w:styleId="57">
    <w:name w:val="批注主题 Char"/>
    <w:autoRedefine/>
    <w:semiHidden/>
    <w:qFormat/>
    <w:uiPriority w:val="0"/>
    <w:rPr>
      <w:b/>
      <w:bCs/>
      <w:szCs w:val="24"/>
    </w:rPr>
  </w:style>
  <w:style w:type="character" w:customStyle="1" w:styleId="58">
    <w:name w:val="文档结构图 Char"/>
    <w:autoRedefine/>
    <w:semiHidden/>
    <w:qFormat/>
    <w:uiPriority w:val="0"/>
    <w:rPr>
      <w:szCs w:val="24"/>
      <w:shd w:val="clear" w:color="auto" w:fill="000080"/>
    </w:rPr>
  </w:style>
  <w:style w:type="character" w:customStyle="1" w:styleId="59">
    <w:name w:val="脚注文本 Char"/>
    <w:autoRedefine/>
    <w:qFormat/>
    <w:uiPriority w:val="0"/>
    <w:rPr>
      <w:rFonts w:ascii="宋体"/>
      <w:sz w:val="18"/>
      <w:szCs w:val="18"/>
    </w:rPr>
  </w:style>
  <w:style w:type="character" w:customStyle="1" w:styleId="60">
    <w:name w:val="con"/>
    <w:autoRedefine/>
    <w:qFormat/>
    <w:uiPriority w:val="0"/>
  </w:style>
  <w:style w:type="character" w:customStyle="1" w:styleId="61">
    <w:name w:val="bar-label2"/>
    <w:autoRedefine/>
    <w:qFormat/>
    <w:uiPriority w:val="99"/>
  </w:style>
  <w:style w:type="character" w:customStyle="1" w:styleId="62">
    <w:name w:val="正文文本缩进 2 Char"/>
    <w:autoRedefine/>
    <w:qFormat/>
    <w:uiPriority w:val="99"/>
    <w:rPr>
      <w:szCs w:val="24"/>
    </w:rPr>
  </w:style>
  <w:style w:type="character" w:customStyle="1" w:styleId="63">
    <w:name w:val="日期 Char"/>
    <w:autoRedefine/>
    <w:qFormat/>
    <w:uiPriority w:val="99"/>
    <w:rPr>
      <w:szCs w:val="24"/>
    </w:rPr>
  </w:style>
  <w:style w:type="character" w:customStyle="1" w:styleId="64">
    <w:name w:val="页脚 Char"/>
    <w:autoRedefine/>
    <w:qFormat/>
    <w:locked/>
    <w:uiPriority w:val="99"/>
    <w:rPr>
      <w:sz w:val="18"/>
      <w:szCs w:val="18"/>
    </w:rPr>
  </w:style>
  <w:style w:type="character" w:customStyle="1" w:styleId="65">
    <w:name w:val="apple-converted-space"/>
    <w:basedOn w:val="43"/>
    <w:autoRedefine/>
    <w:qFormat/>
    <w:uiPriority w:val="0"/>
  </w:style>
  <w:style w:type="character" w:customStyle="1" w:styleId="66">
    <w:name w:val="批注框文本 Char"/>
    <w:autoRedefine/>
    <w:qFormat/>
    <w:uiPriority w:val="99"/>
    <w:rPr>
      <w:sz w:val="18"/>
      <w:szCs w:val="18"/>
    </w:rPr>
  </w:style>
  <w:style w:type="character" w:customStyle="1" w:styleId="67">
    <w:name w:val="页眉 Char"/>
    <w:autoRedefine/>
    <w:qFormat/>
    <w:locked/>
    <w:uiPriority w:val="99"/>
    <w:rPr>
      <w:sz w:val="18"/>
      <w:szCs w:val="18"/>
    </w:rPr>
  </w:style>
  <w:style w:type="character" w:customStyle="1" w:styleId="68">
    <w:name w:val="首示例 Char"/>
    <w:link w:val="69"/>
    <w:autoRedefine/>
    <w:qFormat/>
    <w:uiPriority w:val="0"/>
    <w:rPr>
      <w:rFonts w:ascii="宋体" w:hAnsi="宋体"/>
      <w:sz w:val="18"/>
      <w:szCs w:val="18"/>
    </w:rPr>
  </w:style>
  <w:style w:type="paragraph" w:customStyle="1" w:styleId="69">
    <w:name w:val="首示例"/>
    <w:next w:val="70"/>
    <w:link w:val="68"/>
    <w:autoRedefine/>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70">
    <w:name w:val="段"/>
    <w:link w:val="71"/>
    <w:autoRedefine/>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1">
    <w:name w:val="段 Char"/>
    <w:link w:val="70"/>
    <w:autoRedefine/>
    <w:qFormat/>
    <w:uiPriority w:val="0"/>
    <w:rPr>
      <w:rFonts w:ascii="宋体"/>
    </w:rPr>
  </w:style>
  <w:style w:type="character" w:customStyle="1" w:styleId="72">
    <w:name w:val="附录公式 Char"/>
    <w:basedOn w:val="71"/>
    <w:link w:val="73"/>
    <w:autoRedefine/>
    <w:qFormat/>
    <w:uiPriority w:val="0"/>
    <w:rPr>
      <w:rFonts w:ascii="宋体"/>
    </w:rPr>
  </w:style>
  <w:style w:type="paragraph" w:customStyle="1" w:styleId="73">
    <w:name w:val="附录公式"/>
    <w:basedOn w:val="70"/>
    <w:next w:val="70"/>
    <w:link w:val="72"/>
    <w:autoRedefine/>
    <w:qFormat/>
    <w:uiPriority w:val="0"/>
  </w:style>
  <w:style w:type="character" w:customStyle="1" w:styleId="74">
    <w:name w:val="发布"/>
    <w:autoRedefine/>
    <w:qFormat/>
    <w:uiPriority w:val="0"/>
    <w:rPr>
      <w:rFonts w:ascii="黑体" w:eastAsia="黑体"/>
      <w:spacing w:val="85"/>
      <w:w w:val="100"/>
      <w:position w:val="3"/>
      <w:sz w:val="28"/>
      <w:szCs w:val="28"/>
    </w:rPr>
  </w:style>
  <w:style w:type="character" w:customStyle="1" w:styleId="75">
    <w:name w:val="一级条标题 Char"/>
    <w:link w:val="76"/>
    <w:autoRedefine/>
    <w:qFormat/>
    <w:uiPriority w:val="0"/>
    <w:rPr>
      <w:rFonts w:ascii="黑体" w:eastAsia="黑体"/>
      <w:szCs w:val="21"/>
    </w:rPr>
  </w:style>
  <w:style w:type="paragraph" w:customStyle="1" w:styleId="76">
    <w:name w:val="一级条标题"/>
    <w:next w:val="70"/>
    <w:link w:val="75"/>
    <w:autoRedefine/>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7">
    <w:name w:val="HTML 预设格式 Char"/>
    <w:autoRedefine/>
    <w:qFormat/>
    <w:uiPriority w:val="0"/>
    <w:rPr>
      <w:rFonts w:ascii="Courier New" w:hAnsi="Courier New" w:cs="Courier New"/>
    </w:rPr>
  </w:style>
  <w:style w:type="character" w:customStyle="1" w:styleId="78">
    <w:name w:val="尾注文本 Char"/>
    <w:autoRedefine/>
    <w:semiHidden/>
    <w:qFormat/>
    <w:uiPriority w:val="0"/>
    <w:rPr>
      <w:szCs w:val="24"/>
    </w:rPr>
  </w:style>
  <w:style w:type="paragraph" w:customStyle="1" w:styleId="79">
    <w:name w:val="trs_editor"/>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80">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81">
    <w:name w:val="List Paragraph"/>
    <w:basedOn w:val="1"/>
    <w:autoRedefine/>
    <w:qFormat/>
    <w:uiPriority w:val="34"/>
    <w:pPr>
      <w:ind w:firstLine="420" w:firstLineChars="200"/>
    </w:pPr>
    <w:rPr>
      <w:rFonts w:ascii="宋体" w:hAnsi="宋体" w:cs="宋体"/>
      <w:kern w:val="0"/>
      <w:sz w:val="24"/>
    </w:rPr>
  </w:style>
  <w:style w:type="paragraph" w:customStyle="1" w:styleId="82">
    <w:name w:val="封面一致性程度标识2"/>
    <w:basedOn w:val="83"/>
    <w:autoRedefine/>
    <w:qFormat/>
    <w:uiPriority w:val="0"/>
    <w:pPr>
      <w:framePr w:wrap="around" w:y="4469"/>
    </w:pPr>
  </w:style>
  <w:style w:type="paragraph" w:customStyle="1" w:styleId="83">
    <w:name w:val="封面一致性程度标识"/>
    <w:basedOn w:val="84"/>
    <w:autoRedefine/>
    <w:qFormat/>
    <w:uiPriority w:val="0"/>
    <w:pPr>
      <w:framePr w:wrap="around"/>
      <w:spacing w:before="440"/>
    </w:pPr>
    <w:rPr>
      <w:rFonts w:ascii="宋体" w:eastAsia="宋体"/>
    </w:rPr>
  </w:style>
  <w:style w:type="paragraph" w:customStyle="1" w:styleId="84">
    <w:name w:val="封面标准英文名称"/>
    <w:basedOn w:val="85"/>
    <w:qFormat/>
    <w:uiPriority w:val="0"/>
    <w:pPr>
      <w:framePr w:wrap="around"/>
      <w:spacing w:before="370" w:line="400" w:lineRule="exact"/>
    </w:pPr>
    <w:rPr>
      <w:rFonts w:ascii="Times New Roman"/>
      <w:sz w:val="28"/>
      <w:szCs w:val="28"/>
    </w:rPr>
  </w:style>
  <w:style w:type="paragraph" w:customStyle="1" w:styleId="85">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2"/>
    <w:basedOn w:val="84"/>
    <w:qFormat/>
    <w:uiPriority w:val="0"/>
    <w:pPr>
      <w:framePr w:wrap="around" w:y="4469"/>
    </w:pPr>
  </w:style>
  <w:style w:type="paragraph" w:customStyle="1" w:styleId="87">
    <w:name w:val="其他发布日期"/>
    <w:basedOn w:val="88"/>
    <w:qFormat/>
    <w:uiPriority w:val="0"/>
    <w:pPr>
      <w:framePr w:wrap="around" w:vAnchor="page" w:hAnchor="text" w:x="1419"/>
    </w:pPr>
  </w:style>
  <w:style w:type="paragraph" w:customStyle="1" w:styleId="88">
    <w:name w:val="发布日期"/>
    <w:autoRedefine/>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9">
    <w:name w:val="正文公式编号制表符"/>
    <w:basedOn w:val="70"/>
    <w:next w:val="70"/>
    <w:qFormat/>
    <w:uiPriority w:val="0"/>
    <w:pPr>
      <w:ind w:firstLine="0" w:firstLineChars="0"/>
    </w:pPr>
  </w:style>
  <w:style w:type="paragraph" w:customStyle="1" w:styleId="90">
    <w:name w:val="正文表标题"/>
    <w:next w:val="70"/>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1">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2">
    <w:name w:val="一级无"/>
    <w:basedOn w:val="76"/>
    <w:qFormat/>
    <w:uiPriority w:val="0"/>
  </w:style>
  <w:style w:type="paragraph" w:customStyle="1" w:styleId="93">
    <w:name w:val="图的脚注"/>
    <w:next w:val="70"/>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4">
    <w:name w:val="图标脚注说明"/>
    <w:basedOn w:val="70"/>
    <w:qFormat/>
    <w:uiPriority w:val="0"/>
    <w:pPr>
      <w:ind w:left="840" w:hanging="420" w:firstLineChars="0"/>
    </w:pPr>
    <w:rPr>
      <w:sz w:val="18"/>
      <w:szCs w:val="18"/>
    </w:rPr>
  </w:style>
  <w:style w:type="paragraph" w:customStyle="1" w:styleId="95">
    <w:name w:val="示例后文字"/>
    <w:basedOn w:val="70"/>
    <w:next w:val="70"/>
    <w:qFormat/>
    <w:uiPriority w:val="0"/>
    <w:pPr>
      <w:ind w:firstLine="360"/>
    </w:pPr>
    <w:rPr>
      <w:sz w:val="18"/>
    </w:rPr>
  </w:style>
  <w:style w:type="paragraph" w:customStyle="1" w:styleId="96">
    <w:name w:val="实施日期"/>
    <w:basedOn w:val="88"/>
    <w:qFormat/>
    <w:uiPriority w:val="0"/>
    <w:pPr>
      <w:framePr w:wrap="around" w:vAnchor="page" w:hAnchor="text"/>
      <w:jc w:val="right"/>
    </w:pPr>
  </w:style>
  <w:style w:type="paragraph" w:customStyle="1" w:styleId="97">
    <w:name w:val="前言、引言标题"/>
    <w:next w:val="70"/>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1">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2">
    <w:name w:val="条文脚注"/>
    <w:basedOn w:val="30"/>
    <w:qFormat/>
    <w:uiPriority w:val="0"/>
    <w:pPr>
      <w:ind w:left="0" w:firstLine="0"/>
      <w:jc w:val="both"/>
    </w:pPr>
  </w:style>
  <w:style w:type="paragraph" w:customStyle="1" w:styleId="103">
    <w:name w:val="附录一级无"/>
    <w:basedOn w:val="104"/>
    <w:qFormat/>
    <w:uiPriority w:val="0"/>
    <w:pPr>
      <w:tabs>
        <w:tab w:val="left" w:pos="360"/>
      </w:tabs>
      <w:spacing w:beforeLines="0" w:afterLines="0"/>
    </w:pPr>
    <w:rPr>
      <w:rFonts w:ascii="宋体" w:eastAsia="宋体"/>
      <w:szCs w:val="21"/>
    </w:rPr>
  </w:style>
  <w:style w:type="paragraph" w:customStyle="1" w:styleId="104">
    <w:name w:val="附录一级条标题"/>
    <w:basedOn w:val="105"/>
    <w:next w:val="70"/>
    <w:qFormat/>
    <w:uiPriority w:val="0"/>
    <w:pPr>
      <w:tabs>
        <w:tab w:val="left" w:pos="360"/>
      </w:tabs>
      <w:autoSpaceDN w:val="0"/>
      <w:spacing w:beforeLines="50" w:afterLines="50"/>
      <w:outlineLvl w:val="2"/>
    </w:pPr>
  </w:style>
  <w:style w:type="paragraph" w:customStyle="1" w:styleId="105">
    <w:name w:val="附录章标题"/>
    <w:next w:val="70"/>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五级无"/>
    <w:basedOn w:val="107"/>
    <w:qFormat/>
    <w:uiPriority w:val="0"/>
    <w:pPr>
      <w:tabs>
        <w:tab w:val="left" w:pos="360"/>
      </w:tabs>
      <w:spacing w:beforeLines="0" w:afterLines="0"/>
    </w:pPr>
    <w:rPr>
      <w:rFonts w:ascii="宋体" w:eastAsia="宋体"/>
      <w:szCs w:val="21"/>
    </w:rPr>
  </w:style>
  <w:style w:type="paragraph" w:customStyle="1" w:styleId="107">
    <w:name w:val="附录五级条标题"/>
    <w:basedOn w:val="108"/>
    <w:next w:val="70"/>
    <w:qFormat/>
    <w:uiPriority w:val="0"/>
    <w:pPr>
      <w:tabs>
        <w:tab w:val="left" w:pos="360"/>
      </w:tabs>
      <w:outlineLvl w:val="6"/>
    </w:pPr>
  </w:style>
  <w:style w:type="paragraph" w:customStyle="1" w:styleId="108">
    <w:name w:val="附录四级条标题"/>
    <w:basedOn w:val="109"/>
    <w:next w:val="70"/>
    <w:qFormat/>
    <w:uiPriority w:val="0"/>
    <w:pPr>
      <w:tabs>
        <w:tab w:val="left" w:pos="360"/>
      </w:tabs>
    </w:pPr>
  </w:style>
  <w:style w:type="paragraph" w:customStyle="1" w:styleId="109">
    <w:name w:val="附录三级条标题"/>
    <w:basedOn w:val="110"/>
    <w:next w:val="70"/>
    <w:qFormat/>
    <w:uiPriority w:val="0"/>
    <w:pPr>
      <w:tabs>
        <w:tab w:val="left" w:pos="360"/>
      </w:tabs>
    </w:pPr>
  </w:style>
  <w:style w:type="paragraph" w:customStyle="1" w:styleId="110">
    <w:name w:val="附录二级条标题"/>
    <w:basedOn w:val="1"/>
    <w:next w:val="70"/>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1">
    <w:name w:val="附录图标题"/>
    <w:basedOn w:val="1"/>
    <w:next w:val="70"/>
    <w:qFormat/>
    <w:uiPriority w:val="0"/>
    <w:pPr>
      <w:tabs>
        <w:tab w:val="left" w:pos="363"/>
      </w:tabs>
      <w:spacing w:beforeLines="50" w:afterLines="50"/>
      <w:jc w:val="center"/>
    </w:pPr>
    <w:rPr>
      <w:rFonts w:ascii="黑体" w:eastAsia="黑体"/>
      <w:szCs w:val="21"/>
    </w:rPr>
  </w:style>
  <w:style w:type="paragraph" w:customStyle="1" w:styleId="112">
    <w:name w:val="附录图标号"/>
    <w:basedOn w:val="1"/>
    <w:qFormat/>
    <w:uiPriority w:val="0"/>
    <w:pPr>
      <w:keepNext/>
      <w:pageBreakBefore/>
      <w:spacing w:line="14" w:lineRule="exact"/>
      <w:ind w:firstLine="363"/>
      <w:jc w:val="center"/>
      <w:outlineLvl w:val="0"/>
    </w:pPr>
    <w:rPr>
      <w:color w:val="FFFFFF"/>
    </w:rPr>
  </w:style>
  <w:style w:type="paragraph" w:customStyle="1" w:styleId="113">
    <w:name w:val="附录四级无"/>
    <w:basedOn w:val="108"/>
    <w:qFormat/>
    <w:uiPriority w:val="0"/>
    <w:pPr>
      <w:tabs>
        <w:tab w:val="clear" w:pos="360"/>
      </w:tabs>
      <w:spacing w:beforeLines="0" w:afterLines="0"/>
      <w:outlineLvl w:val="5"/>
    </w:pPr>
    <w:rPr>
      <w:rFonts w:ascii="宋体" w:eastAsia="宋体"/>
      <w:szCs w:val="21"/>
    </w:rPr>
  </w:style>
  <w:style w:type="paragraph" w:customStyle="1" w:styleId="114">
    <w:name w:val="附录三级无"/>
    <w:basedOn w:val="109"/>
    <w:qFormat/>
    <w:uiPriority w:val="0"/>
  </w:style>
  <w:style w:type="paragraph" w:customStyle="1" w:styleId="115">
    <w:name w:val="注："/>
    <w:next w:val="70"/>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6">
    <w:name w:val="附录公式编号制表符"/>
    <w:basedOn w:val="1"/>
    <w:next w:val="70"/>
    <w:qFormat/>
    <w:uiPriority w:val="0"/>
    <w:pPr>
      <w:tabs>
        <w:tab w:val="center" w:pos="4201"/>
        <w:tab w:val="right" w:leader="dot" w:pos="9298"/>
      </w:tabs>
      <w:autoSpaceDE w:val="0"/>
      <w:autoSpaceDN w:val="0"/>
    </w:pPr>
    <w:rPr>
      <w:rFonts w:ascii="宋体"/>
      <w:kern w:val="0"/>
      <w:szCs w:val="20"/>
    </w:rPr>
  </w:style>
  <w:style w:type="paragraph" w:customStyle="1" w:styleId="117">
    <w:name w:val="附录二级无"/>
    <w:basedOn w:val="110"/>
    <w:qFormat/>
    <w:uiPriority w:val="0"/>
  </w:style>
  <w:style w:type="paragraph" w:customStyle="1" w:styleId="118">
    <w:name w:val="附录标题"/>
    <w:basedOn w:val="70"/>
    <w:next w:val="70"/>
    <w:qFormat/>
    <w:uiPriority w:val="0"/>
    <w:pPr>
      <w:ind w:firstLine="0" w:firstLineChars="0"/>
      <w:jc w:val="center"/>
    </w:pPr>
    <w:rPr>
      <w:rFonts w:ascii="黑体" w:eastAsia="黑体"/>
    </w:rPr>
  </w:style>
  <w:style w:type="paragraph" w:customStyle="1" w:styleId="119">
    <w:name w:val="参考文献"/>
    <w:basedOn w:val="1"/>
    <w:next w:val="70"/>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0">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21">
    <w:name w:val="封面标准文稿类别"/>
    <w:basedOn w:val="83"/>
    <w:qFormat/>
    <w:uiPriority w:val="0"/>
    <w:pPr>
      <w:framePr w:wrap="around"/>
      <w:spacing w:after="160" w:line="240" w:lineRule="auto"/>
    </w:pPr>
    <w:rPr>
      <w:sz w:val="24"/>
    </w:rPr>
  </w:style>
  <w:style w:type="paragraph" w:customStyle="1" w:styleId="122">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3">
    <w:name w:val="其他实施日期"/>
    <w:basedOn w:val="96"/>
    <w:qFormat/>
    <w:uiPriority w:val="0"/>
    <w:pPr>
      <w:framePr w:wrap="around" w:vAnchor="margin" w:hAnchor="page"/>
    </w:pPr>
  </w:style>
  <w:style w:type="paragraph" w:customStyle="1" w:styleId="12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5">
    <w:name w:val="发布部门"/>
    <w:next w:val="70"/>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6">
    <w:name w:val="注：（正文）"/>
    <w:basedOn w:val="115"/>
    <w:next w:val="70"/>
    <w:autoRedefine/>
    <w:qFormat/>
    <w:uiPriority w:val="0"/>
  </w:style>
  <w:style w:type="paragraph" w:customStyle="1" w:styleId="127">
    <w:name w:val="参考文献、索引标题"/>
    <w:basedOn w:val="1"/>
    <w:next w:val="70"/>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8">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0">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1">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2">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3">
    <w:name w:val="示例×："/>
    <w:basedOn w:val="134"/>
    <w:qFormat/>
    <w:uiPriority w:val="0"/>
    <w:pPr>
      <w:spacing w:beforeLines="0" w:afterLines="0"/>
      <w:ind w:firstLine="363"/>
      <w:outlineLvl w:val="9"/>
    </w:pPr>
    <w:rPr>
      <w:rFonts w:ascii="宋体" w:eastAsia="宋体"/>
      <w:sz w:val="18"/>
      <w:szCs w:val="18"/>
    </w:rPr>
  </w:style>
  <w:style w:type="paragraph" w:customStyle="1" w:styleId="134">
    <w:name w:val="章标题"/>
    <w:next w:val="70"/>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5">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6">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7">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8">
    <w:name w:val="五级无"/>
    <w:basedOn w:val="139"/>
    <w:qFormat/>
    <w:uiPriority w:val="0"/>
    <w:pPr>
      <w:spacing w:beforeLines="0" w:afterLines="0"/>
      <w:outlineLvl w:val="6"/>
    </w:pPr>
    <w:rPr>
      <w:rFonts w:ascii="宋体" w:eastAsia="宋体"/>
    </w:rPr>
  </w:style>
  <w:style w:type="paragraph" w:customStyle="1" w:styleId="139">
    <w:name w:val="五级条标题"/>
    <w:basedOn w:val="140"/>
    <w:next w:val="70"/>
    <w:qFormat/>
    <w:uiPriority w:val="0"/>
  </w:style>
  <w:style w:type="paragraph" w:customStyle="1" w:styleId="140">
    <w:name w:val="四级条标题"/>
    <w:basedOn w:val="141"/>
    <w:next w:val="70"/>
    <w:qFormat/>
    <w:uiPriority w:val="0"/>
  </w:style>
  <w:style w:type="paragraph" w:customStyle="1" w:styleId="141">
    <w:name w:val="三级条标题"/>
    <w:basedOn w:val="142"/>
    <w:next w:val="70"/>
    <w:qFormat/>
    <w:uiPriority w:val="0"/>
  </w:style>
  <w:style w:type="paragraph" w:customStyle="1" w:styleId="142">
    <w:name w:val="二级条标题"/>
    <w:basedOn w:val="76"/>
    <w:next w:val="70"/>
    <w:qFormat/>
    <w:uiPriority w:val="0"/>
  </w:style>
  <w:style w:type="paragraph" w:customStyle="1" w:styleId="143">
    <w:name w:val="四级无"/>
    <w:basedOn w:val="140"/>
    <w:qFormat/>
    <w:uiPriority w:val="0"/>
  </w:style>
  <w:style w:type="paragraph" w:customStyle="1" w:styleId="144">
    <w:name w:val="三级无"/>
    <w:basedOn w:val="141"/>
    <w:qFormat/>
    <w:uiPriority w:val="0"/>
  </w:style>
  <w:style w:type="paragraph" w:customStyle="1" w:styleId="145">
    <w:name w:val="其他标准标志"/>
    <w:basedOn w:val="129"/>
    <w:qFormat/>
    <w:uiPriority w:val="0"/>
    <w:pPr>
      <w:framePr w:w="6101" w:wrap="around" w:vAnchor="page" w:hAnchor="page" w:x="4673" w:y="942"/>
    </w:pPr>
    <w:rPr>
      <w:w w:val="130"/>
    </w:rPr>
  </w:style>
  <w:style w:type="paragraph" w:customStyle="1" w:styleId="146">
    <w:name w:val="目次、标准名称标题"/>
    <w:basedOn w:val="1"/>
    <w:next w:val="70"/>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9">
    <w:name w:val="批注框文本 Char1"/>
    <w:basedOn w:val="43"/>
    <w:link w:val="26"/>
    <w:semiHidden/>
    <w:qFormat/>
    <w:uiPriority w:val="99"/>
    <w:rPr>
      <w:rFonts w:ascii="Times New Roman" w:hAnsi="Times New Roman" w:eastAsia="宋体" w:cs="Times New Roman"/>
      <w:sz w:val="18"/>
      <w:szCs w:val="18"/>
    </w:rPr>
  </w:style>
  <w:style w:type="paragraph" w:customStyle="1" w:styleId="150">
    <w:name w:val="列项◆（三级）"/>
    <w:basedOn w:val="1"/>
    <w:qFormat/>
    <w:uiPriority w:val="99"/>
    <w:pPr>
      <w:tabs>
        <w:tab w:val="left" w:pos="969"/>
      </w:tabs>
      <w:ind w:left="969" w:hanging="414"/>
    </w:pPr>
    <w:rPr>
      <w:rFonts w:ascii="宋体"/>
      <w:szCs w:val="21"/>
    </w:rPr>
  </w:style>
  <w:style w:type="paragraph" w:customStyle="1" w:styleId="151">
    <w:name w:val="标准书眉_奇数页"/>
    <w:next w:val="1"/>
    <w:autoRedefine/>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2">
    <w:name w:val="页眉 Char1"/>
    <w:basedOn w:val="43"/>
    <w:link w:val="19"/>
    <w:semiHidden/>
    <w:qFormat/>
    <w:uiPriority w:val="99"/>
    <w:rPr>
      <w:rFonts w:ascii="Times New Roman" w:hAnsi="Times New Roman" w:eastAsia="宋体" w:cs="Times New Roman"/>
      <w:sz w:val="18"/>
      <w:szCs w:val="18"/>
    </w:rPr>
  </w:style>
  <w:style w:type="paragraph" w:customStyle="1" w:styleId="153">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4">
    <w:name w:val="其他发布部门"/>
    <w:basedOn w:val="125"/>
    <w:qFormat/>
    <w:uiPriority w:val="0"/>
    <w:pPr>
      <w:framePr w:wrap="around" w:y="15310"/>
      <w:spacing w:line="0" w:lineRule="atLeast"/>
    </w:pPr>
    <w:rPr>
      <w:rFonts w:ascii="黑体" w:eastAsia="黑体"/>
      <w:b w:val="0"/>
    </w:rPr>
  </w:style>
  <w:style w:type="paragraph" w:customStyle="1" w:styleId="155">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6">
    <w:name w:val="正文图标题"/>
    <w:next w:val="70"/>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7">
    <w:name w:val="HTML 预设格式 Char1"/>
    <w:basedOn w:val="43"/>
    <w:link w:val="35"/>
    <w:semiHidden/>
    <w:qFormat/>
    <w:uiPriority w:val="99"/>
    <w:rPr>
      <w:rFonts w:ascii="Courier New" w:hAnsi="Courier New" w:eastAsia="宋体" w:cs="Courier New"/>
      <w:sz w:val="20"/>
      <w:szCs w:val="20"/>
    </w:rPr>
  </w:style>
  <w:style w:type="paragraph" w:customStyle="1" w:styleId="158">
    <w:name w:val="附录标识"/>
    <w:basedOn w:val="1"/>
    <w:next w:val="70"/>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9">
    <w:name w:val="脚注文本 Char1"/>
    <w:basedOn w:val="43"/>
    <w:link w:val="30"/>
    <w:semiHidden/>
    <w:qFormat/>
    <w:uiPriority w:val="99"/>
    <w:rPr>
      <w:rFonts w:ascii="Times New Roman" w:hAnsi="Times New Roman" w:eastAsia="宋体" w:cs="Times New Roman"/>
      <w:sz w:val="18"/>
      <w:szCs w:val="18"/>
    </w:rPr>
  </w:style>
  <w:style w:type="paragraph" w:customStyle="1" w:styleId="160">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1">
    <w:name w:val="二级无"/>
    <w:basedOn w:val="142"/>
    <w:qFormat/>
    <w:uiPriority w:val="0"/>
  </w:style>
  <w:style w:type="paragraph" w:customStyle="1" w:styleId="162">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3">
    <w:name w:val="正文文本缩进 2 Char1"/>
    <w:basedOn w:val="43"/>
    <w:link w:val="18"/>
    <w:semiHidden/>
    <w:qFormat/>
    <w:uiPriority w:val="99"/>
    <w:rPr>
      <w:rFonts w:ascii="Times New Roman" w:hAnsi="Times New Roman" w:eastAsia="宋体" w:cs="Times New Roman"/>
      <w:szCs w:val="24"/>
    </w:rPr>
  </w:style>
  <w:style w:type="paragraph" w:customStyle="1" w:styleId="164">
    <w:name w:val="封面标准文稿编辑信息2"/>
    <w:basedOn w:val="165"/>
    <w:qFormat/>
    <w:uiPriority w:val="0"/>
    <w:pPr>
      <w:framePr w:wrap="around" w:y="4469"/>
    </w:pPr>
  </w:style>
  <w:style w:type="paragraph" w:customStyle="1" w:styleId="165">
    <w:name w:val="封面标准文稿编辑信息"/>
    <w:basedOn w:val="121"/>
    <w:qFormat/>
    <w:uiPriority w:val="0"/>
    <w:pPr>
      <w:framePr w:wrap="around"/>
      <w:spacing w:before="180" w:line="180" w:lineRule="exact"/>
    </w:pPr>
    <w:rPr>
      <w:sz w:val="21"/>
    </w:rPr>
  </w:style>
  <w:style w:type="paragraph" w:customStyle="1" w:styleId="166">
    <w:name w:val="附录表标题"/>
    <w:basedOn w:val="1"/>
    <w:next w:val="70"/>
    <w:qFormat/>
    <w:uiPriority w:val="0"/>
    <w:pPr>
      <w:tabs>
        <w:tab w:val="left" w:pos="180"/>
      </w:tabs>
      <w:spacing w:beforeLines="50" w:afterLines="50"/>
      <w:jc w:val="center"/>
    </w:pPr>
    <w:rPr>
      <w:rFonts w:ascii="黑体" w:eastAsia="黑体"/>
      <w:szCs w:val="21"/>
    </w:rPr>
  </w:style>
  <w:style w:type="paragraph" w:customStyle="1" w:styleId="167">
    <w:name w:val="标准书眉_偶数页"/>
    <w:basedOn w:val="151"/>
    <w:next w:val="1"/>
    <w:qFormat/>
    <w:uiPriority w:val="0"/>
    <w:pPr>
      <w:jc w:val="left"/>
    </w:pPr>
  </w:style>
  <w:style w:type="paragraph" w:customStyle="1" w:styleId="168">
    <w:name w:val="附录表标号"/>
    <w:basedOn w:val="1"/>
    <w:next w:val="70"/>
    <w:qFormat/>
    <w:uiPriority w:val="0"/>
    <w:pPr>
      <w:spacing w:line="14" w:lineRule="exact"/>
      <w:ind w:left="811" w:hanging="448"/>
      <w:jc w:val="center"/>
      <w:outlineLvl w:val="0"/>
    </w:pPr>
    <w:rPr>
      <w:color w:val="FFFFFF"/>
    </w:rPr>
  </w:style>
  <w:style w:type="paragraph" w:customStyle="1" w:styleId="169">
    <w:name w:val="图表脚注说明"/>
    <w:basedOn w:val="1"/>
    <w:qFormat/>
    <w:uiPriority w:val="0"/>
    <w:pPr>
      <w:ind w:left="544" w:hanging="181"/>
    </w:pPr>
    <w:rPr>
      <w:rFonts w:ascii="宋体"/>
      <w:sz w:val="18"/>
      <w:szCs w:val="18"/>
    </w:rPr>
  </w:style>
  <w:style w:type="character" w:customStyle="1" w:styleId="170">
    <w:name w:val="页脚 Char1"/>
    <w:basedOn w:val="43"/>
    <w:link w:val="20"/>
    <w:semiHidden/>
    <w:qFormat/>
    <w:uiPriority w:val="99"/>
    <w:rPr>
      <w:rFonts w:ascii="Times New Roman" w:hAnsi="Times New Roman" w:eastAsia="宋体" w:cs="Times New Roman"/>
      <w:sz w:val="18"/>
      <w:szCs w:val="18"/>
    </w:rPr>
  </w:style>
  <w:style w:type="character" w:customStyle="1" w:styleId="171">
    <w:name w:val="批注文字 Char1"/>
    <w:basedOn w:val="43"/>
    <w:link w:val="12"/>
    <w:semiHidden/>
    <w:qFormat/>
    <w:uiPriority w:val="99"/>
    <w:rPr>
      <w:rFonts w:ascii="Times New Roman" w:hAnsi="Times New Roman" w:eastAsia="宋体" w:cs="Times New Roman"/>
      <w:szCs w:val="24"/>
    </w:rPr>
  </w:style>
  <w:style w:type="paragraph" w:customStyle="1" w:styleId="172">
    <w:name w:val="封面标准名称2"/>
    <w:basedOn w:val="85"/>
    <w:qFormat/>
    <w:uiPriority w:val="0"/>
    <w:pPr>
      <w:framePr w:wrap="around" w:y="4469"/>
      <w:spacing w:beforeLines="630"/>
    </w:pPr>
  </w:style>
  <w:style w:type="character" w:customStyle="1" w:styleId="173">
    <w:name w:val="日期 Char1"/>
    <w:basedOn w:val="43"/>
    <w:link w:val="24"/>
    <w:semiHidden/>
    <w:qFormat/>
    <w:uiPriority w:val="99"/>
    <w:rPr>
      <w:rFonts w:ascii="Times New Roman" w:hAnsi="Times New Roman" w:eastAsia="宋体" w:cs="Times New Roman"/>
      <w:szCs w:val="24"/>
    </w:rPr>
  </w:style>
  <w:style w:type="character" w:customStyle="1" w:styleId="174">
    <w:name w:val="文档结构图 Char1"/>
    <w:basedOn w:val="43"/>
    <w:link w:val="11"/>
    <w:semiHidden/>
    <w:qFormat/>
    <w:uiPriority w:val="99"/>
    <w:rPr>
      <w:rFonts w:ascii="宋体" w:hAnsi="Times New Roman" w:eastAsia="宋体" w:cs="Times New Roman"/>
      <w:sz w:val="18"/>
      <w:szCs w:val="18"/>
    </w:rPr>
  </w:style>
  <w:style w:type="paragraph" w:customStyle="1" w:styleId="175">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6">
    <w:name w:val="封面标准文稿类别2"/>
    <w:basedOn w:val="121"/>
    <w:qFormat/>
    <w:uiPriority w:val="0"/>
    <w:pPr>
      <w:framePr w:wrap="around" w:y="4469"/>
    </w:pPr>
  </w:style>
  <w:style w:type="paragraph" w:customStyle="1" w:styleId="177">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8">
    <w:name w:val="终结线"/>
    <w:basedOn w:val="1"/>
    <w:qFormat/>
    <w:uiPriority w:val="0"/>
    <w:pPr>
      <w:framePr w:hSpace="181" w:vSpace="181" w:wrap="around" w:vAnchor="text" w:hAnchor="margin" w:xAlign="center" w:y="285"/>
    </w:pPr>
  </w:style>
  <w:style w:type="character" w:customStyle="1" w:styleId="179">
    <w:name w:val="批注主题 Char1"/>
    <w:basedOn w:val="171"/>
    <w:link w:val="39"/>
    <w:semiHidden/>
    <w:qFormat/>
    <w:uiPriority w:val="99"/>
    <w:rPr>
      <w:rFonts w:ascii="Times New Roman" w:hAnsi="Times New Roman" w:eastAsia="宋体" w:cs="Times New Roman"/>
      <w:b/>
      <w:bCs/>
      <w:szCs w:val="24"/>
    </w:rPr>
  </w:style>
  <w:style w:type="character" w:customStyle="1" w:styleId="180">
    <w:name w:val="尾注文本 Char1"/>
    <w:basedOn w:val="43"/>
    <w:link w:val="25"/>
    <w:semiHidden/>
    <w:qFormat/>
    <w:uiPriority w:val="99"/>
    <w:rPr>
      <w:rFonts w:ascii="Times New Roman" w:hAnsi="Times New Roman" w:eastAsia="宋体" w:cs="Times New Roman"/>
      <w:szCs w:val="24"/>
    </w:rPr>
  </w:style>
  <w:style w:type="paragraph" w:customStyle="1" w:styleId="181">
    <w:name w:val="示例"/>
    <w:next w:val="132"/>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2">
    <w:name w:val="正文文本 3 Char"/>
    <w:basedOn w:val="43"/>
    <w:link w:val="14"/>
    <w:semiHidden/>
    <w:qFormat/>
    <w:uiPriority w:val="99"/>
    <w:rPr>
      <w:rFonts w:ascii="Times New Roman" w:hAnsi="Times New Roman" w:eastAsia="宋体" w:cs="Times New Roman"/>
      <w:sz w:val="16"/>
      <w:szCs w:val="16"/>
    </w:rPr>
  </w:style>
  <w:style w:type="character" w:customStyle="1" w:styleId="183">
    <w:name w:val="标题 Char"/>
    <w:basedOn w:val="43"/>
    <w:link w:val="38"/>
    <w:qFormat/>
    <w:uiPriority w:val="0"/>
    <w:rPr>
      <w:rFonts w:ascii="Arial" w:hAnsi="Arial" w:eastAsia="宋体" w:cs="Times New Roman"/>
      <w:b/>
      <w:kern w:val="0"/>
      <w:sz w:val="32"/>
      <w:szCs w:val="20"/>
    </w:rPr>
  </w:style>
  <w:style w:type="paragraph" w:customStyle="1" w:styleId="184">
    <w:name w:val="p0"/>
    <w:basedOn w:val="1"/>
    <w:qFormat/>
    <w:uiPriority w:val="0"/>
    <w:pPr>
      <w:spacing w:line="240" w:lineRule="auto"/>
      <w:jc w:val="both"/>
    </w:pPr>
    <w:rPr>
      <w:kern w:val="0"/>
      <w:szCs w:val="21"/>
    </w:rPr>
  </w:style>
  <w:style w:type="character" w:customStyle="1" w:styleId="185">
    <w:name w:val="纯文本 Char"/>
    <w:basedOn w:val="43"/>
    <w:link w:val="22"/>
    <w:qFormat/>
    <w:uiPriority w:val="99"/>
    <w:rPr>
      <w:rFonts w:ascii="宋体" w:hAnsi="Courier New" w:eastAsia="宋体" w:cs="Courier New"/>
      <w:szCs w:val="21"/>
    </w:rPr>
  </w:style>
  <w:style w:type="paragraph" w:customStyle="1" w:styleId="18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7">
    <w:name w:val="正文文本 Char"/>
    <w:basedOn w:val="43"/>
    <w:link w:val="15"/>
    <w:semiHidden/>
    <w:qFormat/>
    <w:uiPriority w:val="99"/>
    <w:rPr>
      <w:kern w:val="2"/>
      <w:sz w:val="21"/>
      <w:szCs w:val="24"/>
    </w:rPr>
  </w:style>
  <w:style w:type="paragraph" w:customStyle="1" w:styleId="188">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9">
    <w:name w:val="标题 4 Char"/>
    <w:basedOn w:val="43"/>
    <w:link w:val="5"/>
    <w:semiHidden/>
    <w:qFormat/>
    <w:uiPriority w:val="9"/>
    <w:rPr>
      <w:rFonts w:asciiTheme="majorHAnsi" w:hAnsiTheme="majorHAnsi" w:eastAsiaTheme="majorEastAsia" w:cstheme="majorBidi"/>
      <w:b/>
      <w:bCs/>
      <w:kern w:val="2"/>
      <w:sz w:val="28"/>
      <w:szCs w:val="28"/>
    </w:rPr>
  </w:style>
  <w:style w:type="paragraph" w:customStyle="1" w:styleId="190">
    <w:name w:val="_Style 2"/>
    <w:basedOn w:val="4"/>
    <w:next w:val="1"/>
    <w:qFormat/>
    <w:uiPriority w:val="0"/>
    <w:pPr>
      <w:spacing w:before="480" w:after="0" w:line="276" w:lineRule="auto"/>
      <w:outlineLvl w:val="9"/>
    </w:pPr>
    <w:rPr>
      <w:rFonts w:ascii="Cambria" w:hAnsi="Cambria"/>
      <w:color w:val="365F91"/>
      <w:kern w:val="0"/>
      <w:sz w:val="28"/>
      <w:szCs w:val="28"/>
    </w:rPr>
  </w:style>
  <w:style w:type="character" w:customStyle="1" w:styleId="191">
    <w:name w:val="_Style 4"/>
    <w:qFormat/>
    <w:uiPriority w:val="31"/>
    <w:rPr>
      <w:smallCaps/>
      <w:color w:val="C0504D"/>
      <w:u w:val="single"/>
    </w:rPr>
  </w:style>
  <w:style w:type="paragraph" w:customStyle="1" w:styleId="192">
    <w:name w:val="纯文本1"/>
    <w:basedOn w:val="1"/>
    <w:qFormat/>
    <w:uiPriority w:val="0"/>
    <w:rPr>
      <w:rFonts w:ascii="宋体" w:hAnsi="Courier New" w:cs="Courier New"/>
      <w:szCs w:val="21"/>
    </w:rPr>
  </w:style>
  <w:style w:type="paragraph" w:customStyle="1" w:styleId="193">
    <w:name w:val="CM99"/>
    <w:basedOn w:val="53"/>
    <w:next w:val="53"/>
    <w:qFormat/>
    <w:uiPriority w:val="0"/>
    <w:pPr>
      <w:spacing w:after="443"/>
    </w:pPr>
  </w:style>
  <w:style w:type="paragraph" w:customStyle="1" w:styleId="194">
    <w:name w:val="CM80"/>
    <w:basedOn w:val="53"/>
    <w:next w:val="53"/>
    <w:qFormat/>
    <w:uiPriority w:val="0"/>
    <w:pPr>
      <w:spacing w:line="440" w:lineRule="atLeast"/>
    </w:pPr>
  </w:style>
  <w:style w:type="paragraph" w:customStyle="1" w:styleId="195">
    <w:name w:val="BodyText"/>
    <w:basedOn w:val="1"/>
    <w:qFormat/>
    <w:uiPriority w:val="0"/>
    <w:pPr>
      <w:jc w:val="center"/>
      <w:textAlignment w:val="baseline"/>
    </w:pPr>
    <w:rPr>
      <w:rFonts w:ascii="仿宋_GB2312" w:hAnsi="ˎ̥"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2B01B-3E5A-4D6F-85FD-7B5D4F0409F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78</Pages>
  <Words>36910</Words>
  <Characters>39157</Characters>
  <Lines>286</Lines>
  <Paragraphs>80</Paragraphs>
  <TotalTime>466</TotalTime>
  <ScaleCrop>false</ScaleCrop>
  <LinksUpToDate>false</LinksUpToDate>
  <CharactersWithSpaces>42544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2023-06-07T09:17:00Z</dcterms:created>
  <dc:creator>lenovo</dc:creator>
  <cp:lastModifiedBy>咸鱼</cp:lastModifiedBy>
  <cp:lastPrinted>2023-08-15T07:52:00Z</cp:lastPrinted>
  <dcterms:modified xsi:type="dcterms:W3CDTF">2024-04-02T02:29:45Z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744753E4401546BF815B0E07D290A18D</vt:lpwstr>
  </property>
</Properties>
</file>