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宋体" w:cs="宋体" w:hAnsi="宋体"/>
          <w:lang w:val="zh-CN"/>
        </w:rPr>
      </w:pPr>
    </w:p>
    <w:p>
      <w:pPr>
        <w:pStyle w:val="style0"/>
        <w:spacing w:after="160" w:lineRule="auto" w:line="288"/>
        <w:jc w:val="center"/>
        <w:outlineLvl w:val="9"/>
        <w:rPr>
          <w:rFonts w:ascii="黑体" w:cs="黑体" w:eastAsia="黑体" w:hAnsi="黑体" w:hint="eastAsia"/>
          <w:b/>
          <w:bCs w:val="false"/>
          <w:color w:val="000000"/>
          <w:spacing w:val="28"/>
          <w:sz w:val="44"/>
          <w:szCs w:val="44"/>
          <w:highlight w:val="none"/>
          <w:u w:val="none"/>
          <w:lang w:val="en-US" w:eastAsia="zh-CN"/>
        </w:rPr>
      </w:pPr>
    </w:p>
    <w:bookmarkStart w:id="0" w:name="_Toc15643"/>
    <w:bookmarkStart w:id="1" w:name="_Toc8780"/>
    <w:bookmarkStart w:id="2" w:name="_Toc31847"/>
    <w:bookmarkStart w:id="3" w:name="_Toc28847"/>
    <w:p>
      <w:pPr>
        <w:pStyle w:val="style0"/>
        <w:spacing w:after="160" w:lineRule="auto" w:line="288"/>
        <w:jc w:val="center"/>
        <w:outlineLvl w:val="0"/>
        <w:rPr>
          <w:rFonts w:ascii="黑体" w:cs="黑体" w:eastAsia="黑体" w:hAnsi="黑体" w:hint="eastAsia"/>
          <w:b/>
          <w:bCs w:val="false"/>
          <w:color w:val="000000"/>
          <w:spacing w:val="28"/>
          <w:sz w:val="44"/>
          <w:szCs w:val="44"/>
          <w:highlight w:val="none"/>
          <w:u w:val="none"/>
          <w:lang w:val="zh-CN" w:eastAsia="zh-CN"/>
        </w:rPr>
      </w:pPr>
      <w:r>
        <w:rPr>
          <w:rFonts w:ascii="黑体" w:cs="黑体" w:eastAsia="黑体" w:hAnsi="黑体" w:hint="eastAsia"/>
          <w:b/>
          <w:bCs w:val="false"/>
          <w:color w:val="000000"/>
          <w:spacing w:val="28"/>
          <w:sz w:val="44"/>
          <w:szCs w:val="44"/>
          <w:highlight w:val="none"/>
          <w:u w:val="none"/>
          <w:lang w:val="en-US" w:eastAsia="zh-CN"/>
        </w:rPr>
        <w:t>湖南省</w:t>
      </w:r>
      <w:r>
        <w:rPr>
          <w:rFonts w:ascii="黑体" w:cs="黑体" w:eastAsia="黑体" w:hAnsi="黑体" w:hint="eastAsia"/>
          <w:b/>
          <w:bCs w:val="false"/>
          <w:color w:val="000000"/>
          <w:spacing w:val="28"/>
          <w:sz w:val="44"/>
          <w:szCs w:val="44"/>
          <w:highlight w:val="none"/>
          <w:u w:val="none"/>
          <w:lang w:val="en-US"/>
        </w:rPr>
        <w:t>城陵矶港口集团</w:t>
      </w:r>
      <w:r>
        <w:rPr>
          <w:rFonts w:ascii="黑体" w:cs="黑体" w:eastAsia="黑体" w:hAnsi="黑体" w:hint="eastAsia"/>
          <w:b/>
          <w:bCs w:val="false"/>
          <w:color w:val="000000"/>
          <w:spacing w:val="28"/>
          <w:sz w:val="44"/>
          <w:szCs w:val="44"/>
          <w:highlight w:val="none"/>
          <w:u w:val="none"/>
          <w:lang w:val="en-US" w:eastAsia="zh-CN"/>
        </w:rPr>
        <w:t>公司</w:t>
      </w:r>
      <w:bookmarkStart w:id="4" w:name="_Toc8391"/>
      <w:bookmarkStart w:id="5" w:name="_Toc10388"/>
      <w:bookmarkStart w:id="6" w:name="_Toc12409"/>
      <w:bookmarkStart w:id="7" w:name="_Toc13485"/>
      <w:bookmarkEnd w:id="0"/>
      <w:bookmarkEnd w:id="1"/>
      <w:bookmarkEnd w:id="2"/>
      <w:bookmarkEnd w:id="3"/>
      <w:r>
        <w:rPr>
          <w:rFonts w:ascii="黑体" w:cs="黑体" w:eastAsia="黑体" w:hAnsi="黑体" w:hint="eastAsia"/>
          <w:b/>
          <w:bCs w:val="false"/>
          <w:color w:val="000000"/>
          <w:spacing w:val="28"/>
          <w:sz w:val="44"/>
          <w:szCs w:val="44"/>
          <w:highlight w:val="none"/>
          <w:u w:val="none"/>
          <w:lang w:val="en-US"/>
        </w:rPr>
        <w:t>网络货运平台建设及资质申报</w:t>
      </w:r>
      <w:r>
        <w:rPr>
          <w:rFonts w:ascii="黑体" w:cs="黑体" w:eastAsia="黑体" w:hAnsi="黑体" w:hint="eastAsia"/>
          <w:b/>
          <w:bCs w:val="false"/>
          <w:color w:val="000000"/>
          <w:spacing w:val="28"/>
          <w:sz w:val="44"/>
          <w:szCs w:val="44"/>
          <w:highlight w:val="none"/>
          <w:u w:val="none"/>
          <w:lang w:val="en-US" w:eastAsia="zh-CN"/>
        </w:rPr>
        <w:t>服务</w:t>
      </w:r>
      <w:bookmarkEnd w:id="4"/>
      <w:bookmarkEnd w:id="5"/>
      <w:bookmarkEnd w:id="6"/>
      <w:bookmarkEnd w:id="7"/>
    </w:p>
    <w:p>
      <w:pPr>
        <w:pStyle w:val="style77"/>
        <w:rPr>
          <w:rFonts w:hint="eastAsia"/>
          <w:lang w:val="zh-CN"/>
        </w:rPr>
      </w:pPr>
    </w:p>
    <w:p>
      <w:pPr>
        <w:pStyle w:val="style0"/>
        <w:widowControl w:val="false"/>
        <w:spacing w:after="0" w:lineRule="auto" w:line="240"/>
        <w:jc w:val="center"/>
        <w:rPr>
          <w:rFonts w:ascii="黑体" w:cs="黑体" w:eastAsia="黑体" w:hAnsi="黑体" w:hint="eastAsia"/>
          <w:b/>
          <w:bCs w:val="false"/>
          <w:color w:val="000000"/>
          <w:sz w:val="72"/>
          <w:szCs w:val="72"/>
          <w:highlight w:val="none"/>
          <w:lang w:val="en-US" w:eastAsia="zh-CN"/>
        </w:rPr>
      </w:pPr>
      <w:r>
        <w:rPr>
          <w:rFonts w:ascii="黑体" w:cs="黑体" w:eastAsia="黑体" w:hAnsi="黑体" w:hint="eastAsia"/>
          <w:b/>
          <w:bCs w:val="false"/>
          <w:color w:val="000000"/>
          <w:sz w:val="72"/>
          <w:szCs w:val="72"/>
          <w:highlight w:val="none"/>
          <w:lang w:val="en-US" w:eastAsia="zh-CN"/>
        </w:rPr>
        <w:t>询 价 文 件</w:t>
      </w:r>
    </w:p>
    <w:p>
      <w:pPr>
        <w:pStyle w:val="style0"/>
        <w:snapToGrid w:val="false"/>
        <w:spacing w:lineRule="exact" w:line="900"/>
        <w:jc w:val="both"/>
        <w:rPr>
          <w:rFonts w:ascii="宋体" w:cs="宋体" w:hAnsi="宋体"/>
          <w:b/>
          <w:bCs w:val="false"/>
          <w:sz w:val="36"/>
          <w:szCs w:val="36"/>
        </w:rPr>
      </w:pPr>
    </w:p>
    <w:p>
      <w:pPr>
        <w:pStyle w:val="style0"/>
        <w:snapToGrid w:val="false"/>
        <w:spacing w:lineRule="auto" w:line="480"/>
        <w:jc w:val="center"/>
        <w:rPr>
          <w:rFonts w:ascii="宋体" w:cs="宋体" w:hAnsi="宋体"/>
          <w:b/>
          <w:bCs w:val="false"/>
          <w:sz w:val="48"/>
          <w:szCs w:val="48"/>
        </w:rPr>
      </w:pPr>
      <w:r>
        <w:rPr>
          <w:rFonts w:ascii="宋体" w:cs="宋体" w:hAnsi="宋体" w:hint="eastAsia"/>
          <w:b/>
          <w:bCs w:val="false"/>
          <w:sz w:val="28"/>
          <w:szCs w:val="28"/>
        </w:rPr>
        <w:t>采购编号：省港服（202</w:t>
      </w:r>
      <w:r>
        <w:rPr>
          <w:rFonts w:ascii="宋体" w:cs="宋体" w:hAnsi="宋体" w:hint="default"/>
          <w:b/>
          <w:bCs w:val="false"/>
          <w:sz w:val="28"/>
          <w:szCs w:val="28"/>
        </w:rPr>
        <w:t>3</w:t>
      </w:r>
      <w:r>
        <w:rPr>
          <w:rFonts w:ascii="宋体" w:cs="宋体" w:hAnsi="宋体" w:hint="eastAsia"/>
          <w:b/>
          <w:bCs w:val="false"/>
          <w:sz w:val="28"/>
          <w:szCs w:val="28"/>
        </w:rPr>
        <w:t>）年</w:t>
      </w:r>
      <w:r>
        <w:rPr>
          <w:rFonts w:ascii="宋体" w:cs="宋体" w:hAnsi="宋体" w:hint="eastAsia"/>
          <w:b/>
          <w:bCs w:val="false"/>
          <w:sz w:val="28"/>
          <w:szCs w:val="28"/>
          <w:lang w:val="en-US" w:eastAsia="zh-CN"/>
        </w:rPr>
        <w:t>询</w:t>
      </w:r>
      <w:r>
        <w:rPr>
          <w:rFonts w:ascii="宋体" w:cs="宋体" w:hAnsi="宋体" w:hint="eastAsia"/>
          <w:b/>
          <w:bCs w:val="false"/>
          <w:sz w:val="28"/>
          <w:szCs w:val="28"/>
        </w:rPr>
        <w:t>第</w:t>
      </w:r>
      <w:r>
        <w:rPr>
          <w:rFonts w:ascii="宋体" w:cs="宋体" w:hAnsi="宋体" w:hint="default"/>
          <w:b/>
          <w:bCs w:val="false"/>
          <w:sz w:val="28"/>
          <w:szCs w:val="28"/>
        </w:rPr>
        <w:t xml:space="preserve">  </w:t>
      </w:r>
      <w:r>
        <w:rPr>
          <w:rFonts w:ascii="宋体" w:cs="宋体" w:hAnsi="宋体" w:hint="default"/>
          <w:b/>
          <w:bCs w:val="false"/>
          <w:sz w:val="28"/>
          <w:szCs w:val="28"/>
          <w:lang w:val="en-US"/>
        </w:rPr>
        <w:t>35</w:t>
      </w:r>
      <w:r>
        <w:rPr>
          <w:rFonts w:ascii="宋体" w:cs="宋体" w:hAnsi="宋体" w:hint="default"/>
          <w:b/>
          <w:bCs w:val="false"/>
          <w:sz w:val="28"/>
          <w:szCs w:val="28"/>
        </w:rPr>
        <w:t xml:space="preserve">  </w:t>
      </w:r>
      <w:r>
        <w:rPr>
          <w:rFonts w:ascii="宋体" w:cs="宋体" w:hAnsi="宋体" w:hint="eastAsia"/>
          <w:b/>
          <w:bCs w:val="false"/>
          <w:sz w:val="28"/>
          <w:szCs w:val="28"/>
        </w:rPr>
        <w:t>号【省港】</w:t>
      </w:r>
    </w:p>
    <w:p>
      <w:pPr>
        <w:pStyle w:val="style0"/>
        <w:spacing w:lineRule="auto" w:line="480"/>
        <w:jc w:val="center"/>
        <w:rPr>
          <w:rFonts w:ascii="宋体" w:cs="宋体" w:hAnsi="宋体"/>
          <w:b/>
          <w:bCs w:val="false"/>
        </w:rPr>
      </w:pPr>
    </w:p>
    <w:p>
      <w:pPr>
        <w:pStyle w:val="style0"/>
        <w:spacing w:lineRule="exact" w:line="600"/>
        <w:rPr>
          <w:rFonts w:ascii="宋体" w:cs="宋体" w:hAnsi="宋体"/>
          <w:b/>
          <w:bCs w:val="false"/>
        </w:rPr>
      </w:pPr>
    </w:p>
    <w:p>
      <w:pPr>
        <w:pStyle w:val="style66"/>
        <w:rPr>
          <w:rFonts w:ascii="宋体" w:cs="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4097"/>
        <w:rPr>
          <w:rFonts w:ascii="宋体" w:eastAsia="宋体" w:hAnsi="宋体"/>
          <w:b/>
          <w:bCs w:val="false"/>
        </w:rPr>
      </w:pPr>
    </w:p>
    <w:p>
      <w:pPr>
        <w:pStyle w:val="style0"/>
        <w:spacing w:lineRule="exact" w:line="600"/>
        <w:rPr>
          <w:rFonts w:ascii="宋体" w:cs="宋体" w:hAnsi="宋体"/>
          <w:b/>
          <w:bCs w:val="false"/>
        </w:rPr>
      </w:pPr>
    </w:p>
    <w:p>
      <w:pPr>
        <w:pStyle w:val="style0"/>
        <w:tabs>
          <w:tab w:val="left" w:leader="none" w:pos="0"/>
          <w:tab w:val="left" w:leader="none" w:pos="4185"/>
        </w:tabs>
        <w:spacing w:lineRule="auto" w:line="288"/>
        <w:ind w:right="-6"/>
        <w:jc w:val="center"/>
        <w:rPr>
          <w:rFonts w:ascii="宋体" w:cs="宋体" w:hAnsi="宋体" w:hint="eastAsia"/>
          <w:b/>
          <w:bCs w:val="false"/>
          <w:sz w:val="44"/>
          <w:szCs w:val="44"/>
        </w:rPr>
      </w:pPr>
      <w:r>
        <w:rPr>
          <w:rFonts w:ascii="宋体" w:cs="宋体" w:hAnsi="宋体" w:hint="eastAsia"/>
          <w:b/>
          <w:bCs w:val="false"/>
          <w:sz w:val="44"/>
          <w:szCs w:val="44"/>
        </w:rPr>
        <w:t>二О二</w:t>
      </w:r>
      <w:r>
        <w:rPr>
          <w:rFonts w:ascii="宋体" w:cs="宋体" w:hAnsi="宋体" w:hint="eastAsia"/>
          <w:b/>
          <w:bCs w:val="false"/>
          <w:sz w:val="44"/>
          <w:szCs w:val="44"/>
          <w:lang w:val="en-US"/>
        </w:rPr>
        <w:t>三</w:t>
      </w:r>
      <w:r>
        <w:rPr>
          <w:rFonts w:ascii="宋体" w:cs="宋体" w:hAnsi="宋体" w:hint="eastAsia"/>
          <w:b/>
          <w:bCs w:val="false"/>
          <w:sz w:val="44"/>
          <w:szCs w:val="44"/>
        </w:rPr>
        <w:t>年</w:t>
      </w:r>
      <w:r>
        <w:rPr>
          <w:rFonts w:ascii="宋体" w:cs="宋体" w:hAnsi="宋体" w:hint="eastAsia"/>
          <w:b/>
          <w:bCs w:val="false"/>
          <w:sz w:val="44"/>
          <w:szCs w:val="44"/>
          <w:lang w:val="en-US"/>
        </w:rPr>
        <w:t>九</w:t>
      </w:r>
      <w:r>
        <w:rPr>
          <w:rFonts w:ascii="宋体" w:cs="宋体" w:hAnsi="宋体" w:hint="eastAsia"/>
          <w:b/>
          <w:bCs w:val="false"/>
          <w:sz w:val="44"/>
          <w:szCs w:val="44"/>
        </w:rPr>
        <w:t>月</w:t>
      </w:r>
    </w:p>
    <w:p>
      <w:pPr>
        <w:pStyle w:val="style0"/>
        <w:widowControl w:val="false"/>
        <w:adjustRightInd w:val="false"/>
        <w:snapToGrid w:val="false"/>
        <w:spacing w:lineRule="auto" w:line="265"/>
        <w:ind w:hanging="10"/>
        <w:jc w:val="center"/>
        <w:rPr>
          <w:rFonts w:ascii="宋体" w:cs="宋体" w:hAnsi="宋体"/>
          <w:b/>
          <w:sz w:val="28"/>
          <w:szCs w:val="28"/>
        </w:rPr>
      </w:pPr>
    </w:p>
    <w:p>
      <w:pPr>
        <w:pStyle w:val="style66"/>
        <w:rPr>
          <w:rFonts w:ascii="宋体" w:cs="宋体" w:hAnsi="宋体"/>
        </w:rPr>
      </w:pPr>
    </w:p>
    <w:p>
      <w:pPr>
        <w:pStyle w:val="style4097"/>
        <w:rPr/>
      </w:pPr>
    </w:p>
    <w:p>
      <w:pPr>
        <w:pStyle w:val="style0"/>
        <w:spacing w:before="0" w:after="0" w:lineRule="auto" w:line="240"/>
        <w:ind w:left="0" w:leftChars="0" w:right="0" w:rightChars="0" w:firstLine="0" w:firstLineChars="0"/>
        <w:jc w:val="center"/>
        <w:rPr>
          <w:rFonts w:ascii="宋体" w:cs="Times New Roman" w:eastAsia="宋体" w:hAnsi="宋体"/>
          <w:kern w:val="2"/>
          <w:sz w:val="21"/>
          <w:szCs w:val="24"/>
          <w:lang w:val="en-US" w:bidi="ar-SA" w:eastAsia="zh-CN"/>
        </w:rPr>
        <w:sectPr>
          <w:headerReference w:type="first" r:id="rId2"/>
          <w:pgSz w:w="11906" w:h="16838" w:orient="portrait"/>
          <w:pgMar w:top="1440" w:right="1474" w:bottom="1440" w:left="1474" w:header="851" w:footer="992"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titlePg/>
          <w:docGrid w:linePitch="312" w:charSpace="0"/>
        </w:sectPr>
      </w:pPr>
    </w:p>
    <w:p>
      <w:pPr>
        <w:pStyle w:val="style0"/>
        <w:spacing w:before="0" w:after="0" w:lineRule="auto" w:line="240"/>
        <w:ind w:left="0" w:leftChars="0" w:right="0" w:rightChars="0" w:firstLine="0" w:firstLineChars="0"/>
        <w:jc w:val="center"/>
        <w:rPr>
          <w:rFonts w:ascii="宋体" w:cs="Times New Roman" w:eastAsia="宋体" w:hAnsi="宋体"/>
          <w:kern w:val="2"/>
          <w:sz w:val="21"/>
          <w:szCs w:val="24"/>
          <w:lang w:val="en-US" w:bidi="ar-SA" w:eastAsia="zh-CN"/>
        </w:rPr>
      </w:pPr>
    </w:p>
    <w:p>
      <w:pPr>
        <w:pStyle w:val="style0"/>
        <w:spacing w:before="0" w:after="0" w:lineRule="auto" w:line="240"/>
        <w:ind w:left="0" w:leftChars="0" w:right="0" w:rightChars="0" w:firstLine="0" w:firstLineChars="0"/>
        <w:jc w:val="center"/>
        <w:rPr>
          <w:sz w:val="36"/>
          <w:szCs w:val="36"/>
        </w:rPr>
      </w:pPr>
      <w:r>
        <w:rPr>
          <w:rFonts w:ascii="宋体" w:eastAsia="宋体" w:hAnsi="宋体"/>
          <w:sz w:val="36"/>
          <w:szCs w:val="36"/>
        </w:rPr>
        <w:t>目</w:t>
      </w:r>
      <w:r>
        <w:rPr>
          <w:rFonts w:ascii="宋体" w:eastAsia="宋体" w:hAnsi="宋体" w:hint="eastAsia"/>
          <w:sz w:val="36"/>
          <w:szCs w:val="36"/>
          <w:lang w:val="en-US" w:eastAsia="zh-CN"/>
        </w:rPr>
        <w:t xml:space="preserve">   </w:t>
      </w:r>
      <w:r>
        <w:rPr>
          <w:rFonts w:ascii="宋体" w:eastAsia="宋体" w:hAnsi="宋体"/>
          <w:sz w:val="36"/>
          <w:szCs w:val="36"/>
        </w:rPr>
        <w:t>录</w:t>
      </w:r>
    </w:p>
    <w:p>
      <w:pPr>
        <w:pStyle w:val="style4098"/>
        <w:tabs>
          <w:tab w:val="right" w:leader="dot" w:pos="8958"/>
        </w:tabs>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TOC \o "1-1" \h \u </w:instrText>
      </w:r>
      <w:r>
        <w:rPr>
          <w:rFonts w:ascii="宋体" w:cs="宋体" w:eastAsia="宋体" w:hAnsi="宋体" w:hint="eastAsia"/>
          <w:sz w:val="24"/>
          <w:szCs w:val="24"/>
        </w:rPr>
        <w:fldChar w:fldCharType="separate"/>
      </w:r>
    </w:p>
    <w:p>
      <w:pPr>
        <w:pStyle w:val="style4098"/>
        <w:tabs>
          <w:tab w:val="right" w:leader="dot" w:pos="8958"/>
        </w:tabs>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_Toc7278 </w:instrText>
      </w:r>
      <w:r>
        <w:rPr>
          <w:rFonts w:ascii="宋体" w:cs="宋体" w:eastAsia="宋体" w:hAnsi="宋体" w:hint="eastAsia"/>
          <w:sz w:val="24"/>
          <w:szCs w:val="24"/>
        </w:rPr>
        <w:fldChar w:fldCharType="separate"/>
      </w:r>
      <w:r>
        <w:rPr>
          <w:rFonts w:ascii="宋体" w:cs="宋体" w:eastAsia="宋体" w:hAnsi="宋体" w:hint="eastAsia"/>
          <w:sz w:val="24"/>
          <w:szCs w:val="24"/>
        </w:rPr>
        <w:t>第一章 采购公告</w:t>
      </w:r>
      <w:r>
        <w:rPr>
          <w:rFonts w:ascii="宋体" w:cs="宋体" w:eastAsia="宋体" w:hAnsi="宋体" w:hint="eastAsia"/>
          <w:sz w:val="24"/>
          <w:szCs w:val="24"/>
        </w:rPr>
        <w:tab/>
      </w: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PAGEREF _Toc7278 \h </w:instrText>
      </w:r>
      <w:r>
        <w:rPr>
          <w:rFonts w:ascii="宋体" w:cs="宋体" w:eastAsia="宋体" w:hAnsi="宋体" w:hint="eastAsia"/>
          <w:sz w:val="24"/>
          <w:szCs w:val="24"/>
        </w:rPr>
        <w:fldChar w:fldCharType="separate"/>
      </w:r>
      <w:r>
        <w:rPr>
          <w:rFonts w:ascii="宋体" w:cs="宋体" w:eastAsia="宋体" w:hAnsi="宋体" w:hint="eastAsia"/>
          <w:sz w:val="24"/>
          <w:szCs w:val="24"/>
        </w:rPr>
        <w:t>1</w:t>
      </w:r>
      <w:r>
        <w:rPr>
          <w:rFonts w:ascii="宋体" w:cs="宋体" w:eastAsia="宋体" w:hAnsi="宋体" w:hint="eastAsia"/>
          <w:sz w:val="24"/>
          <w:szCs w:val="24"/>
        </w:rPr>
        <w:fldChar w:fldCharType="end"/>
      </w:r>
      <w:r>
        <w:rPr>
          <w:rFonts w:ascii="宋体" w:cs="宋体" w:eastAsia="宋体" w:hAnsi="宋体" w:hint="eastAsia"/>
          <w:sz w:val="24"/>
          <w:szCs w:val="24"/>
        </w:rPr>
        <w:fldChar w:fldCharType="end"/>
      </w:r>
    </w:p>
    <w:p>
      <w:pPr>
        <w:pStyle w:val="style4098"/>
        <w:tabs>
          <w:tab w:val="right" w:leader="dot" w:pos="8958"/>
        </w:tabs>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_Toc24283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第二章 </w:t>
      </w:r>
      <w:r>
        <w:rPr>
          <w:rFonts w:ascii="宋体" w:cs="宋体" w:eastAsia="宋体" w:hAnsi="宋体" w:hint="eastAsia"/>
          <w:sz w:val="24"/>
          <w:szCs w:val="24"/>
          <w:lang w:eastAsia="zh-CN"/>
        </w:rPr>
        <w:t>服务商</w:t>
      </w:r>
      <w:r>
        <w:rPr>
          <w:rFonts w:ascii="宋体" w:cs="宋体" w:eastAsia="宋体" w:hAnsi="宋体" w:hint="eastAsia"/>
          <w:sz w:val="24"/>
          <w:szCs w:val="24"/>
        </w:rPr>
        <w:t>须知</w:t>
      </w:r>
      <w:r>
        <w:rPr>
          <w:rFonts w:ascii="宋体" w:cs="宋体" w:eastAsia="宋体" w:hAnsi="宋体" w:hint="eastAsia"/>
          <w:sz w:val="24"/>
          <w:szCs w:val="24"/>
        </w:rPr>
        <w:tab/>
      </w:r>
      <w:r>
        <w:rPr>
          <w:rFonts w:ascii="宋体" w:cs="宋体" w:hAnsi="宋体" w:hint="default"/>
          <w:sz w:val="24"/>
          <w:szCs w:val="24"/>
        </w:rPr>
        <w:t>4</w:t>
      </w:r>
      <w:r>
        <w:rPr>
          <w:rFonts w:ascii="宋体" w:cs="宋体" w:eastAsia="宋体" w:hAnsi="宋体" w:hint="eastAsia"/>
          <w:sz w:val="24"/>
          <w:szCs w:val="24"/>
        </w:rPr>
        <w:fldChar w:fldCharType="end"/>
      </w:r>
    </w:p>
    <w:p>
      <w:pPr>
        <w:pStyle w:val="style4098"/>
        <w:tabs>
          <w:tab w:val="right" w:leader="dot" w:pos="8958"/>
        </w:tabs>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_Toc20049 </w:instrText>
      </w:r>
      <w:r>
        <w:rPr>
          <w:rFonts w:ascii="宋体" w:cs="宋体" w:eastAsia="宋体" w:hAnsi="宋体" w:hint="eastAsia"/>
          <w:sz w:val="24"/>
          <w:szCs w:val="24"/>
        </w:rPr>
        <w:fldChar w:fldCharType="separate"/>
      </w:r>
      <w:r>
        <w:rPr>
          <w:rFonts w:ascii="宋体" w:cs="宋体" w:eastAsia="宋体" w:hAnsi="宋体" w:hint="eastAsia"/>
          <w:bCs/>
          <w:sz w:val="24"/>
          <w:szCs w:val="24"/>
        </w:rPr>
        <w:t xml:space="preserve">第二章 </w:t>
      </w:r>
      <w:r>
        <w:rPr>
          <w:rFonts w:ascii="宋体" w:cs="宋体" w:eastAsia="宋体" w:hAnsi="宋体" w:hint="eastAsia"/>
          <w:bCs/>
          <w:sz w:val="24"/>
          <w:szCs w:val="24"/>
          <w:lang w:eastAsia="zh-CN"/>
        </w:rPr>
        <w:t>服务商</w:t>
      </w:r>
      <w:r>
        <w:rPr>
          <w:rFonts w:ascii="宋体" w:cs="宋体" w:eastAsia="宋体" w:hAnsi="宋体" w:hint="eastAsia"/>
          <w:bCs/>
          <w:sz w:val="24"/>
          <w:szCs w:val="24"/>
        </w:rPr>
        <w:t>须知正文</w:t>
      </w:r>
      <w:r>
        <w:rPr>
          <w:rFonts w:ascii="宋体" w:cs="宋体" w:eastAsia="宋体" w:hAnsi="宋体" w:hint="eastAsia"/>
          <w:sz w:val="24"/>
          <w:szCs w:val="24"/>
        </w:rPr>
        <w:tab/>
      </w:r>
      <w:r>
        <w:rPr>
          <w:rFonts w:ascii="宋体" w:cs="宋体" w:hAnsi="宋体" w:hint="default"/>
          <w:sz w:val="24"/>
          <w:szCs w:val="24"/>
        </w:rPr>
        <w:t>9</w:t>
      </w:r>
      <w:r>
        <w:rPr>
          <w:rFonts w:ascii="宋体" w:cs="宋体" w:eastAsia="宋体" w:hAnsi="宋体" w:hint="eastAsia"/>
          <w:sz w:val="24"/>
          <w:szCs w:val="24"/>
        </w:rPr>
        <w:fldChar w:fldCharType="end"/>
      </w:r>
    </w:p>
    <w:p>
      <w:pPr>
        <w:pStyle w:val="style4098"/>
        <w:tabs>
          <w:tab w:val="right" w:leader="dot" w:pos="8958"/>
        </w:tabs>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_Toc7851 </w:instrText>
      </w:r>
      <w:r>
        <w:rPr>
          <w:rFonts w:ascii="宋体" w:cs="宋体" w:eastAsia="宋体" w:hAnsi="宋体" w:hint="eastAsia"/>
          <w:sz w:val="24"/>
          <w:szCs w:val="24"/>
        </w:rPr>
        <w:fldChar w:fldCharType="separate"/>
      </w:r>
      <w:r>
        <w:rPr>
          <w:rFonts w:ascii="宋体" w:cs="宋体" w:eastAsia="宋体" w:hAnsi="宋体" w:hint="eastAsia"/>
          <w:bCs/>
          <w:sz w:val="24"/>
          <w:szCs w:val="24"/>
        </w:rPr>
        <w:t>第三章 评审办法</w:t>
      </w:r>
      <w:r>
        <w:rPr>
          <w:rFonts w:ascii="宋体" w:cs="宋体" w:eastAsia="宋体" w:hAnsi="宋体" w:hint="eastAsia"/>
          <w:sz w:val="24"/>
          <w:szCs w:val="24"/>
        </w:rPr>
        <w:tab/>
      </w: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PAGEREF _Toc7851 \h </w:instrText>
      </w:r>
      <w:r>
        <w:rPr>
          <w:rFonts w:ascii="宋体" w:cs="宋体" w:eastAsia="宋体" w:hAnsi="宋体" w:hint="eastAsia"/>
          <w:sz w:val="24"/>
          <w:szCs w:val="24"/>
        </w:rPr>
        <w:fldChar w:fldCharType="separate"/>
      </w:r>
      <w:r>
        <w:rPr>
          <w:rFonts w:ascii="宋体" w:cs="宋体" w:eastAsia="宋体" w:hAnsi="宋体" w:hint="eastAsia"/>
          <w:sz w:val="24"/>
          <w:szCs w:val="24"/>
        </w:rPr>
        <w:t>23</w:t>
      </w:r>
      <w:r>
        <w:rPr>
          <w:rFonts w:ascii="宋体" w:cs="宋体" w:eastAsia="宋体" w:hAnsi="宋体" w:hint="eastAsia"/>
          <w:sz w:val="24"/>
          <w:szCs w:val="24"/>
        </w:rPr>
        <w:fldChar w:fldCharType="end"/>
      </w:r>
      <w:r>
        <w:rPr>
          <w:rFonts w:ascii="宋体" w:cs="宋体" w:eastAsia="宋体" w:hAnsi="宋体" w:hint="eastAsia"/>
          <w:sz w:val="24"/>
          <w:szCs w:val="24"/>
        </w:rPr>
        <w:fldChar w:fldCharType="end"/>
      </w:r>
    </w:p>
    <w:p>
      <w:pPr>
        <w:pStyle w:val="style4098"/>
        <w:tabs>
          <w:tab w:val="right" w:leader="dot" w:pos="8958"/>
        </w:tabs>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_Toc3237 </w:instrText>
      </w:r>
      <w:r>
        <w:rPr>
          <w:rFonts w:ascii="宋体" w:cs="宋体" w:eastAsia="宋体" w:hAnsi="宋体" w:hint="eastAsia"/>
          <w:sz w:val="24"/>
          <w:szCs w:val="24"/>
        </w:rPr>
        <w:fldChar w:fldCharType="separate"/>
      </w:r>
      <w:r>
        <w:rPr>
          <w:rFonts w:ascii="宋体" w:cs="宋体" w:eastAsia="宋体" w:hAnsi="宋体" w:hint="eastAsia"/>
          <w:sz w:val="24"/>
          <w:szCs w:val="24"/>
        </w:rPr>
        <w:t>第四章 合同条款及格式</w:t>
      </w:r>
      <w:r>
        <w:rPr>
          <w:rFonts w:ascii="宋体" w:cs="宋体" w:eastAsia="宋体" w:hAnsi="宋体" w:hint="eastAsia"/>
          <w:sz w:val="24"/>
          <w:szCs w:val="24"/>
        </w:rPr>
        <w:tab/>
      </w: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PAGEREF _Toc3237 \h </w:instrText>
      </w:r>
      <w:r>
        <w:rPr>
          <w:rFonts w:ascii="宋体" w:cs="宋体" w:eastAsia="宋体" w:hAnsi="宋体" w:hint="eastAsia"/>
          <w:sz w:val="24"/>
          <w:szCs w:val="24"/>
        </w:rPr>
        <w:fldChar w:fldCharType="separate"/>
      </w:r>
      <w:r>
        <w:rPr>
          <w:rFonts w:ascii="宋体" w:cs="宋体" w:eastAsia="宋体" w:hAnsi="宋体" w:hint="eastAsia"/>
          <w:sz w:val="24"/>
          <w:szCs w:val="24"/>
        </w:rPr>
        <w:t>30</w:t>
      </w:r>
      <w:r>
        <w:rPr>
          <w:rFonts w:ascii="宋体" w:cs="宋体" w:eastAsia="宋体" w:hAnsi="宋体" w:hint="eastAsia"/>
          <w:sz w:val="24"/>
          <w:szCs w:val="24"/>
        </w:rPr>
        <w:fldChar w:fldCharType="end"/>
      </w:r>
      <w:r>
        <w:rPr>
          <w:rFonts w:ascii="宋体" w:cs="宋体" w:eastAsia="宋体" w:hAnsi="宋体" w:hint="eastAsia"/>
          <w:sz w:val="24"/>
          <w:szCs w:val="24"/>
        </w:rPr>
        <w:fldChar w:fldCharType="end"/>
      </w:r>
    </w:p>
    <w:p>
      <w:pPr>
        <w:pStyle w:val="style4098"/>
        <w:tabs>
          <w:tab w:val="right" w:leader="dot" w:pos="8958"/>
        </w:tabs>
        <w:rPr>
          <w:rFonts w:ascii="宋体" w:cs="宋体" w:eastAsia="宋体" w:hAnsi="宋体" w:hint="default"/>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_Toc26393 </w:instrText>
      </w:r>
      <w:r>
        <w:rPr>
          <w:rFonts w:ascii="宋体" w:cs="宋体" w:eastAsia="宋体" w:hAnsi="宋体" w:hint="eastAsia"/>
          <w:sz w:val="24"/>
          <w:szCs w:val="24"/>
        </w:rPr>
        <w:fldChar w:fldCharType="separate"/>
      </w:r>
      <w:r>
        <w:rPr>
          <w:rFonts w:ascii="宋体" w:cs="宋体" w:eastAsia="宋体" w:hAnsi="宋体" w:hint="eastAsia"/>
          <w:sz w:val="24"/>
          <w:szCs w:val="24"/>
        </w:rPr>
        <w:t>第五章 采购需求</w:t>
      </w:r>
      <w:r>
        <w:rPr>
          <w:rFonts w:ascii="宋体" w:cs="宋体" w:eastAsia="宋体" w:hAnsi="宋体" w:hint="eastAsia"/>
          <w:sz w:val="24"/>
          <w:szCs w:val="24"/>
        </w:rPr>
        <w:tab/>
      </w:r>
      <w:r>
        <w:rPr>
          <w:rFonts w:ascii="宋体" w:cs="宋体" w:hAnsi="宋体" w:hint="default"/>
          <w:sz w:val="24"/>
          <w:szCs w:val="24"/>
        </w:rPr>
        <w:t>4</w:t>
      </w:r>
      <w:r>
        <w:rPr>
          <w:rFonts w:ascii="宋体" w:cs="宋体" w:eastAsia="宋体" w:hAnsi="宋体" w:hint="eastAsia"/>
          <w:sz w:val="24"/>
          <w:szCs w:val="24"/>
        </w:rPr>
        <w:fldChar w:fldCharType="end"/>
      </w:r>
      <w:r>
        <w:rPr>
          <w:rFonts w:ascii="宋体" w:cs="宋体" w:hAnsi="宋体" w:hint="default"/>
          <w:sz w:val="24"/>
          <w:szCs w:val="24"/>
        </w:rPr>
        <w:t>5</w:t>
      </w:r>
    </w:p>
    <w:p>
      <w:pPr>
        <w:pStyle w:val="style4098"/>
        <w:tabs>
          <w:tab w:val="right" w:leader="dot" w:pos="8958"/>
        </w:tabs>
        <w:rPr>
          <w:rFonts w:ascii="宋体" w:cs="宋体" w:eastAsia="宋体" w:hAnsi="宋体" w:hint="default"/>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_Toc24484 </w:instrText>
      </w:r>
      <w:r>
        <w:rPr>
          <w:rFonts w:ascii="宋体" w:cs="宋体" w:eastAsia="宋体" w:hAnsi="宋体" w:hint="eastAsia"/>
          <w:sz w:val="24"/>
          <w:szCs w:val="24"/>
        </w:rPr>
        <w:fldChar w:fldCharType="separate"/>
      </w:r>
      <w:r>
        <w:rPr>
          <w:rFonts w:ascii="宋体" w:cs="宋体" w:eastAsia="宋体" w:hAnsi="宋体" w:hint="eastAsia"/>
          <w:sz w:val="24"/>
          <w:szCs w:val="24"/>
        </w:rPr>
        <w:t>第六章 响应文件格式</w:t>
      </w:r>
      <w:r>
        <w:rPr>
          <w:rFonts w:ascii="宋体" w:cs="宋体" w:eastAsia="宋体" w:hAnsi="宋体" w:hint="eastAsia"/>
          <w:sz w:val="24"/>
          <w:szCs w:val="24"/>
        </w:rPr>
        <w:tab/>
      </w:r>
      <w:r>
        <w:rPr>
          <w:rFonts w:ascii="宋体" w:cs="宋体" w:hAnsi="宋体" w:hint="default"/>
          <w:sz w:val="24"/>
          <w:szCs w:val="24"/>
        </w:rPr>
        <w:t>4</w:t>
      </w:r>
      <w:r>
        <w:rPr>
          <w:rFonts w:ascii="宋体" w:cs="宋体" w:eastAsia="宋体" w:hAnsi="宋体" w:hint="eastAsia"/>
          <w:sz w:val="24"/>
          <w:szCs w:val="24"/>
        </w:rPr>
        <w:fldChar w:fldCharType="end"/>
      </w:r>
      <w:r>
        <w:rPr>
          <w:rFonts w:ascii="宋体" w:cs="宋体" w:hAnsi="宋体" w:hint="default"/>
          <w:sz w:val="24"/>
          <w:szCs w:val="24"/>
        </w:rPr>
        <w:t>6</w:t>
      </w:r>
    </w:p>
    <w:p>
      <w:pPr>
        <w:pStyle w:val="style4098"/>
        <w:tabs>
          <w:tab w:val="right" w:leader="dot" w:pos="8958"/>
        </w:tabs>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_Toc13691 </w:instrText>
      </w:r>
      <w:r>
        <w:rPr>
          <w:rFonts w:ascii="宋体" w:cs="宋体" w:eastAsia="宋体" w:hAnsi="宋体" w:hint="eastAsia"/>
          <w:sz w:val="24"/>
          <w:szCs w:val="24"/>
        </w:rPr>
        <w:fldChar w:fldCharType="separate"/>
      </w:r>
      <w:r>
        <w:rPr>
          <w:rFonts w:ascii="宋体" w:cs="宋体" w:eastAsia="宋体" w:hAnsi="宋体" w:hint="eastAsia"/>
          <w:sz w:val="24"/>
          <w:szCs w:val="24"/>
        </w:rPr>
        <w:t>一、响应函</w:t>
      </w:r>
      <w:r>
        <w:rPr>
          <w:rFonts w:ascii="宋体" w:cs="宋体" w:eastAsia="宋体" w:hAnsi="宋体" w:hint="eastAsia"/>
          <w:sz w:val="24"/>
          <w:szCs w:val="24"/>
        </w:rPr>
        <w:tab/>
      </w: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PAGEREF _Toc13691 \h </w:instrText>
      </w:r>
      <w:r>
        <w:rPr>
          <w:rFonts w:ascii="宋体" w:cs="宋体" w:eastAsia="宋体" w:hAnsi="宋体" w:hint="eastAsia"/>
          <w:sz w:val="24"/>
          <w:szCs w:val="24"/>
        </w:rPr>
        <w:fldChar w:fldCharType="separate"/>
      </w:r>
      <w:r>
        <w:rPr>
          <w:rFonts w:ascii="宋体" w:cs="宋体" w:eastAsia="宋体" w:hAnsi="宋体" w:hint="eastAsia"/>
          <w:sz w:val="24"/>
          <w:szCs w:val="24"/>
        </w:rPr>
        <w:t>48</w:t>
      </w:r>
      <w:r>
        <w:rPr>
          <w:rFonts w:ascii="宋体" w:cs="宋体" w:eastAsia="宋体" w:hAnsi="宋体" w:hint="eastAsia"/>
          <w:sz w:val="24"/>
          <w:szCs w:val="24"/>
        </w:rPr>
        <w:fldChar w:fldCharType="end"/>
      </w:r>
      <w:r>
        <w:rPr>
          <w:rFonts w:ascii="宋体" w:cs="宋体" w:eastAsia="宋体" w:hAnsi="宋体" w:hint="eastAsia"/>
          <w:sz w:val="24"/>
          <w:szCs w:val="24"/>
        </w:rPr>
        <w:fldChar w:fldCharType="end"/>
      </w:r>
    </w:p>
    <w:p>
      <w:pPr>
        <w:pStyle w:val="style4098"/>
        <w:tabs>
          <w:tab w:val="right" w:leader="dot" w:pos="8958"/>
        </w:tabs>
        <w:rPr>
          <w:rFonts w:ascii="宋体" w:cs="宋体" w:eastAsia="宋体" w:hAnsi="宋体" w:hint="default"/>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_Toc9561 </w:instrText>
      </w:r>
      <w:r>
        <w:rPr>
          <w:rFonts w:ascii="宋体" w:cs="宋体" w:eastAsia="宋体" w:hAnsi="宋体" w:hint="eastAsia"/>
          <w:sz w:val="24"/>
          <w:szCs w:val="24"/>
        </w:rPr>
        <w:fldChar w:fldCharType="separate"/>
      </w:r>
      <w:r>
        <w:rPr>
          <w:rFonts w:ascii="宋体" w:cs="宋体" w:eastAsia="宋体" w:hAnsi="宋体" w:hint="eastAsia"/>
          <w:sz w:val="24"/>
          <w:szCs w:val="24"/>
        </w:rPr>
        <w:t>二、授权委托书</w:t>
      </w:r>
      <w:r>
        <w:rPr>
          <w:rFonts w:ascii="宋体" w:cs="宋体" w:eastAsia="宋体" w:hAnsi="宋体" w:hint="eastAsia"/>
          <w:sz w:val="24"/>
          <w:szCs w:val="24"/>
        </w:rPr>
        <w:tab/>
      </w:r>
      <w:r>
        <w:rPr>
          <w:rFonts w:ascii="宋体" w:cs="宋体" w:hAnsi="宋体" w:hint="default"/>
          <w:sz w:val="24"/>
          <w:szCs w:val="24"/>
        </w:rPr>
        <w:t>5</w:t>
      </w:r>
      <w:r>
        <w:rPr>
          <w:rFonts w:ascii="宋体" w:cs="宋体" w:eastAsia="宋体" w:hAnsi="宋体" w:hint="eastAsia"/>
          <w:sz w:val="24"/>
          <w:szCs w:val="24"/>
        </w:rPr>
        <w:fldChar w:fldCharType="end"/>
      </w:r>
      <w:r>
        <w:rPr>
          <w:rFonts w:ascii="宋体" w:cs="宋体" w:hAnsi="宋体" w:hint="default"/>
          <w:sz w:val="24"/>
          <w:szCs w:val="24"/>
        </w:rPr>
        <w:t>0</w:t>
      </w:r>
    </w:p>
    <w:p>
      <w:pPr>
        <w:pStyle w:val="style4098"/>
        <w:tabs>
          <w:tab w:val="right" w:leader="dot" w:pos="8958"/>
        </w:tabs>
        <w:rPr>
          <w:rFonts w:ascii="宋体" w:cs="宋体" w:eastAsia="宋体" w:hAnsi="宋体" w:hint="default"/>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_Toc8003 </w:instrText>
      </w:r>
      <w:r>
        <w:rPr>
          <w:rFonts w:ascii="宋体" w:cs="宋体" w:eastAsia="宋体" w:hAnsi="宋体" w:hint="eastAsia"/>
          <w:sz w:val="24"/>
          <w:szCs w:val="24"/>
        </w:rPr>
        <w:fldChar w:fldCharType="separate"/>
      </w:r>
      <w:r>
        <w:rPr>
          <w:rFonts w:ascii="宋体" w:cs="宋体" w:eastAsia="宋体" w:hAnsi="宋体" w:hint="eastAsia"/>
          <w:sz w:val="24"/>
          <w:szCs w:val="24"/>
        </w:rPr>
        <w:t>三、商务和技术偏差表</w:t>
      </w:r>
      <w:r>
        <w:rPr>
          <w:rFonts w:ascii="宋体" w:cs="宋体" w:eastAsia="宋体" w:hAnsi="宋体" w:hint="eastAsia"/>
          <w:sz w:val="24"/>
          <w:szCs w:val="24"/>
        </w:rPr>
        <w:tab/>
      </w:r>
      <w:r>
        <w:rPr>
          <w:rFonts w:ascii="宋体" w:cs="宋体" w:hAnsi="宋体" w:hint="default"/>
          <w:sz w:val="24"/>
          <w:szCs w:val="24"/>
        </w:rPr>
        <w:t>5</w:t>
      </w:r>
      <w:r>
        <w:rPr>
          <w:rFonts w:ascii="宋体" w:cs="宋体" w:eastAsia="宋体" w:hAnsi="宋体" w:hint="eastAsia"/>
          <w:sz w:val="24"/>
          <w:szCs w:val="24"/>
        </w:rPr>
        <w:fldChar w:fldCharType="end"/>
      </w:r>
      <w:r>
        <w:rPr>
          <w:rFonts w:ascii="宋体" w:cs="宋体" w:hAnsi="宋体" w:hint="default"/>
          <w:sz w:val="24"/>
          <w:szCs w:val="24"/>
        </w:rPr>
        <w:t>1</w:t>
      </w:r>
    </w:p>
    <w:p>
      <w:pPr>
        <w:pStyle w:val="style4098"/>
        <w:tabs>
          <w:tab w:val="right" w:leader="dot" w:pos="8958"/>
        </w:tabs>
        <w:rPr>
          <w:rFonts w:ascii="宋体" w:cs="宋体" w:eastAsia="宋体" w:hAnsi="宋体" w:hint="default"/>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_Toc14501 </w:instrText>
      </w:r>
      <w:r>
        <w:rPr>
          <w:rFonts w:ascii="宋体" w:cs="宋体" w:eastAsia="宋体" w:hAnsi="宋体" w:hint="eastAsia"/>
          <w:sz w:val="24"/>
          <w:szCs w:val="24"/>
        </w:rPr>
        <w:fldChar w:fldCharType="separate"/>
      </w:r>
      <w:r>
        <w:rPr>
          <w:rFonts w:ascii="宋体" w:cs="宋体" w:eastAsia="宋体" w:hAnsi="宋体" w:hint="eastAsia"/>
          <w:sz w:val="24"/>
          <w:szCs w:val="24"/>
          <w:lang w:val="en-US" w:eastAsia="zh-CN"/>
        </w:rPr>
        <w:t>四</w:t>
      </w:r>
      <w:r>
        <w:rPr>
          <w:rFonts w:ascii="宋体" w:cs="宋体" w:eastAsia="宋体" w:hAnsi="宋体" w:hint="eastAsia"/>
          <w:sz w:val="24"/>
          <w:szCs w:val="24"/>
        </w:rPr>
        <w:t>、资格审查资料</w:t>
      </w:r>
      <w:r>
        <w:rPr>
          <w:rFonts w:ascii="宋体" w:cs="宋体" w:eastAsia="宋体" w:hAnsi="宋体" w:hint="eastAsia"/>
          <w:sz w:val="24"/>
          <w:szCs w:val="24"/>
        </w:rPr>
        <w:tab/>
      </w:r>
      <w:r>
        <w:rPr>
          <w:rFonts w:ascii="宋体" w:cs="宋体" w:hAnsi="宋体" w:hint="default"/>
          <w:sz w:val="24"/>
          <w:szCs w:val="24"/>
        </w:rPr>
        <w:t>5</w:t>
      </w:r>
      <w:r>
        <w:rPr>
          <w:rFonts w:ascii="宋体" w:cs="宋体" w:eastAsia="宋体" w:hAnsi="宋体" w:hint="eastAsia"/>
          <w:sz w:val="24"/>
          <w:szCs w:val="24"/>
        </w:rPr>
        <w:fldChar w:fldCharType="end"/>
      </w:r>
      <w:r>
        <w:rPr>
          <w:rFonts w:ascii="宋体" w:cs="宋体" w:hAnsi="宋体" w:hint="default"/>
          <w:sz w:val="24"/>
          <w:szCs w:val="24"/>
        </w:rPr>
        <w:t>3</w:t>
      </w:r>
    </w:p>
    <w:p>
      <w:pPr>
        <w:pStyle w:val="style4098"/>
        <w:tabs>
          <w:tab w:val="right" w:leader="dot" w:pos="8958"/>
        </w:tabs>
        <w:rPr>
          <w:rFonts w:ascii="宋体" w:cs="宋体" w:eastAsia="宋体" w:hAnsi="宋体" w:hint="default"/>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_Toc21596 </w:instrText>
      </w:r>
      <w:r>
        <w:rPr>
          <w:rFonts w:ascii="宋体" w:cs="宋体" w:eastAsia="宋体" w:hAnsi="宋体" w:hint="eastAsia"/>
          <w:sz w:val="24"/>
          <w:szCs w:val="24"/>
        </w:rPr>
        <w:fldChar w:fldCharType="separate"/>
      </w:r>
      <w:r>
        <w:rPr>
          <w:rFonts w:ascii="宋体" w:cs="宋体" w:eastAsia="宋体" w:hAnsi="宋体" w:hint="eastAsia"/>
          <w:sz w:val="24"/>
          <w:szCs w:val="24"/>
          <w:lang w:val="en-US" w:eastAsia="zh-CN"/>
        </w:rPr>
        <w:t>五</w:t>
      </w:r>
      <w:r>
        <w:rPr>
          <w:rFonts w:ascii="宋体" w:cs="宋体" w:eastAsia="宋体" w:hAnsi="宋体" w:hint="eastAsia"/>
          <w:sz w:val="24"/>
          <w:szCs w:val="24"/>
        </w:rPr>
        <w:t>、响应方案</w:t>
      </w:r>
      <w:r>
        <w:rPr>
          <w:rFonts w:ascii="宋体" w:cs="宋体" w:eastAsia="宋体" w:hAnsi="宋体" w:hint="eastAsia"/>
          <w:sz w:val="24"/>
          <w:szCs w:val="24"/>
        </w:rPr>
        <w:tab/>
      </w:r>
      <w:r>
        <w:rPr>
          <w:rFonts w:ascii="宋体" w:cs="宋体" w:hAnsi="宋体" w:hint="default"/>
          <w:sz w:val="24"/>
          <w:szCs w:val="24"/>
        </w:rPr>
        <w:t>5</w:t>
      </w:r>
      <w:r>
        <w:rPr>
          <w:rFonts w:ascii="宋体" w:cs="宋体" w:eastAsia="宋体" w:hAnsi="宋体" w:hint="eastAsia"/>
          <w:sz w:val="24"/>
          <w:szCs w:val="24"/>
        </w:rPr>
        <w:fldChar w:fldCharType="end"/>
      </w:r>
      <w:r>
        <w:rPr>
          <w:rFonts w:ascii="宋体" w:cs="宋体" w:hAnsi="宋体" w:hint="default"/>
          <w:sz w:val="24"/>
          <w:szCs w:val="24"/>
        </w:rPr>
        <w:t>5</w:t>
      </w:r>
    </w:p>
    <w:p>
      <w:pPr>
        <w:pStyle w:val="style4098"/>
        <w:tabs>
          <w:tab w:val="right" w:leader="dot" w:pos="8958"/>
        </w:tabs>
        <w:rPr>
          <w:rFonts w:ascii="宋体" w:cs="宋体" w:eastAsia="宋体" w:hAnsi="宋体" w:hint="default"/>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HYPERLINK \l _Toc20559 </w:instrText>
      </w:r>
      <w:r>
        <w:rPr>
          <w:rFonts w:ascii="宋体" w:cs="宋体" w:eastAsia="宋体" w:hAnsi="宋体" w:hint="eastAsia"/>
          <w:sz w:val="24"/>
          <w:szCs w:val="24"/>
        </w:rPr>
        <w:fldChar w:fldCharType="separate"/>
      </w:r>
      <w:r>
        <w:rPr>
          <w:rFonts w:ascii="宋体" w:cs="宋体" w:eastAsia="宋体" w:hAnsi="宋体" w:hint="eastAsia"/>
          <w:sz w:val="24"/>
          <w:szCs w:val="24"/>
          <w:lang w:val="en-US" w:eastAsia="zh-CN"/>
        </w:rPr>
        <w:t>六</w:t>
      </w:r>
      <w:r>
        <w:rPr>
          <w:rFonts w:ascii="宋体" w:cs="宋体" w:eastAsia="宋体" w:hAnsi="宋体" w:hint="eastAsia"/>
          <w:sz w:val="24"/>
          <w:szCs w:val="24"/>
        </w:rPr>
        <w:t>、其他资料</w:t>
      </w:r>
      <w:r>
        <w:rPr>
          <w:rFonts w:ascii="宋体" w:cs="宋体" w:eastAsia="宋体" w:hAnsi="宋体" w:hint="eastAsia"/>
          <w:sz w:val="24"/>
          <w:szCs w:val="24"/>
        </w:rPr>
        <w:tab/>
      </w:r>
      <w:r>
        <w:rPr>
          <w:rFonts w:ascii="宋体" w:cs="宋体" w:hAnsi="宋体" w:hint="default"/>
          <w:sz w:val="24"/>
          <w:szCs w:val="24"/>
        </w:rPr>
        <w:t>5</w:t>
      </w:r>
      <w:r>
        <w:rPr>
          <w:rFonts w:ascii="宋体" w:cs="宋体" w:eastAsia="宋体" w:hAnsi="宋体" w:hint="eastAsia"/>
          <w:sz w:val="24"/>
          <w:szCs w:val="24"/>
        </w:rPr>
        <w:fldChar w:fldCharType="end"/>
      </w:r>
      <w:r>
        <w:rPr>
          <w:rFonts w:ascii="宋体" w:cs="宋体" w:hAnsi="宋体" w:hint="default"/>
          <w:sz w:val="24"/>
          <w:szCs w:val="24"/>
        </w:rPr>
        <w:t>6</w:t>
      </w:r>
    </w:p>
    <w:p>
      <w:pPr>
        <w:pStyle w:val="style0"/>
        <w:widowControl w:val="false"/>
        <w:adjustRightInd w:val="false"/>
        <w:snapToGrid w:val="false"/>
        <w:spacing w:lineRule="auto" w:line="240"/>
        <w:ind w:firstLine="480" w:firstLineChars="200"/>
        <w:rPr>
          <w:rFonts w:ascii="宋体" w:cs="宋体" w:eastAsia="宋体" w:hAnsi="宋体" w:hint="eastAsia"/>
          <w:sz w:val="24"/>
          <w:szCs w:val="24"/>
        </w:rPr>
      </w:pPr>
      <w:r>
        <w:rPr>
          <w:rFonts w:ascii="宋体" w:cs="宋体" w:eastAsia="宋体" w:hAnsi="宋体" w:hint="eastAsia"/>
          <w:sz w:val="24"/>
          <w:szCs w:val="24"/>
        </w:rPr>
        <w:fldChar w:fldCharType="end"/>
      </w: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0"/>
        <w:widowControl w:val="false"/>
        <w:adjustRightInd w:val="false"/>
        <w:snapToGrid w:val="false"/>
        <w:spacing w:lineRule="auto" w:line="240"/>
        <w:ind w:firstLine="420" w:firstLineChars="200"/>
        <w:rPr>
          <w:rFonts w:ascii="宋体" w:cs="宋体" w:hAnsi="宋体"/>
          <w:szCs w:val="21"/>
        </w:rPr>
      </w:pPr>
    </w:p>
    <w:p>
      <w:pPr>
        <w:pStyle w:val="style66"/>
        <w:rPr>
          <w:rFonts w:ascii="宋体" w:cs="宋体" w:hAnsi="宋体"/>
          <w:szCs w:val="21"/>
        </w:rPr>
      </w:pPr>
    </w:p>
    <w:p>
      <w:pPr>
        <w:pStyle w:val="style4097"/>
        <w:rPr/>
      </w:pPr>
    </w:p>
    <w:p>
      <w:pPr>
        <w:pStyle w:val="style3"/>
        <w:outlineLvl w:val="9"/>
        <w:rPr>
          <w:rFonts w:cs="宋体"/>
          <w:szCs w:val="21"/>
        </w:rPr>
      </w:pPr>
    </w:p>
    <w:p>
      <w:pPr>
        <w:pStyle w:val="style0"/>
        <w:rPr/>
      </w:pPr>
    </w:p>
    <w:p>
      <w:pPr>
        <w:pStyle w:val="style0"/>
        <w:widowControl w:val="false"/>
        <w:adjustRightInd w:val="false"/>
        <w:snapToGrid w:val="false"/>
        <w:spacing w:lineRule="auto" w:line="240"/>
        <w:ind w:firstLine="420" w:firstLineChars="200"/>
        <w:rPr>
          <w:rFonts w:ascii="宋体" w:cs="宋体" w:hAnsi="宋体"/>
          <w:szCs w:val="21"/>
        </w:rPr>
      </w:pPr>
    </w:p>
    <w:bookmarkStart w:id="8" w:name="_Toc14944"/>
    <w:bookmarkStart w:id="9" w:name="_Toc31897"/>
    <w:p>
      <w:pPr>
        <w:pStyle w:val="style179"/>
        <w:numPr>
          <w:ilvl w:val="0"/>
          <w:numId w:val="1"/>
        </w:numPr>
        <w:spacing w:lineRule="exact" w:line="600"/>
        <w:ind w:left="0" w:firstLine="0" w:firstLineChars="0"/>
        <w:jc w:val="center"/>
        <w:outlineLvl w:val="0"/>
        <w:rPr>
          <w:b/>
          <w:color w:val="000000"/>
          <w:sz w:val="44"/>
          <w:szCs w:val="44"/>
        </w:rPr>
        <w:sectPr>
          <w:footerReference w:type="default" r:id="rId3"/>
          <w:footerReference w:type="first" r:id="rId4"/>
          <w:pgSz w:w="11906" w:h="16838" w:orient="portrait"/>
          <w:pgMar w:top="1440" w:right="1474" w:bottom="1440" w:left="1474" w:header="851" w:footer="992" w:gutter="0"/>
          <w:pgBorders w:zOrder="front" w:display="allPages" w:offsetFrom="text">
            <w:top w:val="none" w:sz="0" w:space="0" w:color="auto"/>
            <w:left w:val="none" w:sz="0" w:space="0" w:color="auto"/>
            <w:bottom w:val="none" w:sz="0" w:space="0" w:color="auto"/>
            <w:right w:val="none" w:sz="0" w:space="0" w:color="auto"/>
          </w:pgBorders>
          <w:pgNumType w:fmt="decimal" w:start="1"/>
          <w:cols w:space="720" w:num="1"/>
          <w:docGrid w:linePitch="312" w:charSpace="0"/>
        </w:sectPr>
      </w:pPr>
    </w:p>
    <w:bookmarkStart w:id="10" w:name="_Toc4645"/>
    <w:bookmarkStart w:id="11" w:name="_Toc7278"/>
    <w:p>
      <w:pPr>
        <w:pStyle w:val="style179"/>
        <w:numPr>
          <w:ilvl w:val="0"/>
          <w:numId w:val="1"/>
        </w:numPr>
        <w:spacing w:lineRule="exact" w:line="600"/>
        <w:ind w:left="0" w:firstLine="0" w:firstLineChars="0"/>
        <w:jc w:val="center"/>
        <w:outlineLvl w:val="0"/>
        <w:rPr>
          <w:b/>
          <w:color w:val="000000"/>
          <w:sz w:val="44"/>
          <w:szCs w:val="44"/>
        </w:rPr>
      </w:pPr>
      <w:r>
        <w:rPr>
          <w:rFonts w:hint="eastAsia"/>
          <w:b/>
          <w:color w:val="000000"/>
          <w:sz w:val="44"/>
          <w:szCs w:val="44"/>
        </w:rPr>
        <w:t>采购公告</w:t>
      </w:r>
      <w:bookmarkEnd w:id="8"/>
      <w:bookmarkEnd w:id="9"/>
      <w:bookmarkEnd w:id="10"/>
      <w:bookmarkEnd w:id="11"/>
    </w:p>
    <w:p>
      <w:pPr>
        <w:pStyle w:val="style94"/>
        <w:spacing w:before="0" w:beforeAutospacing="false" w:after="0" w:afterAutospacing="false"/>
        <w:ind w:firstLine="1280" w:firstLineChars="400"/>
        <w:jc w:val="center"/>
        <w:rPr>
          <w:sz w:val="32"/>
          <w:szCs w:val="32"/>
        </w:rPr>
      </w:pPr>
    </w:p>
    <w:p>
      <w:pPr>
        <w:pStyle w:val="style0"/>
        <w:spacing w:after="160" w:lineRule="auto" w:line="288"/>
        <w:jc w:val="center"/>
        <w:outlineLvl w:val="0"/>
        <w:rPr>
          <w:rFonts w:eastAsia="宋体" w:hint="eastAsia"/>
          <w:sz w:val="32"/>
          <w:szCs w:val="32"/>
          <w:lang w:val="en-US"/>
        </w:rPr>
      </w:pPr>
      <w:r>
        <w:rPr>
          <w:rFonts w:eastAsia="宋体" w:hint="eastAsia"/>
          <w:sz w:val="32"/>
          <w:szCs w:val="32"/>
          <w:lang w:val="en-US" w:eastAsia="zh-CN"/>
        </w:rPr>
        <w:t>湖南省</w:t>
      </w:r>
      <w:r>
        <w:rPr>
          <w:rFonts w:eastAsia="宋体" w:hint="eastAsia"/>
          <w:sz w:val="32"/>
          <w:szCs w:val="32"/>
          <w:lang w:val="en-US"/>
        </w:rPr>
        <w:t>城陵矶港口集团</w:t>
      </w:r>
      <w:r>
        <w:rPr>
          <w:rFonts w:eastAsia="宋体" w:hint="eastAsia"/>
          <w:sz w:val="32"/>
          <w:szCs w:val="32"/>
          <w:lang w:val="en-US" w:eastAsia="zh-CN"/>
        </w:rPr>
        <w:t>公司</w:t>
      </w:r>
      <w:r>
        <w:rPr>
          <w:rFonts w:eastAsia="宋体" w:hint="eastAsia"/>
          <w:sz w:val="32"/>
          <w:szCs w:val="32"/>
          <w:lang w:val="en-US"/>
        </w:rPr>
        <w:t>网络货运平台建设及</w:t>
      </w:r>
    </w:p>
    <w:p>
      <w:pPr>
        <w:pStyle w:val="style0"/>
        <w:spacing w:after="160" w:lineRule="auto" w:line="288"/>
        <w:jc w:val="center"/>
        <w:outlineLvl w:val="0"/>
        <w:rPr>
          <w:sz w:val="32"/>
          <w:szCs w:val="32"/>
        </w:rPr>
      </w:pPr>
      <w:r>
        <w:rPr>
          <w:rFonts w:eastAsia="宋体" w:hint="eastAsia"/>
          <w:sz w:val="32"/>
          <w:szCs w:val="32"/>
          <w:lang w:val="en-US"/>
        </w:rPr>
        <w:t>资质申报</w:t>
      </w:r>
      <w:r>
        <w:rPr>
          <w:rFonts w:eastAsia="宋体" w:hint="eastAsia"/>
          <w:sz w:val="32"/>
          <w:szCs w:val="32"/>
          <w:lang w:val="en-US" w:eastAsia="zh-CN"/>
        </w:rPr>
        <w:t>服务</w:t>
      </w:r>
      <w:r>
        <w:rPr>
          <w:rFonts w:hint="eastAsia"/>
          <w:sz w:val="32"/>
          <w:szCs w:val="32"/>
        </w:rPr>
        <w:t>询价采购公告</w:t>
      </w:r>
    </w:p>
    <w:p>
      <w:pPr>
        <w:pStyle w:val="style0"/>
        <w:keepNext w:val="false"/>
        <w:keepLines w:val="false"/>
        <w:pageBreakBefore w:val="false"/>
        <w:widowControl/>
        <w:numPr>
          <w:ilvl w:val="0"/>
          <w:numId w:val="0"/>
        </w:numPr>
        <w:kinsoku/>
        <w:wordWrap/>
        <w:overflowPunct/>
        <w:topLinePunct w:val="false"/>
        <w:autoSpaceDN/>
        <w:bidi w:val="false"/>
        <w:spacing w:lineRule="auto" w:line="360"/>
        <w:ind w:firstLine="480" w:firstLineChars="200"/>
        <w:textAlignment w:val="auto"/>
        <w:rPr>
          <w:rFonts w:ascii="宋体" w:cs="宋体" w:eastAsia="宋体" w:hAnsi="宋体" w:hint="eastAsia"/>
          <w:b w:val="false"/>
          <w:bCs w:val="false"/>
          <w:color w:val="000000"/>
          <w:sz w:val="24"/>
          <w:lang w:val="zh-CN" w:eastAsia="zh-CN"/>
        </w:rPr>
      </w:pPr>
      <w:r>
        <w:rPr>
          <w:rFonts w:ascii="宋体" w:cs="宋体" w:eastAsia="宋体" w:hAnsi="宋体" w:hint="eastAsia"/>
          <w:b w:val="false"/>
          <w:bCs w:val="false"/>
          <w:color w:val="000000"/>
          <w:sz w:val="24"/>
          <w:lang w:val="en-US" w:eastAsia="zh-CN"/>
        </w:rPr>
        <w:t>湖南省</w:t>
      </w:r>
      <w:r>
        <w:rPr>
          <w:rFonts w:ascii="宋体" w:cs="宋体" w:eastAsia="宋体" w:hAnsi="宋体" w:hint="eastAsia"/>
          <w:b w:val="false"/>
          <w:bCs w:val="false"/>
          <w:color w:val="000000"/>
          <w:sz w:val="24"/>
          <w:lang w:val="en-US"/>
        </w:rPr>
        <w:t>城陵矶港口集团</w:t>
      </w:r>
      <w:r>
        <w:rPr>
          <w:rFonts w:ascii="宋体" w:cs="宋体" w:eastAsia="宋体" w:hAnsi="宋体" w:hint="eastAsia"/>
          <w:b w:val="false"/>
          <w:bCs w:val="false"/>
          <w:color w:val="000000"/>
          <w:sz w:val="24"/>
          <w:lang w:val="en-US" w:eastAsia="zh-CN"/>
        </w:rPr>
        <w:t>公司</w:t>
      </w:r>
      <w:r>
        <w:rPr>
          <w:rFonts w:ascii="宋体" w:cs="宋体" w:eastAsia="宋体" w:hAnsi="宋体" w:hint="eastAsia"/>
          <w:b w:val="false"/>
          <w:bCs w:val="false"/>
          <w:color w:val="000000"/>
          <w:sz w:val="24"/>
          <w:lang w:val="en-US"/>
        </w:rPr>
        <w:t>网络货运平台建设及资质申报</w:t>
      </w:r>
      <w:r>
        <w:rPr>
          <w:rFonts w:ascii="宋体" w:cs="宋体" w:eastAsia="宋体" w:hAnsi="宋体" w:hint="eastAsia"/>
          <w:b w:val="false"/>
          <w:bCs w:val="false"/>
          <w:color w:val="000000"/>
          <w:sz w:val="24"/>
          <w:lang w:val="en-US" w:eastAsia="zh-CN"/>
        </w:rPr>
        <w:t>服务采购</w:t>
      </w:r>
      <w:r>
        <w:rPr>
          <w:rFonts w:ascii="宋体" w:cs="宋体" w:eastAsia="宋体" w:hAnsi="宋体" w:hint="eastAsia"/>
          <w:b w:val="false"/>
          <w:bCs w:val="false"/>
          <w:color w:val="000000"/>
          <w:sz w:val="24"/>
          <w:lang w:val="zh-CN" w:eastAsia="zh-CN"/>
        </w:rPr>
        <w:t>已具备</w:t>
      </w:r>
      <w:r>
        <w:rPr>
          <w:rFonts w:ascii="宋体" w:cs="宋体" w:eastAsia="宋体" w:hAnsi="宋体" w:hint="eastAsia"/>
          <w:b w:val="false"/>
          <w:bCs w:val="false"/>
          <w:color w:val="000000"/>
          <w:sz w:val="24"/>
          <w:lang w:val="en-US" w:eastAsia="zh-CN"/>
        </w:rPr>
        <w:t>询价</w:t>
      </w:r>
      <w:r>
        <w:rPr>
          <w:rFonts w:ascii="宋体" w:cs="宋体" w:eastAsia="宋体" w:hAnsi="宋体" w:hint="eastAsia"/>
          <w:b w:val="false"/>
          <w:bCs w:val="false"/>
          <w:color w:val="000000"/>
          <w:sz w:val="24"/>
          <w:lang w:val="zh-CN" w:eastAsia="zh-CN"/>
        </w:rPr>
        <w:t>条件，现公开邀请</w:t>
      </w:r>
      <w:r>
        <w:rPr>
          <w:rFonts w:ascii="宋体" w:cs="宋体" w:eastAsia="宋体" w:hAnsi="宋体" w:hint="eastAsia"/>
          <w:b w:val="false"/>
          <w:bCs w:val="false"/>
          <w:color w:val="000000"/>
          <w:sz w:val="24"/>
          <w:lang w:val="en-US" w:eastAsia="zh-CN"/>
        </w:rPr>
        <w:t>服务商</w:t>
      </w:r>
      <w:r>
        <w:rPr>
          <w:rFonts w:ascii="宋体" w:cs="宋体" w:eastAsia="宋体" w:hAnsi="宋体" w:hint="eastAsia"/>
          <w:b w:val="false"/>
          <w:bCs w:val="false"/>
          <w:color w:val="000000"/>
          <w:sz w:val="24"/>
          <w:lang w:val="zh-CN" w:eastAsia="zh-CN"/>
        </w:rPr>
        <w:t>参加</w:t>
      </w:r>
      <w:r>
        <w:rPr>
          <w:rFonts w:ascii="宋体" w:cs="宋体" w:eastAsia="宋体" w:hAnsi="宋体" w:hint="eastAsia"/>
          <w:b w:val="false"/>
          <w:bCs w:val="false"/>
          <w:color w:val="000000"/>
          <w:sz w:val="24"/>
          <w:lang w:val="en-US" w:eastAsia="zh-CN"/>
        </w:rPr>
        <w:t>采购</w:t>
      </w:r>
      <w:r>
        <w:rPr>
          <w:rFonts w:ascii="宋体" w:cs="宋体" w:eastAsia="宋体" w:hAnsi="宋体" w:hint="eastAsia"/>
          <w:b w:val="false"/>
          <w:bCs w:val="false"/>
          <w:color w:val="000000"/>
          <w:sz w:val="24"/>
          <w:lang w:val="zh-CN" w:eastAsia="zh-CN"/>
        </w:rPr>
        <w:t>活动。</w:t>
      </w:r>
    </w:p>
    <w:p>
      <w:pPr>
        <w:pStyle w:val="style4"/>
        <w:jc w:val="both"/>
        <w:rPr>
          <w:rFonts w:ascii="宋体" w:cs="宋体" w:eastAsia="宋体" w:hAnsi="宋体"/>
          <w:color w:val="000000"/>
        </w:rPr>
      </w:pPr>
      <w:r>
        <w:rPr>
          <w:rFonts w:ascii="宋体" w:cs="宋体" w:eastAsia="宋体" w:hAnsi="宋体" w:hint="eastAsia"/>
          <w:lang w:val="en-US" w:eastAsia="zh-CN"/>
        </w:rPr>
        <w:t>一、</w:t>
      </w:r>
      <w:r>
        <w:rPr>
          <w:rFonts w:ascii="宋体" w:cs="宋体" w:eastAsia="宋体" w:hAnsi="宋体" w:hint="eastAsia"/>
        </w:rPr>
        <w:t xml:space="preserve"> 采购项目简介 </w:t>
      </w:r>
    </w:p>
    <w:p>
      <w:pPr>
        <w:pStyle w:val="style0"/>
        <w:keepNext w:val="false"/>
        <w:keepLines w:val="false"/>
        <w:pageBreakBefore w:val="false"/>
        <w:widowControl/>
        <w:numPr>
          <w:ilvl w:val="0"/>
          <w:numId w:val="0"/>
        </w:numPr>
        <w:kinsoku/>
        <w:wordWrap/>
        <w:overflowPunct/>
        <w:topLinePunct w:val="false"/>
        <w:autoSpaceDN/>
        <w:bidi w:val="false"/>
        <w:spacing w:lineRule="auto" w:line="360"/>
        <w:ind w:firstLine="480" w:firstLineChars="200"/>
        <w:textAlignment w:val="auto"/>
        <w:rPr>
          <w:rFonts w:ascii="宋体" w:cs="宋体" w:eastAsia="宋体" w:hAnsi="宋体" w:hint="default"/>
          <w:b w:val="false"/>
          <w:bCs w:val="false"/>
          <w:color w:val="000000"/>
          <w:sz w:val="24"/>
        </w:rPr>
      </w:pPr>
      <w:r>
        <w:rPr>
          <w:rFonts w:ascii="宋体" w:cs="宋体" w:eastAsia="宋体" w:hAnsi="宋体" w:hint="eastAsia"/>
          <w:b w:val="false"/>
          <w:bCs w:val="false"/>
          <w:color w:val="000000"/>
          <w:sz w:val="24"/>
          <w:lang w:val="zh-CN" w:eastAsia="zh-CN"/>
        </w:rPr>
        <w:t>（</w:t>
      </w:r>
      <w:r>
        <w:rPr>
          <w:rFonts w:ascii="宋体" w:cs="宋体" w:eastAsia="宋体" w:hAnsi="宋体" w:hint="eastAsia"/>
          <w:b w:val="false"/>
          <w:bCs w:val="false"/>
          <w:color w:val="000000"/>
          <w:sz w:val="24"/>
          <w:lang w:val="en-US" w:eastAsia="zh-CN"/>
        </w:rPr>
        <w:t>一</w:t>
      </w:r>
      <w:r>
        <w:rPr>
          <w:rFonts w:ascii="宋体" w:cs="宋体" w:eastAsia="宋体" w:hAnsi="宋体" w:hint="eastAsia"/>
          <w:b w:val="false"/>
          <w:bCs w:val="false"/>
          <w:color w:val="000000"/>
          <w:sz w:val="24"/>
          <w:lang w:val="zh-CN" w:eastAsia="zh-CN"/>
        </w:rPr>
        <w:t>）采购项目名称:</w:t>
      </w:r>
      <w:r>
        <w:rPr>
          <w:rFonts w:ascii="宋体" w:cs="宋体" w:eastAsia="宋体" w:hAnsi="宋体" w:hint="eastAsia"/>
          <w:b w:val="false"/>
          <w:bCs w:val="false"/>
          <w:color w:val="000000"/>
          <w:sz w:val="24"/>
          <w:lang w:val="en-US" w:eastAsia="zh-CN"/>
        </w:rPr>
        <w:t>湖南省</w:t>
      </w:r>
      <w:r>
        <w:rPr>
          <w:rFonts w:ascii="宋体" w:cs="宋体" w:eastAsia="宋体" w:hAnsi="宋体" w:hint="eastAsia"/>
          <w:b w:val="false"/>
          <w:bCs w:val="false"/>
          <w:color w:val="000000"/>
          <w:sz w:val="24"/>
          <w:lang w:val="en-US"/>
        </w:rPr>
        <w:t>城陵矶港口集团</w:t>
      </w:r>
      <w:r>
        <w:rPr>
          <w:rFonts w:ascii="宋体" w:cs="宋体" w:eastAsia="宋体" w:hAnsi="宋体" w:hint="eastAsia"/>
          <w:b w:val="false"/>
          <w:bCs w:val="false"/>
          <w:color w:val="000000"/>
          <w:sz w:val="24"/>
          <w:lang w:val="en-US" w:eastAsia="zh-CN"/>
        </w:rPr>
        <w:t>公司</w:t>
      </w:r>
      <w:r>
        <w:rPr>
          <w:rFonts w:ascii="宋体" w:cs="宋体" w:eastAsia="宋体" w:hAnsi="宋体" w:hint="eastAsia"/>
          <w:b w:val="false"/>
          <w:bCs w:val="false"/>
          <w:color w:val="000000"/>
          <w:sz w:val="24"/>
          <w:lang w:val="en-US"/>
        </w:rPr>
        <w:t>网络货运平台建设及资质申报</w:t>
      </w:r>
      <w:r>
        <w:rPr>
          <w:rFonts w:ascii="宋体" w:cs="宋体" w:eastAsia="宋体" w:hAnsi="宋体" w:hint="eastAsia"/>
          <w:b w:val="false"/>
          <w:bCs w:val="false"/>
          <w:color w:val="000000"/>
          <w:sz w:val="24"/>
          <w:lang w:val="en-US" w:eastAsia="zh-CN"/>
        </w:rPr>
        <w:t>服务</w:t>
      </w:r>
      <w:r>
        <w:rPr>
          <w:rFonts w:ascii="宋体" w:cs="宋体" w:eastAsia="宋体" w:hAnsi="宋体" w:hint="default"/>
          <w:b w:val="false"/>
          <w:bCs w:val="false"/>
          <w:color w:val="000000"/>
          <w:sz w:val="24"/>
          <w:lang w:eastAsia="zh-CN"/>
        </w:rPr>
        <w:t>。</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二</w:t>
      </w:r>
      <w:r>
        <w:rPr>
          <w:rFonts w:ascii="宋体" w:cs="宋体" w:eastAsia="宋体" w:hAnsi="宋体" w:hint="eastAsia"/>
          <w:b w:val="false"/>
          <w:bCs w:val="false"/>
          <w:sz w:val="24"/>
          <w:lang w:val="zh-CN" w:eastAsia="zh-CN"/>
        </w:rPr>
        <w:t xml:space="preserve">）采购人: </w:t>
      </w:r>
      <w:r>
        <w:rPr>
          <w:rFonts w:ascii="宋体" w:cs="宋体" w:eastAsia="宋体" w:hAnsi="宋体" w:hint="eastAsia"/>
          <w:b w:val="false"/>
          <w:bCs w:val="false"/>
          <w:sz w:val="24"/>
          <w:lang w:val="en-US" w:eastAsia="zh-CN"/>
        </w:rPr>
        <w:t>湖南省港务集团有限公司</w:t>
      </w:r>
      <w:bookmarkStart w:id="12" w:name="_GoBack"/>
      <w:bookmarkEnd w:id="12"/>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三</w:t>
      </w:r>
      <w:r>
        <w:rPr>
          <w:rFonts w:ascii="宋体" w:cs="宋体" w:eastAsia="宋体" w:hAnsi="宋体" w:hint="eastAsia"/>
          <w:b w:val="false"/>
          <w:bCs w:val="false"/>
          <w:sz w:val="24"/>
          <w:lang w:val="zh-CN" w:eastAsia="zh-CN"/>
        </w:rPr>
        <w:t>）采购代理机构:无</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四</w:t>
      </w:r>
      <w:r>
        <w:rPr>
          <w:rFonts w:ascii="宋体" w:cs="宋体" w:eastAsia="宋体" w:hAnsi="宋体" w:hint="eastAsia"/>
          <w:b w:val="false"/>
          <w:bCs w:val="false"/>
          <w:sz w:val="24"/>
          <w:lang w:val="zh-CN" w:eastAsia="zh-CN"/>
        </w:rPr>
        <w:t>）采购项目资金落实情况:已落实</w:t>
      </w:r>
    </w:p>
    <w:p>
      <w:pPr>
        <w:pStyle w:val="style4097"/>
        <w:spacing w:lineRule="exact" w:line="460"/>
        <w:ind w:firstLine="440"/>
        <w:rPr>
          <w:rFonts w:ascii="宋体" w:cs="宋体" w:eastAsia="宋体" w:hAnsi="宋体" w:hint="default"/>
          <w:b w:val="false"/>
          <w:bCs w:val="false"/>
          <w:sz w:val="24"/>
          <w:lang w:val="en-US"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五</w:t>
      </w:r>
      <w:r>
        <w:rPr>
          <w:rFonts w:ascii="宋体" w:cs="宋体" w:eastAsia="宋体" w:hAnsi="宋体" w:hint="eastAsia"/>
          <w:b w:val="false"/>
          <w:bCs w:val="false"/>
          <w:sz w:val="24"/>
          <w:lang w:val="zh-CN" w:eastAsia="zh-CN"/>
        </w:rPr>
        <w:t>）采购项目概况：</w:t>
      </w:r>
      <w:r>
        <w:rPr>
          <w:rFonts w:ascii="宋体" w:cs="宋体" w:eastAsia="宋体" w:hAnsi="宋体" w:hint="eastAsia"/>
          <w:b w:val="false"/>
          <w:bCs w:val="false"/>
          <w:sz w:val="24"/>
          <w:lang w:val="en-US" w:eastAsia="zh-CN"/>
        </w:rPr>
        <w:t>湖南省</w:t>
      </w:r>
      <w:r>
        <w:rPr>
          <w:rFonts w:ascii="宋体" w:cs="宋体" w:eastAsia="宋体" w:hAnsi="宋体" w:hint="eastAsia"/>
          <w:b w:val="false"/>
          <w:bCs w:val="false"/>
          <w:sz w:val="24"/>
          <w:lang w:val="en-US"/>
        </w:rPr>
        <w:t>城陵矶港口集团</w:t>
      </w:r>
      <w:r>
        <w:rPr>
          <w:rFonts w:ascii="宋体" w:cs="宋体" w:eastAsia="宋体" w:hAnsi="宋体" w:hint="eastAsia"/>
          <w:b w:val="false"/>
          <w:bCs w:val="false"/>
          <w:sz w:val="24"/>
          <w:lang w:val="en-US" w:eastAsia="zh-CN"/>
        </w:rPr>
        <w:t>公司</w:t>
      </w:r>
      <w:r>
        <w:rPr>
          <w:rFonts w:ascii="宋体" w:cs="宋体" w:eastAsia="宋体" w:hAnsi="宋体" w:hint="eastAsia"/>
          <w:b w:val="false"/>
          <w:bCs w:val="false"/>
          <w:sz w:val="24"/>
          <w:lang w:val="zh-CN" w:eastAsia="zh-CN"/>
        </w:rPr>
        <w:t>负责湖南“一江一湖四水”及其他区域性重要港区国有涉港核心有效资产的整合，公共码头及配套设施的投资建设和运营管理，港口物流及相关产业的投资开发。</w:t>
      </w:r>
      <w:r>
        <w:rPr>
          <w:rFonts w:ascii="宋体" w:cs="宋体" w:eastAsia="宋体" w:hAnsi="宋体" w:hint="eastAsia"/>
          <w:b w:val="false"/>
          <w:bCs w:val="false"/>
          <w:sz w:val="24"/>
          <w:lang w:val="en-US" w:eastAsia="zh-CN"/>
        </w:rPr>
        <w:t>为</w:t>
      </w:r>
      <w:r>
        <w:rPr>
          <w:rFonts w:ascii="宋体" w:cs="宋体" w:eastAsia="宋体" w:hAnsi="宋体" w:hint="eastAsia"/>
          <w:b w:val="false"/>
          <w:bCs w:val="false"/>
          <w:color w:val="000000"/>
          <w:sz w:val="24"/>
          <w:lang w:val="en-US"/>
        </w:rPr>
        <w:t>网络货运平台建设</w:t>
      </w:r>
      <w:r>
        <w:rPr>
          <w:rFonts w:ascii="宋体" w:cs="宋体" w:eastAsia="宋体" w:hAnsi="宋体" w:hint="default"/>
          <w:b w:val="false"/>
          <w:bCs w:val="false"/>
          <w:color w:val="000000"/>
          <w:sz w:val="24"/>
        </w:rPr>
        <w:t>，</w:t>
      </w:r>
      <w:r>
        <w:rPr>
          <w:rFonts w:ascii="宋体" w:cs="宋体" w:eastAsia="宋体" w:hAnsi="宋体" w:hint="eastAsia"/>
          <w:b w:val="false"/>
          <w:bCs w:val="false"/>
          <w:color w:val="000000"/>
          <w:sz w:val="24"/>
          <w:lang w:val="en-US"/>
        </w:rPr>
        <w:t>提升企业数字化建设管理</w:t>
      </w:r>
      <w:r>
        <w:rPr>
          <w:rFonts w:ascii="宋体" w:cs="宋体" w:eastAsia="宋体" w:hAnsi="宋体" w:hint="eastAsia"/>
          <w:b w:val="false"/>
          <w:bCs w:val="false"/>
          <w:sz w:val="24"/>
          <w:lang w:val="en-US" w:eastAsia="zh-CN"/>
        </w:rPr>
        <w:t>，从而达到</w:t>
      </w:r>
      <w:r>
        <w:rPr>
          <w:rFonts w:ascii="宋体" w:cs="宋体" w:eastAsia="宋体" w:hAnsi="宋体" w:hint="eastAsia"/>
          <w:b w:val="false"/>
          <w:bCs w:val="false"/>
          <w:sz w:val="24"/>
          <w:lang w:val="en-US"/>
        </w:rPr>
        <w:t>数字化管理进</w:t>
      </w:r>
      <w:r>
        <w:rPr>
          <w:rFonts w:ascii="宋体" w:cs="宋体" w:eastAsia="宋体" w:hAnsi="宋体" w:hint="eastAsia"/>
          <w:b w:val="false"/>
          <w:bCs w:val="false"/>
          <w:sz w:val="24"/>
          <w:lang w:val="en-US" w:eastAsia="zh-CN"/>
        </w:rPr>
        <w:t>目的，需要采购该服务。</w:t>
      </w:r>
    </w:p>
    <w:p>
      <w:pPr>
        <w:pStyle w:val="style4"/>
        <w:jc w:val="both"/>
        <w:rPr>
          <w:rFonts w:ascii="宋体" w:cs="宋体" w:eastAsia="宋体" w:hAnsi="宋体"/>
        </w:rPr>
      </w:pPr>
      <w:r>
        <w:rPr>
          <w:rFonts w:ascii="宋体" w:cs="宋体" w:eastAsia="宋体" w:hAnsi="宋体" w:hint="eastAsia"/>
          <w:lang w:val="en-US" w:eastAsia="zh-CN"/>
        </w:rPr>
        <w:t>二、</w:t>
      </w:r>
      <w:r>
        <w:rPr>
          <w:rFonts w:ascii="宋体" w:cs="宋体" w:eastAsia="宋体" w:hAnsi="宋体" w:hint="eastAsia"/>
        </w:rPr>
        <w:t>采购范围及相关要求</w:t>
      </w:r>
    </w:p>
    <w:p>
      <w:pPr>
        <w:pStyle w:val="style0"/>
        <w:widowControl/>
        <w:spacing w:lineRule="auto" w:line="312"/>
        <w:ind w:firstLine="480" w:firstLineChars="20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一）</w:t>
      </w:r>
      <w:r>
        <w:rPr>
          <w:rFonts w:ascii="宋体" w:cs="宋体" w:eastAsia="宋体" w:hAnsi="宋体" w:hint="eastAsia"/>
          <w:b w:val="false"/>
          <w:bCs w:val="false"/>
          <w:sz w:val="24"/>
          <w:lang w:val="zh-CN" w:eastAsia="zh-CN"/>
        </w:rPr>
        <w:t>采购范围:</w:t>
      </w:r>
    </w:p>
    <w:p>
      <w:pPr>
        <w:pStyle w:val="style0"/>
        <w:widowControl/>
        <w:spacing w:lineRule="auto" w:line="312"/>
        <w:ind w:firstLine="480" w:firstLineChars="200"/>
        <w:rPr>
          <w:rFonts w:ascii="宋体" w:cs="宋体" w:hAnsi="宋体" w:hint="default"/>
          <w:b w:val="false"/>
          <w:bCs w:val="false"/>
          <w:sz w:val="24"/>
        </w:rPr>
      </w:pPr>
      <w:r>
        <w:rPr>
          <w:rFonts w:ascii="宋体" w:cs="宋体" w:hAnsi="宋体" w:hint="default"/>
          <w:b w:val="false"/>
          <w:bCs w:val="false"/>
          <w:sz w:val="24"/>
          <w:lang w:eastAsia="zh-CN"/>
        </w:rPr>
        <w:t>（1）</w:t>
      </w:r>
      <w:r>
        <w:rPr>
          <w:rFonts w:ascii="宋体" w:cs="宋体" w:hAnsi="宋体" w:hint="eastAsia"/>
          <w:b w:val="false"/>
          <w:bCs w:val="false"/>
          <w:sz w:val="24"/>
          <w:lang w:val="en-US" w:eastAsia="zh-CN"/>
        </w:rPr>
        <w:t>建立</w:t>
      </w:r>
      <w:r>
        <w:rPr>
          <w:rFonts w:ascii="宋体" w:cs="宋体" w:hAnsi="宋体" w:hint="eastAsia"/>
          <w:b w:val="false"/>
          <w:bCs w:val="false"/>
          <w:sz w:val="24"/>
          <w:lang w:val="en-US"/>
        </w:rPr>
        <w:t>符合国家网络货运暂行管理办法的网络货运平台系统</w:t>
      </w:r>
      <w:r>
        <w:rPr>
          <w:rFonts w:ascii="宋体" w:cs="宋体" w:hAnsi="宋体" w:hint="default"/>
          <w:b w:val="false"/>
          <w:bCs w:val="false"/>
          <w:sz w:val="24"/>
        </w:rPr>
        <w:t>，</w:t>
      </w:r>
    </w:p>
    <w:p>
      <w:pPr>
        <w:pStyle w:val="style0"/>
        <w:widowControl/>
        <w:spacing w:lineRule="auto" w:line="312"/>
        <w:ind w:firstLine="480" w:firstLineChars="200"/>
        <w:rPr>
          <w:rFonts w:hint="default"/>
          <w:lang w:val="en-US"/>
        </w:rPr>
      </w:pPr>
      <w:r>
        <w:rPr>
          <w:rFonts w:ascii="宋体" w:cs="宋体" w:hAnsi="宋体" w:hint="default"/>
          <w:b w:val="false"/>
          <w:bCs w:val="false"/>
          <w:sz w:val="24"/>
        </w:rPr>
        <w:t>（2</w:t>
      </w:r>
      <w:r>
        <w:rPr>
          <w:rFonts w:ascii="宋体" w:cs="宋体" w:hAnsi="宋体" w:hint="eastAsia"/>
          <w:b w:val="false"/>
          <w:bCs w:val="false"/>
          <w:sz w:val="24"/>
        </w:rPr>
        <w:t>）</w:t>
      </w:r>
      <w:r>
        <w:rPr>
          <w:rFonts w:ascii="宋体" w:cs="宋体" w:hAnsi="宋体" w:hint="eastAsia"/>
          <w:b w:val="false"/>
          <w:bCs w:val="false"/>
          <w:sz w:val="24"/>
          <w:lang w:val="en-US"/>
        </w:rPr>
        <w:t>网络货运资质的申报</w:t>
      </w:r>
    </w:p>
    <w:p>
      <w:pPr>
        <w:pStyle w:val="style0"/>
        <w:widowControl/>
        <w:spacing w:lineRule="auto" w:line="312"/>
        <w:ind w:firstLine="480" w:firstLineChars="20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二</w:t>
      </w:r>
      <w:r>
        <w:rPr>
          <w:rFonts w:ascii="宋体" w:cs="宋体" w:eastAsia="宋体" w:hAnsi="宋体" w:hint="eastAsia"/>
          <w:b w:val="false"/>
          <w:bCs w:val="false"/>
          <w:sz w:val="24"/>
          <w:lang w:val="zh-CN" w:eastAsia="zh-CN"/>
        </w:rPr>
        <w:t>）服务期限: 从</w:t>
      </w:r>
      <w:r>
        <w:rPr>
          <w:rFonts w:ascii="宋体" w:cs="宋体" w:eastAsia="宋体" w:hAnsi="宋体" w:hint="eastAsia"/>
          <w:b w:val="false"/>
          <w:bCs w:val="false"/>
          <w:sz w:val="24"/>
          <w:lang w:val="en-US" w:eastAsia="zh-CN"/>
        </w:rPr>
        <w:t>合同签订之日起</w:t>
      </w:r>
      <w:r>
        <w:rPr>
          <w:rFonts w:ascii="宋体" w:cs="宋体" w:eastAsia="宋体" w:hAnsi="宋体" w:hint="eastAsia"/>
          <w:b w:val="false"/>
          <w:bCs w:val="false"/>
          <w:sz w:val="24"/>
          <w:lang w:val="zh-CN" w:eastAsia="zh-CN"/>
        </w:rPr>
        <w:t>至</w:t>
      </w:r>
      <w:r>
        <w:rPr>
          <w:rFonts w:ascii="宋体" w:cs="宋体" w:hAnsi="宋体" w:hint="eastAsia"/>
          <w:b w:val="false"/>
          <w:bCs w:val="false"/>
          <w:sz w:val="24"/>
          <w:lang w:val="en-US" w:eastAsia="zh-CN"/>
        </w:rPr>
        <w:t>资质申报结束</w:t>
      </w:r>
      <w:r>
        <w:rPr>
          <w:rFonts w:ascii="宋体" w:cs="宋体" w:hAnsi="宋体" w:hint="eastAsia"/>
          <w:b w:val="false"/>
          <w:bCs w:val="false"/>
          <w:sz w:val="24"/>
          <w:lang w:val="zh-CN" w:eastAsia="zh-CN"/>
        </w:rPr>
        <w:t>。</w:t>
      </w:r>
    </w:p>
    <w:p>
      <w:pPr>
        <w:pStyle w:val="style0"/>
        <w:widowControl/>
        <w:spacing w:lineRule="auto" w:line="312"/>
        <w:ind w:firstLine="480" w:firstLineChars="200"/>
        <w:rPr>
          <w:rFonts w:ascii="宋体" w:cs="宋体" w:eastAsia="宋体" w:hAnsi="宋体" w:hint="default"/>
          <w:b w:val="false"/>
          <w:bCs w:val="false"/>
          <w:sz w:val="24"/>
          <w:lang w:val="en-US"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三</w:t>
      </w:r>
      <w:r>
        <w:rPr>
          <w:rFonts w:ascii="宋体" w:cs="宋体" w:eastAsia="宋体" w:hAnsi="宋体" w:hint="eastAsia"/>
          <w:b w:val="false"/>
          <w:bCs w:val="false"/>
          <w:sz w:val="24"/>
          <w:lang w:val="zh-CN" w:eastAsia="zh-CN"/>
        </w:rPr>
        <w:t>）服务</w:t>
      </w:r>
      <w:r>
        <w:rPr>
          <w:rFonts w:ascii="宋体" w:cs="宋体" w:eastAsia="宋体" w:hAnsi="宋体" w:hint="eastAsia"/>
          <w:b w:val="false"/>
          <w:bCs w:val="false"/>
          <w:sz w:val="24"/>
          <w:lang w:val="en-US" w:eastAsia="zh-CN"/>
        </w:rPr>
        <w:t>地点</w:t>
      </w:r>
      <w:r>
        <w:rPr>
          <w:rFonts w:ascii="宋体" w:cs="宋体" w:eastAsia="宋体" w:hAnsi="宋体" w:hint="eastAsia"/>
          <w:b w:val="false"/>
          <w:bCs w:val="false"/>
          <w:sz w:val="24"/>
          <w:lang w:val="zh-CN" w:eastAsia="zh-CN"/>
        </w:rPr>
        <w:t>:岳阳</w:t>
      </w:r>
      <w:r>
        <w:rPr>
          <w:rFonts w:ascii="宋体" w:cs="宋体" w:eastAsia="宋体" w:hAnsi="宋体" w:hint="eastAsia"/>
          <w:b w:val="false"/>
          <w:bCs w:val="false"/>
          <w:sz w:val="24"/>
          <w:lang w:val="en-US" w:eastAsia="zh-CN"/>
        </w:rPr>
        <w:t>。</w:t>
      </w:r>
    </w:p>
    <w:p>
      <w:pPr>
        <w:pStyle w:val="style0"/>
        <w:widowControl/>
        <w:spacing w:lineRule="auto" w:line="312"/>
        <w:ind w:firstLine="480" w:firstLineChars="20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四</w:t>
      </w:r>
      <w:r>
        <w:rPr>
          <w:rFonts w:ascii="宋体" w:cs="宋体" w:eastAsia="宋体" w:hAnsi="宋体" w:hint="eastAsia"/>
          <w:b w:val="false"/>
          <w:bCs w:val="false"/>
          <w:sz w:val="24"/>
          <w:lang w:val="zh-CN" w:eastAsia="zh-CN"/>
        </w:rPr>
        <w:t>）质量要求或服务标准: 符合</w:t>
      </w:r>
      <w:r>
        <w:rPr>
          <w:rFonts w:ascii="宋体" w:cs="宋体" w:hAnsi="宋体" w:hint="eastAsia"/>
          <w:b w:val="false"/>
          <w:bCs w:val="false"/>
          <w:sz w:val="24"/>
          <w:lang w:val="zh-CN"/>
        </w:rPr>
        <w:t>《</w:t>
      </w:r>
      <w:r>
        <w:rPr>
          <w:rFonts w:ascii="宋体" w:cs="宋体" w:hAnsi="宋体" w:hint="eastAsia"/>
          <w:b w:val="false"/>
          <w:bCs w:val="false"/>
          <w:sz w:val="24"/>
          <w:lang w:val="en-US"/>
        </w:rPr>
        <w:t>网络货运暂行管理办法》</w:t>
      </w:r>
      <w:r>
        <w:rPr>
          <w:rFonts w:ascii="宋体" w:cs="宋体" w:eastAsia="宋体" w:hAnsi="宋体" w:hint="eastAsia"/>
          <w:b w:val="false"/>
          <w:bCs w:val="false"/>
          <w:sz w:val="24"/>
          <w:lang w:val="zh-CN" w:eastAsia="zh-CN"/>
        </w:rPr>
        <w:t>等法律、法规</w:t>
      </w:r>
      <w:r>
        <w:rPr>
          <w:rFonts w:ascii="宋体" w:cs="宋体" w:eastAsia="宋体" w:hAnsi="宋体" w:hint="eastAsia"/>
          <w:b w:val="false"/>
          <w:bCs w:val="false"/>
          <w:sz w:val="24"/>
          <w:lang w:val="en-US" w:eastAsia="zh-CN"/>
        </w:rPr>
        <w:t>和规定</w:t>
      </w:r>
      <w:r>
        <w:rPr>
          <w:rFonts w:ascii="宋体" w:cs="宋体" w:eastAsia="宋体" w:hAnsi="宋体" w:hint="eastAsia"/>
          <w:b w:val="false"/>
          <w:bCs w:val="false"/>
          <w:sz w:val="24"/>
          <w:lang w:val="zh-CN" w:eastAsia="zh-CN"/>
        </w:rPr>
        <w:t>，遵循独立、客观、公正的工作原则。</w:t>
      </w:r>
    </w:p>
    <w:p>
      <w:pPr>
        <w:pStyle w:val="style4"/>
        <w:jc w:val="both"/>
        <w:rPr>
          <w:rFonts w:ascii="宋体" w:cs="宋体" w:eastAsia="宋体" w:hAnsi="宋体" w:hint="eastAsia"/>
        </w:rPr>
      </w:pPr>
      <w:r>
        <w:rPr>
          <w:rFonts w:ascii="宋体" w:cs="宋体" w:eastAsia="宋体" w:hAnsi="宋体" w:hint="eastAsia"/>
          <w:lang w:val="en-US" w:eastAsia="zh-CN"/>
        </w:rPr>
        <w:t>三、</w:t>
      </w:r>
      <w:r>
        <w:rPr>
          <w:rFonts w:ascii="宋体" w:cs="宋体" w:eastAsia="宋体" w:hAnsi="宋体" w:hint="eastAsia"/>
          <w:lang w:eastAsia="zh-CN"/>
        </w:rPr>
        <w:t>服务商</w:t>
      </w:r>
      <w:r>
        <w:rPr>
          <w:rFonts w:ascii="宋体" w:cs="宋体" w:eastAsia="宋体" w:hAnsi="宋体" w:hint="eastAsia"/>
        </w:rPr>
        <w:t>资格要求</w:t>
      </w:r>
    </w:p>
    <w:p>
      <w:pPr>
        <w:pStyle w:val="style0"/>
        <w:wordWrap w:val="false"/>
        <w:ind w:firstLine="482"/>
        <w:jc w:val="both"/>
        <w:rPr>
          <w:rFonts w:ascii="宋体" w:cs="宋体" w:eastAsia="宋体" w:hAnsi="宋体" w:hint="eastAsia"/>
          <w:b w:val="false"/>
          <w:bCs w:val="false"/>
          <w:kern w:val="0"/>
          <w:sz w:val="24"/>
          <w:szCs w:val="24"/>
          <w:lang w:val="zh-CN" w:bidi="ar-SA"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一</w:t>
      </w:r>
      <w:r>
        <w:rPr>
          <w:rFonts w:ascii="宋体" w:cs="宋体" w:eastAsia="宋体" w:hAnsi="宋体" w:hint="eastAsia"/>
          <w:b w:val="false"/>
          <w:bCs w:val="false"/>
          <w:sz w:val="24"/>
          <w:lang w:val="zh-CN" w:eastAsia="zh-CN"/>
        </w:rPr>
        <w:t>）</w:t>
      </w:r>
      <w:r>
        <w:rPr>
          <w:rFonts w:ascii="宋体" w:cs="宋体" w:eastAsia="宋体" w:hAnsi="宋体" w:hint="eastAsia"/>
          <w:b w:val="false"/>
          <w:bCs w:val="false"/>
          <w:kern w:val="0"/>
          <w:sz w:val="24"/>
          <w:szCs w:val="24"/>
          <w:lang w:val="zh-CN" w:bidi="ar-SA" w:eastAsia="zh-CN"/>
        </w:rPr>
        <w:t>在中华人民共和国合法注册</w:t>
      </w:r>
      <w:r>
        <w:rPr>
          <w:rFonts w:ascii="宋体" w:cs="宋体" w:eastAsia="宋体" w:hAnsi="宋体" w:hint="eastAsia"/>
          <w:b w:val="false"/>
          <w:bCs w:val="false"/>
          <w:kern w:val="0"/>
          <w:sz w:val="24"/>
          <w:szCs w:val="24"/>
          <w:lang w:val="en-US" w:bidi="ar-SA" w:eastAsia="zh-CN"/>
        </w:rPr>
        <w:t>设立，</w:t>
      </w:r>
      <w:r>
        <w:rPr>
          <w:rFonts w:ascii="宋体" w:cs="宋体" w:eastAsia="宋体" w:hAnsi="宋体" w:hint="eastAsia"/>
          <w:b w:val="false"/>
          <w:bCs w:val="false"/>
          <w:kern w:val="0"/>
          <w:sz w:val="24"/>
          <w:szCs w:val="24"/>
          <w:lang w:val="zh-CN" w:bidi="ar-SA" w:eastAsia="zh-CN"/>
        </w:rPr>
        <w:t>具有有效的</w:t>
      </w:r>
      <w:r>
        <w:rPr>
          <w:rFonts w:ascii="宋体" w:cs="宋体" w:eastAsia="宋体" w:hAnsi="宋体" w:hint="eastAsia"/>
          <w:b w:val="false"/>
          <w:bCs w:val="false"/>
          <w:kern w:val="0"/>
          <w:sz w:val="24"/>
          <w:szCs w:val="24"/>
          <w:lang w:val="en-US" w:bidi="ar-SA" w:eastAsia="zh-CN"/>
        </w:rPr>
        <w:t>营业执照和</w:t>
      </w:r>
      <w:r>
        <w:rPr>
          <w:rFonts w:ascii="宋体" w:cs="宋体" w:hAnsi="宋体" w:hint="eastAsia"/>
          <w:b w:val="false"/>
          <w:bCs w:val="false"/>
          <w:kern w:val="0"/>
          <w:sz w:val="24"/>
          <w:szCs w:val="24"/>
          <w:lang w:val="en-US" w:bidi="ar-SA"/>
        </w:rPr>
        <w:t>网络货运资质证</w:t>
      </w:r>
      <w:r>
        <w:rPr>
          <w:rFonts w:ascii="宋体" w:cs="宋体" w:eastAsia="宋体" w:hAnsi="宋体" w:hint="eastAsia"/>
          <w:b w:val="false"/>
          <w:bCs w:val="false"/>
          <w:kern w:val="0"/>
          <w:sz w:val="24"/>
          <w:szCs w:val="24"/>
          <w:lang w:val="en-US" w:bidi="ar-SA" w:eastAsia="zh-CN"/>
        </w:rPr>
        <w:t>书</w:t>
      </w:r>
      <w:r>
        <w:rPr>
          <w:rFonts w:ascii="宋体" w:cs="宋体" w:eastAsia="宋体" w:hAnsi="宋体" w:hint="eastAsia"/>
          <w:b w:val="false"/>
          <w:bCs w:val="false"/>
          <w:kern w:val="0"/>
          <w:sz w:val="24"/>
          <w:szCs w:val="24"/>
          <w:lang w:val="zh-CN" w:bidi="ar-SA" w:eastAsia="zh-CN"/>
        </w:rPr>
        <w:t>；</w:t>
      </w:r>
      <w:r>
        <w:rPr>
          <w:rFonts w:ascii="宋体" w:cs="宋体" w:eastAsia="宋体" w:hAnsi="宋体" w:hint="eastAsia"/>
          <w:b w:val="false"/>
          <w:bCs w:val="false"/>
          <w:kern w:val="0"/>
          <w:sz w:val="24"/>
          <w:szCs w:val="24"/>
          <w:lang w:val="en-US" w:bidi="ar-SA" w:eastAsia="zh-CN"/>
        </w:rPr>
        <w:t>具有足够的专业人员和技术力量，熟悉</w:t>
      </w:r>
      <w:r>
        <w:rPr>
          <w:rFonts w:ascii="宋体" w:cs="宋体" w:hAnsi="宋体" w:hint="eastAsia"/>
          <w:b w:val="false"/>
          <w:bCs w:val="false"/>
          <w:kern w:val="0"/>
          <w:sz w:val="24"/>
          <w:szCs w:val="24"/>
          <w:lang w:val="en-US" w:bidi="ar-SA"/>
        </w:rPr>
        <w:t>网络货运业务</w:t>
      </w:r>
      <w:r>
        <w:rPr>
          <w:rFonts w:ascii="宋体" w:cs="宋体" w:eastAsia="宋体" w:hAnsi="宋体" w:hint="eastAsia"/>
          <w:b w:val="false"/>
          <w:bCs w:val="false"/>
          <w:kern w:val="0"/>
          <w:sz w:val="24"/>
          <w:szCs w:val="24"/>
          <w:lang w:val="en-US" w:bidi="ar-SA" w:eastAsia="zh-CN"/>
        </w:rPr>
        <w:t>工作相关法律法规和行业准则规范，有经验、</w:t>
      </w:r>
      <w:r>
        <w:rPr>
          <w:rFonts w:ascii="宋体" w:cs="宋体" w:eastAsia="宋体" w:hAnsi="宋体" w:hint="eastAsia"/>
          <w:b w:val="false"/>
          <w:bCs w:val="false"/>
          <w:kern w:val="0"/>
          <w:sz w:val="24"/>
          <w:szCs w:val="24"/>
          <w:lang w:val="zh-CN" w:bidi="ar-SA" w:eastAsia="zh-CN"/>
        </w:rPr>
        <w:t>有能力完成本次招标项目及所要求的服务。</w:t>
      </w:r>
    </w:p>
    <w:p>
      <w:pPr>
        <w:pStyle w:val="style0"/>
        <w:wordWrap w:val="false"/>
        <w:ind w:firstLine="482"/>
        <w:jc w:val="both"/>
        <w:rPr>
          <w:rFonts w:ascii="宋体" w:cs="宋体" w:eastAsia="宋体" w:hAnsi="宋体" w:hint="eastAsia"/>
          <w:b w:val="false"/>
          <w:bCs w:val="false"/>
          <w:kern w:val="0"/>
          <w:sz w:val="24"/>
          <w:szCs w:val="24"/>
          <w:lang w:val="zh-CN" w:bidi="ar-SA"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二</w:t>
      </w:r>
      <w:r>
        <w:rPr>
          <w:rFonts w:ascii="宋体" w:cs="宋体" w:eastAsia="宋体" w:hAnsi="宋体" w:hint="eastAsia"/>
          <w:b w:val="false"/>
          <w:bCs w:val="false"/>
          <w:sz w:val="24"/>
          <w:lang w:val="zh-CN" w:eastAsia="zh-CN"/>
        </w:rPr>
        <w:t>）</w:t>
      </w:r>
      <w:r>
        <w:rPr>
          <w:rFonts w:ascii="宋体" w:cs="宋体" w:eastAsia="宋体" w:hAnsi="宋体" w:hint="eastAsia"/>
          <w:b w:val="false"/>
          <w:bCs w:val="false"/>
          <w:kern w:val="0"/>
          <w:sz w:val="24"/>
          <w:szCs w:val="24"/>
          <w:lang w:val="zh-CN" w:bidi="ar-SA" w:eastAsia="zh-CN"/>
        </w:rPr>
        <w:t>在近3年内（从</w:t>
      </w:r>
      <w:r>
        <w:rPr>
          <w:rFonts w:ascii="宋体" w:cs="宋体" w:eastAsia="宋体" w:hAnsi="宋体" w:hint="eastAsia"/>
          <w:b w:val="false"/>
          <w:bCs w:val="false"/>
          <w:kern w:val="0"/>
          <w:sz w:val="24"/>
          <w:szCs w:val="24"/>
          <w:lang w:val="en-US" w:bidi="ar-SA" w:eastAsia="zh-CN"/>
        </w:rPr>
        <w:t>响应</w:t>
      </w:r>
      <w:r>
        <w:rPr>
          <w:rFonts w:ascii="宋体" w:cs="宋体" w:eastAsia="宋体" w:hAnsi="宋体" w:hint="eastAsia"/>
          <w:b w:val="false"/>
          <w:bCs w:val="false"/>
          <w:kern w:val="0"/>
          <w:sz w:val="24"/>
          <w:szCs w:val="24"/>
          <w:lang w:val="zh-CN" w:bidi="ar-SA" w:eastAsia="zh-CN"/>
        </w:rPr>
        <w:t>截止日期往前推算），承担过</w:t>
      </w:r>
      <w:r>
        <w:rPr>
          <w:rFonts w:ascii="宋体" w:cs="宋体" w:hAnsi="宋体" w:hint="eastAsia"/>
          <w:b w:val="false"/>
          <w:bCs w:val="false"/>
          <w:kern w:val="0"/>
          <w:sz w:val="24"/>
          <w:szCs w:val="24"/>
          <w:lang w:val="en-US" w:bidi="ar-SA" w:eastAsia="zh-CN"/>
        </w:rPr>
        <w:t>2</w:t>
      </w:r>
      <w:r>
        <w:rPr>
          <w:rFonts w:ascii="宋体" w:cs="宋体" w:eastAsia="宋体" w:hAnsi="宋体" w:hint="eastAsia"/>
          <w:b w:val="false"/>
          <w:bCs w:val="false"/>
          <w:kern w:val="0"/>
          <w:sz w:val="24"/>
          <w:szCs w:val="24"/>
          <w:lang w:val="zh-CN" w:bidi="ar-SA" w:eastAsia="zh-CN"/>
        </w:rPr>
        <w:t>个或以上</w:t>
      </w:r>
      <w:r>
        <w:rPr>
          <w:rFonts w:ascii="宋体" w:cs="宋体" w:eastAsia="宋体" w:hAnsi="宋体" w:hint="eastAsia"/>
          <w:b w:val="false"/>
          <w:bCs w:val="false"/>
          <w:kern w:val="0"/>
          <w:sz w:val="24"/>
          <w:szCs w:val="24"/>
          <w:lang w:val="en-US" w:bidi="ar-SA" w:eastAsia="zh-CN"/>
        </w:rPr>
        <w:t>企业</w:t>
      </w:r>
      <w:r>
        <w:rPr>
          <w:rFonts w:ascii="宋体" w:cs="宋体" w:hAnsi="宋体" w:hint="eastAsia"/>
          <w:b w:val="false"/>
          <w:bCs w:val="false"/>
          <w:kern w:val="0"/>
          <w:sz w:val="24"/>
          <w:szCs w:val="24"/>
          <w:lang w:val="en-US" w:bidi="ar-SA" w:eastAsia="zh-CN"/>
        </w:rPr>
        <w:t>网络货运</w:t>
      </w:r>
      <w:r>
        <w:rPr>
          <w:rFonts w:ascii="宋体" w:cs="宋体" w:hAnsi="宋体" w:hint="eastAsia"/>
          <w:b w:val="false"/>
          <w:bCs w:val="false"/>
          <w:kern w:val="0"/>
          <w:sz w:val="24"/>
          <w:szCs w:val="24"/>
          <w:lang w:val="en-US" w:bidi="ar-SA"/>
        </w:rPr>
        <w:t>平台搭建和资质申报</w:t>
      </w:r>
      <w:r>
        <w:rPr>
          <w:rFonts w:ascii="宋体" w:cs="宋体" w:eastAsia="宋体" w:hAnsi="宋体" w:hint="eastAsia"/>
          <w:b w:val="false"/>
          <w:bCs w:val="false"/>
          <w:kern w:val="0"/>
          <w:sz w:val="24"/>
          <w:szCs w:val="24"/>
          <w:lang w:val="zh-CN" w:bidi="ar-SA" w:eastAsia="zh-CN"/>
        </w:rPr>
        <w:t>工作，需提供合同</w:t>
      </w:r>
      <w:r>
        <w:rPr>
          <w:rFonts w:ascii="宋体" w:cs="宋体" w:eastAsia="宋体" w:hAnsi="宋体" w:hint="eastAsia"/>
          <w:b w:val="false"/>
          <w:bCs w:val="false"/>
          <w:kern w:val="0"/>
          <w:sz w:val="24"/>
          <w:szCs w:val="24"/>
          <w:lang w:val="en-US" w:bidi="ar-SA" w:eastAsia="zh-CN"/>
        </w:rPr>
        <w:t>复印件</w:t>
      </w:r>
      <w:r>
        <w:rPr>
          <w:rFonts w:ascii="宋体" w:cs="宋体" w:hAnsi="宋体" w:hint="eastAsia"/>
          <w:b w:val="false"/>
          <w:bCs w:val="false"/>
          <w:kern w:val="0"/>
          <w:sz w:val="24"/>
          <w:szCs w:val="24"/>
          <w:lang w:val="en-US" w:bidi="ar-SA" w:eastAsia="zh-CN"/>
        </w:rPr>
        <w:t>盖公章</w:t>
      </w:r>
      <w:r>
        <w:rPr>
          <w:rFonts w:ascii="宋体" w:cs="宋体" w:eastAsia="宋体" w:hAnsi="宋体" w:hint="eastAsia"/>
          <w:b w:val="false"/>
          <w:bCs w:val="false"/>
          <w:kern w:val="0"/>
          <w:sz w:val="24"/>
          <w:szCs w:val="24"/>
          <w:lang w:val="zh-CN" w:bidi="ar-SA" w:eastAsia="zh-CN"/>
        </w:rPr>
        <w:t>（</w:t>
      </w:r>
      <w:r>
        <w:rPr>
          <w:rFonts w:ascii="宋体" w:cs="宋体" w:eastAsia="宋体" w:hAnsi="宋体" w:hint="eastAsia"/>
          <w:b w:val="false"/>
          <w:bCs w:val="false"/>
          <w:kern w:val="0"/>
          <w:sz w:val="24"/>
          <w:szCs w:val="24"/>
          <w:lang w:val="en-US" w:bidi="ar-SA" w:eastAsia="zh-CN"/>
        </w:rPr>
        <w:t>以甲方合同签署时间为准</w:t>
      </w:r>
      <w:r>
        <w:rPr>
          <w:rFonts w:ascii="宋体" w:cs="宋体" w:eastAsia="宋体" w:hAnsi="宋体" w:hint="eastAsia"/>
          <w:b w:val="false"/>
          <w:bCs w:val="false"/>
          <w:kern w:val="0"/>
          <w:sz w:val="24"/>
          <w:szCs w:val="24"/>
          <w:lang w:val="zh-CN" w:bidi="ar-SA" w:eastAsia="zh-CN"/>
        </w:rPr>
        <w:t>）。</w:t>
      </w:r>
    </w:p>
    <w:p>
      <w:pPr>
        <w:pStyle w:val="style0"/>
        <w:wordWrap w:val="false"/>
        <w:ind w:firstLine="482"/>
        <w:jc w:val="both"/>
        <w:rPr>
          <w:rFonts w:ascii="宋体" w:cs="宋体" w:eastAsia="宋体" w:hAnsi="宋体" w:hint="eastAsia"/>
          <w:b w:val="false"/>
          <w:bCs w:val="false"/>
          <w:kern w:val="0"/>
          <w:sz w:val="24"/>
          <w:szCs w:val="24"/>
          <w:lang w:val="zh-CN" w:bidi="ar-SA" w:eastAsia="zh-CN"/>
        </w:rPr>
      </w:pPr>
      <w:r>
        <w:rPr>
          <w:rFonts w:ascii="宋体" w:cs="宋体" w:eastAsia="宋体" w:hAnsi="宋体" w:hint="eastAsia"/>
          <w:b w:val="false"/>
          <w:bCs w:val="false"/>
          <w:kern w:val="0"/>
          <w:sz w:val="24"/>
          <w:szCs w:val="24"/>
          <w:lang w:val="zh-CN" w:bidi="ar-SA" w:eastAsia="zh-CN"/>
        </w:rPr>
        <w:t>（</w:t>
      </w:r>
      <w:r>
        <w:rPr>
          <w:rFonts w:ascii="宋体" w:cs="宋体" w:eastAsia="宋体" w:hAnsi="宋体" w:hint="eastAsia"/>
          <w:b w:val="false"/>
          <w:bCs w:val="false"/>
          <w:kern w:val="0"/>
          <w:sz w:val="24"/>
          <w:szCs w:val="24"/>
          <w:lang w:val="en-US" w:bidi="ar-SA" w:eastAsia="zh-CN"/>
        </w:rPr>
        <w:t>三</w:t>
      </w:r>
      <w:r>
        <w:rPr>
          <w:rFonts w:ascii="宋体" w:cs="宋体" w:eastAsia="宋体" w:hAnsi="宋体" w:hint="eastAsia"/>
          <w:b w:val="false"/>
          <w:bCs w:val="false"/>
          <w:kern w:val="0"/>
          <w:sz w:val="24"/>
          <w:szCs w:val="24"/>
          <w:lang w:val="zh-CN" w:bidi="ar-SA" w:eastAsia="zh-CN"/>
        </w:rPr>
        <w:t>）拟派的项目负责人必须为本单位自有人员，须提供</w:t>
      </w:r>
      <w:r>
        <w:rPr>
          <w:rFonts w:ascii="宋体" w:cs="宋体" w:hAnsi="宋体" w:hint="eastAsia"/>
          <w:b w:val="false"/>
          <w:bCs w:val="false"/>
          <w:kern w:val="0"/>
          <w:sz w:val="24"/>
          <w:szCs w:val="24"/>
          <w:lang w:val="en-US" w:bidi="ar-SA" w:eastAsia="zh-CN"/>
        </w:rPr>
        <w:t>响应</w:t>
      </w:r>
      <w:r>
        <w:rPr>
          <w:rFonts w:ascii="宋体" w:cs="宋体" w:eastAsia="宋体" w:hAnsi="宋体" w:hint="eastAsia"/>
          <w:b w:val="false"/>
          <w:bCs w:val="false"/>
          <w:kern w:val="0"/>
          <w:sz w:val="24"/>
          <w:szCs w:val="24"/>
          <w:lang w:val="zh-CN" w:bidi="ar-SA" w:eastAsia="zh-CN"/>
        </w:rPr>
        <w:t>截止时间前3个月内的社保缴费证明或其他能够证明参加社保的有效证明材料</w:t>
      </w:r>
      <w:r>
        <w:rPr>
          <w:rFonts w:ascii="宋体" w:cs="宋体" w:hAnsi="宋体" w:hint="eastAsia"/>
          <w:b w:val="false"/>
          <w:bCs w:val="false"/>
          <w:kern w:val="0"/>
          <w:sz w:val="24"/>
          <w:szCs w:val="24"/>
          <w:lang w:val="zh-CN" w:bidi="ar-SA" w:eastAsia="zh-CN"/>
        </w:rPr>
        <w:t>，</w:t>
      </w:r>
      <w:r>
        <w:rPr>
          <w:rFonts w:ascii="宋体" w:cs="宋体" w:hAnsi="宋体" w:hint="eastAsia"/>
          <w:b w:val="false"/>
          <w:bCs w:val="false"/>
          <w:kern w:val="0"/>
          <w:sz w:val="24"/>
          <w:szCs w:val="24"/>
          <w:lang w:val="en-US" w:bidi="ar-SA" w:eastAsia="zh-CN"/>
        </w:rPr>
        <w:t>盖公章</w:t>
      </w:r>
      <w:r>
        <w:rPr>
          <w:rFonts w:ascii="宋体" w:cs="宋体" w:eastAsia="宋体" w:hAnsi="宋体" w:hint="eastAsia"/>
          <w:b w:val="false"/>
          <w:bCs w:val="false"/>
          <w:kern w:val="0"/>
          <w:sz w:val="24"/>
          <w:szCs w:val="24"/>
          <w:lang w:val="zh-CN" w:bidi="ar-SA" w:eastAsia="zh-CN"/>
        </w:rPr>
        <w:t>。</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四</w:t>
      </w:r>
      <w:r>
        <w:rPr>
          <w:rFonts w:ascii="宋体" w:cs="宋体" w:eastAsia="宋体" w:hAnsi="宋体" w:hint="eastAsia"/>
          <w:b w:val="false"/>
          <w:bCs w:val="false"/>
          <w:sz w:val="24"/>
          <w:lang w:val="zh-CN" w:eastAsia="zh-CN"/>
        </w:rPr>
        <w:t>）本次招标不接受联合体</w:t>
      </w:r>
      <w:r>
        <w:rPr>
          <w:rFonts w:ascii="宋体" w:cs="宋体" w:eastAsia="宋体" w:hAnsi="宋体" w:hint="eastAsia"/>
          <w:b w:val="false"/>
          <w:bCs w:val="false"/>
          <w:sz w:val="24"/>
          <w:lang w:val="en-US" w:eastAsia="zh-CN"/>
        </w:rPr>
        <w:t>报价</w:t>
      </w:r>
      <w:r>
        <w:rPr>
          <w:rFonts w:ascii="宋体" w:cs="宋体" w:eastAsia="宋体" w:hAnsi="宋体" w:hint="eastAsia"/>
          <w:b w:val="false"/>
          <w:bCs w:val="false"/>
          <w:sz w:val="24"/>
          <w:lang w:val="zh-CN" w:eastAsia="zh-CN"/>
        </w:rPr>
        <w:t>。</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五</w:t>
      </w:r>
      <w:r>
        <w:rPr>
          <w:rFonts w:ascii="宋体" w:cs="宋体" w:eastAsia="宋体" w:hAnsi="宋体" w:hint="eastAsia"/>
          <w:b w:val="false"/>
          <w:bCs w:val="false"/>
          <w:sz w:val="24"/>
          <w:lang w:val="zh-CN" w:eastAsia="zh-CN"/>
        </w:rPr>
        <w:t>）具有投资参股关系的关联企业，或具有直接管理和被管理关系的母子公司，或同一母公司的子公司，或法定代表人为同一人的两个及两个以上法人不得同时投同一个标段。</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六</w:t>
      </w:r>
      <w:r>
        <w:rPr>
          <w:rFonts w:ascii="宋体" w:cs="宋体" w:eastAsia="宋体" w:hAnsi="宋体" w:hint="eastAsia"/>
          <w:b w:val="false"/>
          <w:bCs w:val="false"/>
          <w:sz w:val="24"/>
          <w:lang w:val="zh-CN" w:eastAsia="zh-CN"/>
        </w:rPr>
        <w:t>）服务商不得存在下列情形之一:</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en-US" w:eastAsia="zh-CN"/>
        </w:rPr>
        <w:t>1.</w:t>
      </w:r>
      <w:r>
        <w:rPr>
          <w:rFonts w:ascii="宋体" w:cs="宋体" w:eastAsia="宋体" w:hAnsi="宋体" w:hint="eastAsia"/>
          <w:b w:val="false"/>
          <w:bCs w:val="false"/>
          <w:sz w:val="24"/>
          <w:lang w:val="zh-CN" w:eastAsia="zh-CN"/>
        </w:rPr>
        <w:t>处于被责令停产停业、暂扣或者吊销执照、暂扣或者吊销许可证、吊销资质证书状态;</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en-US" w:eastAsia="zh-CN"/>
        </w:rPr>
        <w:t>2.</w:t>
      </w:r>
      <w:r>
        <w:rPr>
          <w:rFonts w:ascii="宋体" w:cs="宋体" w:eastAsia="宋体" w:hAnsi="宋体" w:hint="eastAsia"/>
          <w:b w:val="false"/>
          <w:bCs w:val="false"/>
          <w:sz w:val="24"/>
          <w:lang w:val="zh-CN" w:eastAsia="zh-CN"/>
        </w:rPr>
        <w:t>进入清算程序，或被宣告破产，或其他丧失履约能力的情形;</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en-US" w:eastAsia="zh-CN"/>
        </w:rPr>
        <w:t>3.</w:t>
      </w:r>
      <w:r>
        <w:rPr>
          <w:rFonts w:ascii="宋体" w:cs="宋体" w:eastAsia="宋体" w:hAnsi="宋体" w:hint="eastAsia"/>
          <w:b w:val="false"/>
          <w:bCs w:val="false"/>
          <w:sz w:val="24"/>
          <w:lang w:val="zh-CN" w:eastAsia="zh-CN"/>
        </w:rPr>
        <w:t>被采购人或采购人上级单位纳入黑名单；</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en-US" w:eastAsia="zh-CN"/>
        </w:rPr>
        <w:t>4.</w:t>
      </w:r>
      <w:r>
        <w:rPr>
          <w:rFonts w:ascii="宋体" w:cs="宋体" w:eastAsia="宋体" w:hAnsi="宋体" w:hint="eastAsia"/>
          <w:b w:val="false"/>
          <w:bCs w:val="false"/>
          <w:sz w:val="24"/>
          <w:lang w:val="zh-CN" w:eastAsia="zh-CN"/>
        </w:rPr>
        <w:t>为投资参股本项目的法人单位；</w:t>
      </w:r>
    </w:p>
    <w:p>
      <w:pPr>
        <w:pStyle w:val="style4"/>
        <w:jc w:val="both"/>
        <w:rPr>
          <w:rFonts w:ascii="宋体" w:cs="宋体" w:eastAsia="宋体" w:hAnsi="宋体"/>
        </w:rPr>
      </w:pPr>
      <w:r>
        <w:rPr>
          <w:rFonts w:ascii="宋体" w:cs="宋体" w:eastAsia="宋体" w:hAnsi="宋体" w:hint="eastAsia"/>
          <w:lang w:val="en-US" w:eastAsia="zh-CN"/>
        </w:rPr>
        <w:t>四、</w:t>
      </w:r>
      <w:r>
        <w:rPr>
          <w:rFonts w:ascii="宋体" w:cs="宋体" w:eastAsia="宋体" w:hAnsi="宋体" w:hint="eastAsia"/>
        </w:rPr>
        <w:t>响应保证金</w:t>
      </w:r>
    </w:p>
    <w:tbl>
      <w:tblPr>
        <w:tblStyle w:val="style154"/>
        <w:tblW w:w="9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72"/>
        <w:gridCol w:w="3597"/>
        <w:gridCol w:w="2812"/>
      </w:tblGrid>
      <w:tr>
        <w:trPr/>
        <w:tc>
          <w:tcPr>
            <w:tcW w:w="2972" w:type="dxa"/>
            <w:tcBorders/>
          </w:tcPr>
          <w:p>
            <w:pPr>
              <w:pStyle w:val="style0"/>
              <w:widowControl w:val="false"/>
              <w:autoSpaceDE w:val="false"/>
              <w:spacing w:lineRule="exact" w:line="400"/>
              <w:jc w:val="both"/>
              <w:rPr>
                <w:rFonts w:ascii="宋体" w:cs="宋体" w:hAnsi="宋体"/>
              </w:rPr>
            </w:pPr>
            <w:r>
              <w:rPr>
                <w:rFonts w:ascii="宋体" w:cs="宋体" w:eastAsia="宋体" w:hAnsi="宋体" w:hint="eastAsia"/>
                <w:b w:val="false"/>
                <w:bCs w:val="false"/>
                <w:kern w:val="0"/>
                <w:sz w:val="24"/>
                <w:szCs w:val="24"/>
                <w:lang w:val="zh-CN" w:bidi="ar-SA" w:eastAsia="zh-CN"/>
              </w:rPr>
              <w:t>响应保证</w:t>
            </w:r>
            <w:r>
              <w:rPr>
                <w:rFonts w:ascii="宋体" w:cs="宋体" w:hAnsi="宋体" w:hint="eastAsia"/>
                <w:sz w:val="24"/>
              </w:rPr>
              <w:t>金的递交</w:t>
            </w:r>
          </w:p>
        </w:tc>
        <w:tc>
          <w:tcPr>
            <w:tcW w:w="3597" w:type="dxa"/>
            <w:tcBorders/>
          </w:tcPr>
          <w:p>
            <w:pPr>
              <w:pStyle w:val="style0"/>
              <w:widowControl w:val="false"/>
              <w:autoSpaceDE w:val="false"/>
              <w:spacing w:lineRule="exact" w:line="400"/>
              <w:jc w:val="both"/>
              <w:rPr>
                <w:rFonts w:ascii="宋体" w:cs="宋体" w:hAnsi="宋体"/>
              </w:rPr>
            </w:pPr>
            <w:r>
              <w:rPr>
                <w:rFonts w:ascii="宋体" w:cs="宋体" w:hAnsi="宋体" w:hint="eastAsia"/>
                <w:sz w:val="24"/>
              </w:rPr>
              <w:t>不退还响应保证金的其他情形</w:t>
            </w:r>
          </w:p>
        </w:tc>
        <w:tc>
          <w:tcPr>
            <w:tcW w:w="2812" w:type="dxa"/>
            <w:tcBorders/>
          </w:tcPr>
          <w:p>
            <w:pPr>
              <w:pStyle w:val="style0"/>
              <w:widowControl w:val="false"/>
              <w:autoSpaceDE w:val="false"/>
              <w:spacing w:lineRule="exact" w:line="400"/>
              <w:jc w:val="both"/>
              <w:rPr>
                <w:rFonts w:ascii="宋体" w:cs="宋体" w:hAnsi="宋体"/>
              </w:rPr>
            </w:pPr>
            <w:r>
              <w:rPr>
                <w:rFonts w:ascii="宋体" w:cs="宋体" w:hAnsi="宋体" w:hint="eastAsia"/>
                <w:sz w:val="24"/>
              </w:rPr>
              <w:t>退还响应保证金的时间</w:t>
            </w:r>
          </w:p>
        </w:tc>
      </w:tr>
      <w:tr>
        <w:tblPrEx/>
        <w:trPr/>
        <w:tc>
          <w:tcPr>
            <w:tcW w:w="2972" w:type="dxa"/>
            <w:tcBorders/>
          </w:tcPr>
          <w:p>
            <w:pPr>
              <w:pStyle w:val="style0"/>
              <w:widowControl w:val="false"/>
              <w:autoSpaceDE w:val="false"/>
              <w:spacing w:lineRule="exact" w:line="400"/>
              <w:jc w:val="both"/>
              <w:rPr>
                <w:rFonts w:ascii="宋体" w:cs="宋体" w:hAnsi="宋体"/>
                <w:sz w:val="24"/>
              </w:rPr>
            </w:pPr>
            <w:r>
              <w:rPr>
                <w:rStyle w:val="style87"/>
                <w:rFonts w:ascii="宋体" w:cs="宋体" w:hAnsi="宋体" w:hint="eastAsia"/>
                <w:u w:val="single"/>
              </w:rPr>
              <w:t>☑</w:t>
            </w:r>
            <w:r>
              <w:rPr>
                <w:rFonts w:ascii="宋体" w:cs="宋体" w:hAnsi="宋体" w:hint="eastAsia"/>
                <w:sz w:val="24"/>
              </w:rPr>
              <w:t>不要求递交</w:t>
            </w:r>
          </w:p>
          <w:p>
            <w:pPr>
              <w:pStyle w:val="style0"/>
              <w:widowControl w:val="false"/>
              <w:autoSpaceDE w:val="false"/>
              <w:spacing w:lineRule="exact" w:line="400"/>
              <w:jc w:val="both"/>
              <w:rPr>
                <w:rFonts w:ascii="宋体" w:cs="宋体" w:hAnsi="宋体"/>
                <w:sz w:val="24"/>
              </w:rPr>
            </w:pPr>
            <w:r>
              <w:rPr>
                <w:rStyle w:val="style87"/>
                <w:rFonts w:ascii="宋体" w:cs="宋体" w:hAnsi="宋体" w:hint="eastAsia"/>
              </w:rPr>
              <w:t>□</w:t>
            </w:r>
            <w:r>
              <w:rPr>
                <w:rFonts w:ascii="宋体" w:cs="宋体" w:hAnsi="宋体" w:hint="eastAsia"/>
                <w:sz w:val="24"/>
              </w:rPr>
              <w:t>要求递交</w:t>
            </w:r>
          </w:p>
          <w:p>
            <w:pPr>
              <w:pStyle w:val="style0"/>
              <w:widowControl w:val="false"/>
              <w:autoSpaceDE w:val="false"/>
              <w:spacing w:lineRule="exact" w:line="400"/>
              <w:jc w:val="both"/>
              <w:rPr>
                <w:rFonts w:ascii="宋体" w:cs="宋体" w:hAnsi="宋体"/>
                <w:sz w:val="24"/>
              </w:rPr>
            </w:pPr>
            <w:r>
              <w:rPr>
                <w:rFonts w:ascii="宋体" w:cs="宋体" w:hAnsi="宋体" w:hint="eastAsia"/>
                <w:sz w:val="24"/>
              </w:rPr>
              <w:t>保证金金额：_________；</w:t>
            </w:r>
          </w:p>
          <w:p>
            <w:pPr>
              <w:pStyle w:val="style0"/>
              <w:widowControl w:val="false"/>
              <w:autoSpaceDE w:val="false"/>
              <w:spacing w:lineRule="exact" w:line="400"/>
              <w:jc w:val="both"/>
              <w:rPr>
                <w:rFonts w:ascii="宋体" w:cs="宋体" w:hAnsi="宋体"/>
                <w:sz w:val="24"/>
              </w:rPr>
            </w:pPr>
            <w:r>
              <w:rPr>
                <w:rFonts w:ascii="宋体" w:cs="宋体" w:hAnsi="宋体" w:hint="eastAsia"/>
                <w:sz w:val="24"/>
              </w:rPr>
              <w:t>保证金形式：________；</w:t>
            </w:r>
          </w:p>
        </w:tc>
        <w:tc>
          <w:tcPr>
            <w:tcW w:w="3597" w:type="dxa"/>
            <w:tcBorders/>
          </w:tcPr>
          <w:p>
            <w:pPr>
              <w:pStyle w:val="style0"/>
              <w:widowControl w:val="false"/>
              <w:autoSpaceDE w:val="false"/>
              <w:spacing w:lineRule="exact" w:line="400"/>
              <w:jc w:val="both"/>
              <w:rPr>
                <w:rFonts w:ascii="宋体" w:cs="宋体" w:hAnsi="宋体"/>
                <w:sz w:val="24"/>
              </w:rPr>
            </w:pPr>
            <w:r>
              <w:rPr>
                <w:rStyle w:val="style87"/>
                <w:rFonts w:ascii="宋体" w:cs="宋体" w:hAnsi="宋体" w:hint="eastAsia"/>
                <w:u w:val="single"/>
              </w:rPr>
              <w:t>☑</w:t>
            </w:r>
            <w:r>
              <w:rPr>
                <w:rStyle w:val="style87"/>
                <w:rFonts w:ascii="宋体" w:cs="宋体" w:hAnsi="宋体" w:hint="eastAsia"/>
                <w:b w:val="false"/>
                <w:bCs w:val="false"/>
              </w:rPr>
              <w:t>不</w:t>
            </w:r>
            <w:r>
              <w:rPr>
                <w:rFonts w:ascii="宋体" w:cs="宋体" w:hAnsi="宋体" w:hint="eastAsia"/>
                <w:sz w:val="24"/>
              </w:rPr>
              <w:t>适用</w:t>
            </w:r>
          </w:p>
          <w:p>
            <w:pPr>
              <w:pStyle w:val="style0"/>
              <w:widowControl w:val="false"/>
              <w:autoSpaceDE w:val="false"/>
              <w:spacing w:lineRule="exact" w:line="400"/>
              <w:jc w:val="both"/>
              <w:rPr>
                <w:rFonts w:ascii="宋体" w:cs="宋体" w:hAnsi="宋体"/>
                <w:sz w:val="24"/>
              </w:rPr>
            </w:pPr>
            <w:r>
              <w:rPr>
                <w:rStyle w:val="style87"/>
                <w:rFonts w:ascii="宋体" w:cs="宋体" w:hAnsi="宋体" w:hint="eastAsia"/>
              </w:rPr>
              <w:t>□</w:t>
            </w:r>
            <w:r>
              <w:rPr>
                <w:rFonts w:ascii="宋体" w:cs="宋体" w:hAnsi="宋体" w:hint="eastAsia"/>
                <w:sz w:val="24"/>
              </w:rPr>
              <w:t>适用，具体如下：</w:t>
            </w:r>
          </w:p>
          <w:p>
            <w:pPr>
              <w:pStyle w:val="style0"/>
              <w:widowControl w:val="false"/>
              <w:autoSpaceDE w:val="false"/>
              <w:spacing w:lineRule="exact" w:line="400"/>
              <w:jc w:val="both"/>
              <w:rPr>
                <w:rFonts w:ascii="宋体" w:cs="宋体" w:hAnsi="宋体"/>
                <w:sz w:val="24"/>
              </w:rPr>
            </w:pPr>
          </w:p>
          <w:p>
            <w:pPr>
              <w:pStyle w:val="style0"/>
              <w:widowControl w:val="false"/>
              <w:autoSpaceDE w:val="false"/>
              <w:spacing w:lineRule="exact" w:line="400"/>
              <w:jc w:val="both"/>
              <w:rPr>
                <w:rFonts w:ascii="宋体" w:cs="宋体" w:hAnsi="宋体"/>
              </w:rPr>
            </w:pPr>
          </w:p>
        </w:tc>
        <w:tc>
          <w:tcPr>
            <w:tcW w:w="2812" w:type="dxa"/>
            <w:tcBorders/>
          </w:tcPr>
          <w:p>
            <w:pPr>
              <w:pStyle w:val="style0"/>
              <w:widowControl w:val="false"/>
              <w:autoSpaceDE w:val="false"/>
              <w:spacing w:lineRule="exact" w:line="400"/>
              <w:jc w:val="both"/>
              <w:rPr>
                <w:rFonts w:ascii="宋体" w:cs="宋体" w:hAnsi="宋体"/>
                <w:sz w:val="24"/>
              </w:rPr>
            </w:pPr>
            <w:r>
              <w:rPr>
                <w:rStyle w:val="style87"/>
                <w:rFonts w:ascii="宋体" w:cs="宋体" w:hAnsi="宋体" w:hint="eastAsia"/>
                <w:u w:val="single"/>
              </w:rPr>
              <w:t>☑</w:t>
            </w:r>
            <w:r>
              <w:rPr>
                <w:rFonts w:ascii="宋体" w:cs="宋体" w:hAnsi="宋体" w:hint="eastAsia"/>
                <w:sz w:val="24"/>
              </w:rPr>
              <w:t>不适用</w:t>
            </w:r>
          </w:p>
          <w:p>
            <w:pPr>
              <w:pStyle w:val="style0"/>
              <w:widowControl w:val="false"/>
              <w:autoSpaceDE w:val="false"/>
              <w:spacing w:lineRule="exact" w:line="400"/>
              <w:jc w:val="both"/>
              <w:rPr>
                <w:rFonts w:ascii="宋体" w:cs="宋体" w:hAnsi="宋体"/>
                <w:sz w:val="24"/>
              </w:rPr>
            </w:pPr>
            <w:r>
              <w:rPr>
                <w:rStyle w:val="style87"/>
                <w:rFonts w:ascii="宋体" w:cs="宋体" w:hAnsi="宋体" w:hint="eastAsia"/>
              </w:rPr>
              <w:t>□</w:t>
            </w:r>
            <w:r>
              <w:rPr>
                <w:rFonts w:ascii="宋体" w:cs="宋体" w:hAnsi="宋体" w:hint="eastAsia"/>
                <w:sz w:val="24"/>
              </w:rPr>
              <w:t>适用，具体如下：</w:t>
            </w:r>
          </w:p>
          <w:p>
            <w:pPr>
              <w:pStyle w:val="style0"/>
              <w:widowControl w:val="false"/>
              <w:autoSpaceDE w:val="false"/>
              <w:spacing w:lineRule="exact" w:line="400"/>
              <w:jc w:val="both"/>
              <w:rPr>
                <w:rFonts w:ascii="宋体" w:cs="宋体" w:hAnsi="宋体"/>
                <w:sz w:val="24"/>
              </w:rPr>
            </w:pPr>
          </w:p>
          <w:p>
            <w:pPr>
              <w:pStyle w:val="style0"/>
              <w:widowControl w:val="false"/>
              <w:autoSpaceDE w:val="false"/>
              <w:spacing w:lineRule="exact" w:line="400"/>
              <w:jc w:val="both"/>
              <w:rPr>
                <w:rFonts w:ascii="宋体" w:cs="宋体" w:hAnsi="宋体"/>
              </w:rPr>
            </w:pPr>
          </w:p>
        </w:tc>
      </w:tr>
    </w:tbl>
    <w:p>
      <w:pPr>
        <w:pStyle w:val="style4"/>
        <w:jc w:val="both"/>
        <w:rPr>
          <w:rFonts w:ascii="宋体" w:cs="宋体" w:eastAsia="宋体" w:hAnsi="宋体"/>
        </w:rPr>
      </w:pPr>
      <w:r>
        <w:rPr>
          <w:rFonts w:ascii="宋体" w:cs="宋体" w:eastAsia="宋体" w:hAnsi="宋体" w:hint="eastAsia"/>
          <w:lang w:val="en-US" w:eastAsia="zh-CN"/>
        </w:rPr>
        <w:t>五、</w:t>
      </w:r>
      <w:r>
        <w:rPr>
          <w:rFonts w:ascii="宋体" w:cs="宋体" w:eastAsia="宋体" w:hAnsi="宋体" w:hint="eastAsia"/>
        </w:rPr>
        <w:t>确定成交</w:t>
      </w:r>
      <w:r>
        <w:rPr>
          <w:rFonts w:ascii="宋体" w:cs="宋体" w:eastAsia="宋体" w:hAnsi="宋体" w:hint="eastAsia"/>
          <w:lang w:eastAsia="zh-CN"/>
        </w:rPr>
        <w:t>服务商</w:t>
      </w:r>
      <w:r>
        <w:rPr>
          <w:rFonts w:ascii="宋体" w:cs="宋体" w:eastAsia="宋体" w:hAnsi="宋体" w:hint="eastAsia"/>
        </w:rPr>
        <w:t>的方法</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hAnsi="宋体" w:hint="eastAsia"/>
          <w:b w:val="false"/>
          <w:bCs w:val="false"/>
          <w:sz w:val="24"/>
          <w:highlight w:val="none"/>
          <w:lang w:val="zh-CN" w:eastAsia="zh-CN"/>
        </w:rPr>
        <w:t>（</w:t>
      </w:r>
      <w:r>
        <w:rPr>
          <w:rFonts w:ascii="宋体" w:cs="宋体" w:eastAsia="宋体" w:hAnsi="宋体" w:hint="eastAsia"/>
          <w:b w:val="false"/>
          <w:bCs w:val="false"/>
          <w:sz w:val="24"/>
          <w:lang w:val="en-US" w:eastAsia="zh-CN"/>
        </w:rPr>
        <w:t>一</w:t>
      </w:r>
      <w:r>
        <w:rPr>
          <w:rFonts w:ascii="宋体" w:cs="宋体" w:eastAsia="宋体" w:hAnsi="宋体" w:hint="eastAsia"/>
          <w:b w:val="false"/>
          <w:bCs w:val="false"/>
          <w:sz w:val="24"/>
          <w:lang w:val="zh-CN" w:eastAsia="zh-CN"/>
        </w:rPr>
        <w:t>）综合评估法</w:t>
      </w:r>
    </w:p>
    <w:p>
      <w:pPr>
        <w:pStyle w:val="style4097"/>
        <w:spacing w:lineRule="exact" w:line="460"/>
        <w:ind w:firstLine="440"/>
        <w:rPr>
          <w:rFonts w:ascii="宋体" w:cs="宋体" w:eastAsia="宋体" w:hAnsi="宋体" w:hint="eastAsia"/>
          <w:b w:val="false"/>
          <w:bCs w:val="false"/>
          <w:sz w:val="24"/>
          <w:lang w:val="zh-CN" w:eastAsia="zh-CN"/>
        </w:rPr>
      </w:pPr>
      <w:r>
        <w:rPr>
          <w:rFonts w:ascii="宋体" w:cs="宋体" w:eastAsia="宋体" w:hAnsi="宋体" w:hint="eastAsia"/>
          <w:b w:val="false"/>
          <w:bCs w:val="false"/>
          <w:sz w:val="24"/>
          <w:lang w:val="zh-CN" w:eastAsia="zh-CN"/>
        </w:rPr>
        <w:t>（</w:t>
      </w:r>
      <w:r>
        <w:rPr>
          <w:rFonts w:ascii="宋体" w:cs="宋体" w:eastAsia="宋体" w:hAnsi="宋体" w:hint="eastAsia"/>
          <w:b w:val="false"/>
          <w:bCs w:val="false"/>
          <w:sz w:val="24"/>
          <w:lang w:val="en-US" w:eastAsia="zh-CN"/>
        </w:rPr>
        <w:t>二</w:t>
      </w:r>
      <w:r>
        <w:rPr>
          <w:rFonts w:ascii="宋体" w:cs="宋体" w:eastAsia="宋体" w:hAnsi="宋体" w:hint="eastAsia"/>
          <w:b w:val="false"/>
          <w:bCs w:val="false"/>
          <w:sz w:val="24"/>
          <w:lang w:val="zh-CN" w:eastAsia="zh-CN"/>
        </w:rPr>
        <w:t xml:space="preserve">）采购人将确定排名第一的成交候选服务商为成交服务商。若排名第一的成交候选服务商未通过履约能力和报价核查，采购人应按推荐的名单排序依次确定其他成交候选服务商为成交服务商。 </w:t>
      </w:r>
    </w:p>
    <w:p>
      <w:pPr>
        <w:pStyle w:val="style4"/>
        <w:keepNext w:val="false"/>
        <w:keepLines w:val="false"/>
        <w:widowControl w:val="false"/>
        <w:adjustRightInd w:val="false"/>
        <w:snapToGrid w:val="false"/>
        <w:spacing w:after="0" w:lineRule="auto" w:line="312"/>
        <w:jc w:val="both"/>
        <w:rPr>
          <w:rFonts w:ascii="宋体" w:cs="宋体" w:eastAsia="宋体" w:hAnsi="宋体"/>
          <w:color w:val="000000"/>
        </w:rPr>
      </w:pPr>
      <w:r>
        <w:rPr>
          <w:rFonts w:ascii="宋体" w:cs="宋体" w:eastAsia="宋体" w:hAnsi="宋体" w:hint="eastAsia"/>
          <w:color w:val="000000"/>
          <w:lang w:val="en-US" w:eastAsia="zh-CN"/>
        </w:rPr>
        <w:t>六、</w:t>
      </w:r>
      <w:r>
        <w:rPr>
          <w:rFonts w:ascii="宋体" w:cs="宋体" w:eastAsia="宋体" w:hAnsi="宋体" w:hint="eastAsia"/>
          <w:color w:val="000000"/>
        </w:rPr>
        <w:t>最高限价</w:t>
      </w:r>
    </w:p>
    <w:bookmarkStart w:id="13" w:name="_Toc40274970"/>
    <w:bookmarkStart w:id="14" w:name="_Toc38287094"/>
    <w:p>
      <w:pPr>
        <w:pStyle w:val="style4097"/>
        <w:spacing w:lineRule="exact" w:line="460"/>
        <w:ind w:firstLine="440"/>
        <w:rPr>
          <w:rFonts w:ascii="宋体" w:cs="宋体" w:eastAsia="宋体" w:hAnsi="宋体" w:hint="eastAsia"/>
          <w:color w:val="auto"/>
          <w:kern w:val="2"/>
          <w:sz w:val="24"/>
          <w:szCs w:val="24"/>
          <w:highlight w:val="none"/>
          <w:lang w:val="en-US" w:bidi="ar-SA" w:eastAsia="zh-CN"/>
        </w:rPr>
      </w:pPr>
      <w:r>
        <w:rPr>
          <w:rFonts w:ascii="宋体" w:cs="宋体" w:eastAsia="宋体" w:hAnsi="宋体" w:hint="eastAsia"/>
          <w:b w:val="false"/>
          <w:bCs w:val="false"/>
          <w:sz w:val="24"/>
          <w:lang w:eastAsia="zh-CN"/>
        </w:rPr>
        <w:t>（</w:t>
      </w:r>
      <w:r>
        <w:rPr>
          <w:rFonts w:ascii="宋体" w:cs="宋体" w:eastAsia="宋体" w:hAnsi="宋体" w:hint="eastAsia"/>
          <w:b w:val="false"/>
          <w:bCs w:val="false"/>
          <w:sz w:val="24"/>
          <w:lang w:val="en-US" w:eastAsia="zh-CN"/>
        </w:rPr>
        <w:t>一</w:t>
      </w:r>
      <w:r>
        <w:rPr>
          <w:rFonts w:ascii="宋体" w:cs="宋体" w:eastAsia="宋体" w:hAnsi="宋体" w:hint="eastAsia"/>
          <w:b w:val="false"/>
          <w:bCs w:val="false"/>
          <w:sz w:val="24"/>
          <w:lang w:eastAsia="zh-CN"/>
        </w:rPr>
        <w:t>）</w:t>
      </w:r>
      <w:r>
        <w:rPr>
          <w:rFonts w:ascii="宋体" w:cs="宋体" w:eastAsia="宋体" w:hAnsi="宋体" w:hint="eastAsia"/>
          <w:b w:val="false"/>
          <w:bCs w:val="false"/>
          <w:kern w:val="2"/>
          <w:sz w:val="24"/>
          <w:szCs w:val="24"/>
          <w:lang w:val="en-US" w:bidi="ar-SA" w:eastAsia="zh-CN"/>
        </w:rPr>
        <w:t>采购人</w:t>
      </w:r>
      <w:r>
        <w:rPr>
          <w:rFonts w:ascii="宋体" w:cs="宋体" w:eastAsia="宋体" w:hAnsi="宋体" w:hint="eastAsia"/>
          <w:kern w:val="2"/>
          <w:sz w:val="24"/>
          <w:szCs w:val="24"/>
          <w:lang w:val="en-US" w:bidi="ar-SA" w:eastAsia="zh-CN"/>
        </w:rPr>
        <w:t>编制了最高限价（含6%增值税），如果服务商提供其他税率的增值税专用发票，采购人按6%的税率调整，响应报价（经税率调整后）超过最高限价的作废。</w:t>
      </w:r>
    </w:p>
    <w:p>
      <w:pPr>
        <w:pStyle w:val="style4097"/>
        <w:spacing w:lineRule="exact" w:line="460"/>
        <w:ind w:firstLine="440"/>
        <w:rPr>
          <w:rFonts w:hint="eastAsia"/>
          <w:color w:val="auto"/>
          <w:highlight w:val="none"/>
        </w:rPr>
      </w:pPr>
      <w:r>
        <w:rPr>
          <w:rFonts w:ascii="宋体" w:cs="宋体" w:eastAsia="宋体" w:hAnsi="宋体" w:hint="eastAsia"/>
          <w:color w:val="auto"/>
          <w:kern w:val="2"/>
          <w:sz w:val="24"/>
          <w:szCs w:val="24"/>
          <w:highlight w:val="none"/>
          <w:lang w:val="en-US" w:bidi="ar-SA" w:eastAsia="zh-CN"/>
        </w:rPr>
        <w:t>（二） 最高限价为：人民币叁拾伍万元整（小写</w:t>
      </w:r>
      <w:r>
        <w:rPr>
          <w:rFonts w:ascii="宋体" w:cs="宋体" w:eastAsia="宋体" w:hAnsi="宋体" w:hint="eastAsia"/>
          <w:color w:val="auto"/>
          <w:kern w:val="2"/>
          <w:sz w:val="24"/>
          <w:szCs w:val="24"/>
          <w:highlight w:val="none"/>
          <w:lang w:val="en-US" w:bidi="ar-SA"/>
        </w:rPr>
        <w:t>：</w:t>
      </w:r>
      <w:r>
        <w:rPr>
          <w:rFonts w:ascii="宋体" w:cs="宋体" w:eastAsia="宋体" w:hAnsi="宋体" w:hint="eastAsia"/>
          <w:color w:val="auto"/>
          <w:kern w:val="2"/>
          <w:sz w:val="24"/>
          <w:szCs w:val="24"/>
          <w:highlight w:val="none"/>
          <w:lang w:val="en-US" w:bidi="ar-SA" w:eastAsia="zh-CN"/>
        </w:rPr>
        <w:t>¥</w:t>
      </w:r>
      <w:r>
        <w:rPr>
          <w:rFonts w:ascii="宋体" w:cs="宋体" w:eastAsia="宋体" w:hAnsi="宋体" w:hint="default"/>
          <w:color w:val="auto"/>
          <w:kern w:val="2"/>
          <w:sz w:val="24"/>
          <w:szCs w:val="24"/>
          <w:highlight w:val="none"/>
          <w:lang w:bidi="ar-SA" w:eastAsia="zh-CN"/>
        </w:rPr>
        <w:t>350</w:t>
      </w:r>
      <w:r>
        <w:rPr>
          <w:rFonts w:ascii="宋体" w:cs="宋体" w:eastAsia="宋体" w:hAnsi="宋体" w:hint="eastAsia"/>
          <w:color w:val="auto"/>
          <w:kern w:val="2"/>
          <w:sz w:val="24"/>
          <w:szCs w:val="24"/>
          <w:highlight w:val="none"/>
          <w:lang w:bidi="ar-SA" w:eastAsia="zh-CN"/>
        </w:rPr>
        <w:t>，</w:t>
      </w:r>
      <w:r>
        <w:rPr>
          <w:rFonts w:ascii="宋体" w:cs="宋体" w:eastAsia="宋体" w:hAnsi="宋体" w:hint="default"/>
          <w:color w:val="auto"/>
          <w:kern w:val="2"/>
          <w:sz w:val="24"/>
          <w:szCs w:val="24"/>
          <w:highlight w:val="none"/>
          <w:lang w:bidi="ar-SA" w:eastAsia="zh-CN"/>
        </w:rPr>
        <w:t>000</w:t>
      </w:r>
      <w:r>
        <w:rPr>
          <w:rFonts w:ascii="宋体" w:cs="宋体" w:eastAsia="宋体" w:hAnsi="宋体" w:hint="eastAsia"/>
          <w:color w:val="auto"/>
          <w:kern w:val="2"/>
          <w:sz w:val="24"/>
          <w:szCs w:val="24"/>
          <w:highlight w:val="none"/>
          <w:lang w:val="en-US" w:bidi="ar-SA" w:eastAsia="zh-CN"/>
        </w:rPr>
        <w:t>.00）</w:t>
      </w:r>
    </w:p>
    <w:bookmarkEnd w:id="13"/>
    <w:bookmarkEnd w:id="14"/>
    <w:p>
      <w:pPr>
        <w:pStyle w:val="style4"/>
        <w:jc w:val="both"/>
        <w:rPr>
          <w:rFonts w:ascii="宋体" w:cs="宋体" w:eastAsia="宋体" w:hAnsi="宋体"/>
        </w:rPr>
      </w:pPr>
      <w:r>
        <w:rPr>
          <w:rFonts w:ascii="宋体" w:cs="宋体" w:eastAsia="宋体" w:hAnsi="宋体" w:hint="eastAsia"/>
          <w:lang w:val="en-US" w:eastAsia="zh-CN"/>
        </w:rPr>
        <w:t>七、</w:t>
      </w:r>
      <w:r>
        <w:rPr>
          <w:rFonts w:ascii="宋体" w:cs="宋体" w:eastAsia="宋体" w:hAnsi="宋体" w:hint="eastAsia"/>
        </w:rPr>
        <w:t>采购文件获取</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w:t>
      </w:r>
      <w:r>
        <w:rPr>
          <w:rFonts w:ascii="宋体" w:cs="宋体" w:eastAsia="宋体" w:hAnsi="宋体" w:hint="eastAsia"/>
          <w:b w:val="false"/>
          <w:bCs w:val="false"/>
          <w:sz w:val="24"/>
          <w:lang w:val="en-US" w:eastAsia="zh-CN"/>
        </w:rPr>
        <w:t>一</w:t>
      </w:r>
      <w:r>
        <w:rPr>
          <w:rFonts w:ascii="宋体" w:cs="宋体" w:eastAsia="宋体" w:hAnsi="宋体" w:hint="eastAsia"/>
          <w:b w:val="false"/>
          <w:bCs w:val="false"/>
          <w:sz w:val="24"/>
          <w:lang w:eastAsia="zh-CN"/>
        </w:rPr>
        <w:t>） 服务商应当于202</w:t>
      </w:r>
      <w:r>
        <w:rPr>
          <w:rFonts w:ascii="宋体" w:cs="宋体" w:eastAsia="宋体" w:hAnsi="宋体" w:hint="default"/>
          <w:b w:val="false"/>
          <w:bCs w:val="false"/>
          <w:sz w:val="24"/>
          <w:lang w:eastAsia="zh-CN"/>
        </w:rPr>
        <w:t>3</w:t>
      </w:r>
      <w:r>
        <w:rPr>
          <w:rFonts w:ascii="宋体" w:cs="宋体" w:eastAsia="宋体" w:hAnsi="宋体" w:hint="eastAsia"/>
          <w:b w:val="false"/>
          <w:bCs w:val="false"/>
          <w:sz w:val="24"/>
          <w:lang w:eastAsia="zh-CN"/>
        </w:rPr>
        <w:t>年</w:t>
      </w:r>
      <w:r>
        <w:rPr>
          <w:rFonts w:ascii="宋体" w:cs="宋体" w:eastAsia="宋体" w:hAnsi="宋体" w:hint="default"/>
          <w:b w:val="false"/>
          <w:bCs w:val="false"/>
          <w:sz w:val="24"/>
          <w:lang w:eastAsia="zh-CN"/>
        </w:rPr>
        <w:t>9</w:t>
      </w:r>
      <w:r>
        <w:rPr>
          <w:rFonts w:ascii="宋体" w:cs="宋体" w:eastAsia="宋体" w:hAnsi="宋体" w:hint="eastAsia"/>
          <w:b w:val="false"/>
          <w:bCs w:val="false"/>
          <w:sz w:val="24"/>
          <w:lang w:eastAsia="zh-CN"/>
        </w:rPr>
        <w:t>月</w:t>
      </w:r>
      <w:r>
        <w:rPr>
          <w:rFonts w:ascii="宋体" w:cs="宋体" w:eastAsia="宋体" w:hAnsi="宋体" w:hint="default"/>
          <w:b w:val="false"/>
          <w:bCs w:val="false"/>
          <w:sz w:val="24"/>
          <w:lang w:eastAsia="zh-CN"/>
        </w:rPr>
        <w:t>2</w:t>
      </w:r>
      <w:r>
        <w:rPr>
          <w:rFonts w:ascii="宋体" w:cs="宋体" w:eastAsia="宋体" w:hAnsi="宋体" w:hint="eastAsia"/>
          <w:b w:val="false"/>
          <w:bCs w:val="false"/>
          <w:sz w:val="24"/>
          <w:lang w:val="en-US" w:eastAsia="zh-CN"/>
        </w:rPr>
        <w:t>8</w:t>
      </w:r>
      <w:r>
        <w:rPr>
          <w:rFonts w:ascii="宋体" w:cs="宋体" w:eastAsia="宋体" w:hAnsi="宋体" w:hint="eastAsia"/>
          <w:b w:val="false"/>
          <w:bCs w:val="false"/>
          <w:sz w:val="24"/>
          <w:lang w:eastAsia="zh-CN"/>
        </w:rPr>
        <w:t>日至202</w:t>
      </w:r>
      <w:r>
        <w:rPr>
          <w:rFonts w:ascii="宋体" w:cs="宋体" w:eastAsia="宋体" w:hAnsi="宋体" w:hint="default"/>
          <w:b w:val="false"/>
          <w:bCs w:val="false"/>
          <w:sz w:val="24"/>
          <w:lang w:eastAsia="zh-CN"/>
        </w:rPr>
        <w:t>3</w:t>
      </w:r>
      <w:r>
        <w:rPr>
          <w:rFonts w:ascii="宋体" w:cs="宋体" w:eastAsia="宋体" w:hAnsi="宋体" w:hint="eastAsia"/>
          <w:b w:val="false"/>
          <w:bCs w:val="false"/>
          <w:sz w:val="24"/>
          <w:lang w:eastAsia="zh-CN"/>
        </w:rPr>
        <w:t>年</w:t>
      </w:r>
      <w:r>
        <w:rPr>
          <w:rFonts w:ascii="宋体" w:cs="宋体" w:eastAsia="宋体" w:hAnsi="宋体" w:hint="default"/>
          <w:b w:val="false"/>
          <w:bCs w:val="false"/>
          <w:sz w:val="24"/>
          <w:lang w:eastAsia="zh-CN"/>
        </w:rPr>
        <w:t>10</w:t>
      </w:r>
      <w:r>
        <w:rPr>
          <w:rFonts w:ascii="宋体" w:cs="宋体" w:eastAsia="宋体" w:hAnsi="宋体" w:hint="eastAsia"/>
          <w:b w:val="false"/>
          <w:bCs w:val="false"/>
          <w:sz w:val="24"/>
          <w:lang w:eastAsia="zh-CN"/>
        </w:rPr>
        <w:t>月</w:t>
      </w:r>
      <w:r>
        <w:rPr>
          <w:rFonts w:ascii="宋体" w:cs="宋体" w:eastAsia="宋体" w:hAnsi="宋体" w:hint="default"/>
          <w:b w:val="false"/>
          <w:bCs w:val="false"/>
          <w:sz w:val="24"/>
          <w:lang w:eastAsia="zh-CN"/>
        </w:rPr>
        <w:t>7</w:t>
      </w:r>
      <w:r>
        <w:rPr>
          <w:rFonts w:ascii="宋体" w:cs="宋体" w:eastAsia="宋体" w:hAnsi="宋体" w:hint="eastAsia"/>
          <w:b w:val="false"/>
          <w:bCs w:val="false"/>
          <w:sz w:val="24"/>
          <w:lang w:eastAsia="zh-CN"/>
        </w:rPr>
        <w:t>日，网上直接下载获取采购文件，报价文件最迟应于202</w:t>
      </w:r>
      <w:r>
        <w:rPr>
          <w:rFonts w:ascii="宋体" w:cs="宋体" w:eastAsia="宋体" w:hAnsi="宋体" w:hint="default"/>
          <w:b w:val="false"/>
          <w:bCs w:val="false"/>
          <w:sz w:val="24"/>
          <w:lang w:eastAsia="zh-CN"/>
        </w:rPr>
        <w:t>3</w:t>
      </w:r>
      <w:r>
        <w:rPr>
          <w:rFonts w:ascii="宋体" w:cs="宋体" w:eastAsia="宋体" w:hAnsi="宋体" w:hint="eastAsia"/>
          <w:b w:val="false"/>
          <w:bCs w:val="false"/>
          <w:sz w:val="24"/>
          <w:lang w:eastAsia="zh-CN"/>
        </w:rPr>
        <w:t>年</w:t>
      </w:r>
      <w:r>
        <w:rPr>
          <w:rFonts w:ascii="宋体" w:cs="宋体" w:eastAsia="宋体" w:hAnsi="宋体" w:hint="default"/>
          <w:b w:val="false"/>
          <w:bCs w:val="false"/>
          <w:sz w:val="24"/>
          <w:lang w:eastAsia="zh-CN"/>
        </w:rPr>
        <w:t>10</w:t>
      </w:r>
      <w:r>
        <w:rPr>
          <w:rFonts w:ascii="宋体" w:cs="宋体" w:eastAsia="宋体" w:hAnsi="宋体" w:hint="eastAsia"/>
          <w:b w:val="false"/>
          <w:bCs w:val="false"/>
          <w:sz w:val="24"/>
          <w:lang w:eastAsia="zh-CN"/>
        </w:rPr>
        <w:t>月</w:t>
      </w:r>
      <w:r>
        <w:rPr>
          <w:rFonts w:ascii="宋体" w:cs="宋体" w:eastAsia="宋体" w:hAnsi="宋体" w:hint="eastAsia"/>
          <w:b w:val="false"/>
          <w:bCs w:val="false"/>
          <w:sz w:val="24"/>
          <w:lang w:val="en-US" w:eastAsia="zh-CN"/>
        </w:rPr>
        <w:t>9</w:t>
      </w:r>
      <w:r>
        <w:rPr>
          <w:rFonts w:ascii="宋体" w:cs="宋体" w:eastAsia="宋体" w:hAnsi="宋体" w:hint="eastAsia"/>
          <w:b w:val="false"/>
          <w:bCs w:val="false"/>
          <w:sz w:val="24"/>
          <w:lang w:eastAsia="zh-CN"/>
        </w:rPr>
        <w:t>日</w:t>
      </w:r>
      <w:r>
        <w:rPr>
          <w:rFonts w:ascii="宋体" w:cs="宋体" w:eastAsia="宋体" w:hAnsi="宋体" w:hint="eastAsia"/>
          <w:b w:val="false"/>
          <w:bCs w:val="false"/>
          <w:sz w:val="24"/>
          <w:lang w:val="en-US" w:eastAsia="zh-CN"/>
        </w:rPr>
        <w:t>12</w:t>
      </w:r>
      <w:r>
        <w:rPr>
          <w:rFonts w:ascii="宋体" w:cs="宋体" w:eastAsia="宋体" w:hAnsi="宋体" w:hint="eastAsia"/>
          <w:b w:val="false"/>
          <w:bCs w:val="false"/>
          <w:sz w:val="24"/>
          <w:lang w:eastAsia="zh-CN"/>
        </w:rPr>
        <w:t>时00分送达</w:t>
      </w:r>
      <w:r>
        <w:rPr>
          <w:rFonts w:ascii="宋体" w:cs="宋体" w:eastAsia="宋体" w:hAnsi="宋体" w:hint="eastAsia"/>
          <w:b w:val="false"/>
          <w:bCs w:val="false"/>
          <w:sz w:val="24"/>
          <w:lang w:val="en-US" w:eastAsia="zh-CN"/>
        </w:rPr>
        <w:t>湖南省</w:t>
      </w:r>
      <w:r>
        <w:rPr>
          <w:rFonts w:ascii="宋体" w:cs="宋体" w:eastAsia="宋体" w:hAnsi="宋体" w:hint="eastAsia"/>
          <w:b w:val="false"/>
          <w:bCs w:val="false"/>
          <w:sz w:val="24"/>
          <w:lang w:val="en-US"/>
        </w:rPr>
        <w:t>城陵矶港口集团</w:t>
      </w:r>
      <w:r>
        <w:rPr>
          <w:rFonts w:ascii="宋体" w:cs="宋体" w:eastAsia="宋体" w:hAnsi="宋体" w:hint="eastAsia"/>
          <w:b w:val="false"/>
          <w:bCs w:val="false"/>
          <w:sz w:val="24"/>
          <w:lang w:val="en-US" w:eastAsia="zh-CN"/>
        </w:rPr>
        <w:t>公司</w:t>
      </w:r>
      <w:r>
        <w:rPr>
          <w:rFonts w:ascii="宋体" w:cs="宋体" w:eastAsia="宋体" w:hAnsi="宋体" w:hint="eastAsia"/>
          <w:b w:val="false"/>
          <w:bCs w:val="false"/>
          <w:sz w:val="24"/>
          <w:lang w:eastAsia="zh-CN"/>
        </w:rPr>
        <w:t>（</w:t>
      </w:r>
      <w:r>
        <w:rPr>
          <w:rFonts w:ascii="宋体" w:cs="宋体" w:eastAsia="宋体" w:hAnsi="宋体" w:hint="eastAsia"/>
          <w:color w:val="auto"/>
          <w:kern w:val="0"/>
          <w:sz w:val="24"/>
          <w:szCs w:val="24"/>
          <w:u w:val="none"/>
          <w:lang w:val="en-US" w:eastAsia="zh-CN"/>
        </w:rPr>
        <w:t>湖南省岳阳市城陵矶新港区</w:t>
      </w:r>
      <w:r>
        <w:rPr>
          <w:rFonts w:ascii="宋体" w:cs="宋体" w:eastAsia="宋体" w:hAnsi="宋体" w:hint="eastAsia"/>
          <w:b w:val="false"/>
          <w:bCs w:val="false"/>
          <w:sz w:val="24"/>
          <w:lang w:val="en-US" w:eastAsia="zh-CN"/>
        </w:rPr>
        <w:t>湖南省</w:t>
      </w:r>
      <w:r>
        <w:rPr>
          <w:rFonts w:ascii="宋体" w:cs="宋体" w:eastAsia="宋体" w:hAnsi="宋体" w:hint="eastAsia"/>
          <w:b w:val="false"/>
          <w:bCs w:val="false"/>
          <w:sz w:val="24"/>
          <w:lang w:val="en-US"/>
        </w:rPr>
        <w:t>城陵矶港口集团</w:t>
      </w:r>
      <w:r>
        <w:rPr>
          <w:rFonts w:ascii="宋体" w:cs="宋体" w:eastAsia="宋体" w:hAnsi="宋体" w:hint="eastAsia"/>
          <w:b w:val="false"/>
          <w:bCs w:val="false"/>
          <w:sz w:val="24"/>
          <w:lang w:val="en-US" w:eastAsia="zh-CN"/>
        </w:rPr>
        <w:t>公司</w:t>
      </w:r>
      <w:r>
        <w:rPr>
          <w:rFonts w:ascii="宋体" w:cs="宋体" w:eastAsia="宋体" w:hAnsi="宋体" w:hint="eastAsia"/>
          <w:color w:val="auto"/>
          <w:kern w:val="0"/>
          <w:sz w:val="24"/>
          <w:szCs w:val="24"/>
          <w:u w:val="none"/>
          <w:lang w:val="en-US" w:eastAsia="zh-CN"/>
        </w:rPr>
        <w:t>信息化大楼404室</w:t>
      </w:r>
      <w:r>
        <w:rPr>
          <w:rFonts w:ascii="宋体" w:cs="宋体" w:eastAsia="宋体" w:hAnsi="宋体" w:hint="eastAsia"/>
          <w:b w:val="false"/>
          <w:bCs w:val="false"/>
          <w:sz w:val="24"/>
          <w:lang w:eastAsia="zh-CN"/>
        </w:rPr>
        <w:t>），逾期送达的或者未送达指定地点的文件，不予受理。</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w:t>
      </w:r>
      <w:r>
        <w:rPr>
          <w:rFonts w:ascii="宋体" w:cs="宋体" w:eastAsia="宋体" w:hAnsi="宋体" w:hint="eastAsia"/>
          <w:b w:val="false"/>
          <w:bCs w:val="false"/>
          <w:sz w:val="24"/>
          <w:lang w:val="en-US" w:eastAsia="zh-CN"/>
        </w:rPr>
        <w:t>二</w:t>
      </w:r>
      <w:r>
        <w:rPr>
          <w:rFonts w:ascii="宋体" w:cs="宋体" w:eastAsia="宋体" w:hAnsi="宋体" w:hint="eastAsia"/>
          <w:b w:val="false"/>
          <w:bCs w:val="false"/>
          <w:sz w:val="24"/>
          <w:lang w:eastAsia="zh-CN"/>
        </w:rPr>
        <w:t>） 服务商若对本项目采购需求、资格要求等有疑问的，应当于202</w:t>
      </w:r>
      <w:r>
        <w:rPr>
          <w:rFonts w:ascii="宋体" w:cs="宋体" w:eastAsia="宋体" w:hAnsi="宋体" w:hint="default"/>
          <w:b w:val="false"/>
          <w:bCs w:val="false"/>
          <w:sz w:val="24"/>
          <w:lang w:eastAsia="zh-CN"/>
        </w:rPr>
        <w:t>3</w:t>
      </w:r>
      <w:r>
        <w:rPr>
          <w:rFonts w:ascii="宋体" w:cs="宋体" w:eastAsia="宋体" w:hAnsi="宋体" w:hint="eastAsia"/>
          <w:b w:val="false"/>
          <w:bCs w:val="false"/>
          <w:sz w:val="24"/>
          <w:lang w:eastAsia="zh-CN"/>
        </w:rPr>
        <w:t>年</w:t>
      </w:r>
      <w:r>
        <w:rPr>
          <w:rFonts w:ascii="宋体" w:cs="宋体" w:eastAsia="宋体" w:hAnsi="宋体" w:hint="default"/>
          <w:b w:val="false"/>
          <w:bCs w:val="false"/>
          <w:sz w:val="24"/>
          <w:lang w:eastAsia="zh-CN"/>
        </w:rPr>
        <w:t>10</w:t>
      </w:r>
      <w:r>
        <w:rPr>
          <w:rFonts w:ascii="宋体" w:cs="宋体" w:eastAsia="宋体" w:hAnsi="宋体" w:hint="eastAsia"/>
          <w:b w:val="false"/>
          <w:bCs w:val="false"/>
          <w:sz w:val="24"/>
          <w:lang w:eastAsia="zh-CN"/>
        </w:rPr>
        <w:t>月</w:t>
      </w:r>
      <w:r>
        <w:rPr>
          <w:rFonts w:ascii="宋体" w:cs="宋体" w:eastAsia="宋体" w:hAnsi="宋体" w:hint="default"/>
          <w:b w:val="false"/>
          <w:bCs w:val="false"/>
          <w:sz w:val="24"/>
          <w:lang w:eastAsia="zh-CN"/>
        </w:rPr>
        <w:t>7</w:t>
      </w:r>
      <w:r>
        <w:rPr>
          <w:rFonts w:ascii="宋体" w:cs="宋体" w:eastAsia="宋体" w:hAnsi="宋体" w:hint="eastAsia"/>
          <w:b w:val="false"/>
          <w:bCs w:val="false"/>
          <w:sz w:val="24"/>
          <w:lang w:eastAsia="zh-CN"/>
        </w:rPr>
        <w:t>日17时00分前向采购人提出澄清要求。</w:t>
      </w:r>
    </w:p>
    <w:p>
      <w:pPr>
        <w:pStyle w:val="style4"/>
        <w:jc w:val="both"/>
        <w:rPr>
          <w:rFonts w:ascii="宋体" w:cs="宋体" w:eastAsia="宋体" w:hAnsi="宋体"/>
        </w:rPr>
      </w:pPr>
      <w:r>
        <w:rPr>
          <w:rFonts w:ascii="宋体" w:cs="宋体" w:eastAsia="宋体" w:hAnsi="宋体" w:hint="eastAsia"/>
          <w:lang w:val="en-US" w:eastAsia="zh-CN"/>
        </w:rPr>
        <w:t>八</w:t>
      </w:r>
      <w:r>
        <w:rPr>
          <w:rFonts w:ascii="宋体" w:cs="宋体" w:eastAsia="宋体" w:hAnsi="宋体" w:hint="eastAsia"/>
          <w:lang w:eastAsia="zh-CN"/>
        </w:rPr>
        <w:t>、</w:t>
      </w:r>
      <w:r>
        <w:rPr>
          <w:rFonts w:ascii="宋体" w:cs="宋体" w:eastAsia="宋体" w:hAnsi="宋体" w:hint="eastAsia"/>
        </w:rPr>
        <w:t>发布公告的媒介</w:t>
      </w:r>
    </w:p>
    <w:p>
      <w:pPr>
        <w:pStyle w:val="style4097"/>
        <w:spacing w:lineRule="exact" w:line="460"/>
        <w:ind w:firstLine="440"/>
        <w:jc w:val="both"/>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本次采购公告发布的媒介: 中国招标投标公共服务平台（http：//www.cebpubservice.com）、湖南省</w:t>
      </w:r>
      <w:r>
        <w:rPr>
          <w:rFonts w:ascii="宋体" w:cs="宋体" w:eastAsia="宋体" w:hAnsi="宋体" w:hint="eastAsia"/>
          <w:b w:val="false"/>
          <w:bCs w:val="false"/>
          <w:sz w:val="24"/>
          <w:lang w:val="en-US" w:eastAsia="zh-CN"/>
        </w:rPr>
        <w:t>港航水利</w:t>
      </w:r>
      <w:r>
        <w:rPr>
          <w:rFonts w:ascii="宋体" w:cs="宋体" w:eastAsia="宋体" w:hAnsi="宋体" w:hint="eastAsia"/>
          <w:b w:val="false"/>
          <w:bCs w:val="false"/>
          <w:sz w:val="24"/>
          <w:lang w:eastAsia="zh-CN"/>
        </w:rPr>
        <w:t>集团有限公司网站（http：//www.hnsxsjt.com）、湖南城陵矶港口集团有限公司（http://www.hnsgwjt.com）上发布。</w:t>
      </w:r>
    </w:p>
    <w:bookmarkStart w:id="15" w:name="_Toc76635692"/>
    <w:bookmarkStart w:id="16" w:name="_Toc77254104"/>
    <w:bookmarkStart w:id="17" w:name="_Toc512257471"/>
    <w:bookmarkStart w:id="18" w:name="_Toc79596547"/>
    <w:p>
      <w:pPr>
        <w:pStyle w:val="style4"/>
        <w:jc w:val="both"/>
        <w:rPr>
          <w:rFonts w:ascii="宋体" w:cs="宋体" w:eastAsia="宋体" w:hAnsi="宋体"/>
        </w:rPr>
      </w:pPr>
      <w:r>
        <w:rPr>
          <w:rFonts w:ascii="宋体" w:cs="宋体" w:eastAsia="宋体" w:hAnsi="宋体" w:hint="eastAsia"/>
          <w:lang w:val="en-US" w:eastAsia="zh-CN"/>
        </w:rPr>
        <w:t>九、</w:t>
      </w:r>
      <w:r>
        <w:rPr>
          <w:rFonts w:ascii="宋体" w:cs="宋体" w:eastAsia="宋体" w:hAnsi="宋体" w:hint="eastAsia"/>
        </w:rPr>
        <w:t>监督</w:t>
      </w:r>
      <w:bookmarkEnd w:id="15"/>
      <w:bookmarkEnd w:id="16"/>
      <w:bookmarkEnd w:id="17"/>
      <w:r>
        <w:rPr>
          <w:rFonts w:ascii="宋体" w:cs="宋体" w:eastAsia="宋体" w:hAnsi="宋体" w:hint="eastAsia"/>
        </w:rPr>
        <w:t>部门</w:t>
      </w:r>
      <w:bookmarkEnd w:id="18"/>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 xml:space="preserve">本次采购监督部门为  湖南省港务集团纪检监察部 ，电话： </w:t>
      </w:r>
      <w:r>
        <w:rPr>
          <w:rFonts w:ascii="宋体" w:cs="宋体" w:eastAsia="宋体" w:hAnsi="宋体" w:hint="eastAsia"/>
          <w:b w:val="false"/>
          <w:bCs w:val="false"/>
          <w:sz w:val="24"/>
          <w:lang w:val="zh-CN" w:eastAsia="zh-CN"/>
        </w:rPr>
        <w:t>0730-84262</w:t>
      </w:r>
      <w:r>
        <w:rPr>
          <w:rFonts w:ascii="宋体" w:cs="宋体" w:eastAsia="宋体" w:hAnsi="宋体" w:hint="eastAsia"/>
          <w:b w:val="false"/>
          <w:bCs w:val="false"/>
          <w:sz w:val="24"/>
          <w:lang w:val="en-US" w:eastAsia="zh-CN"/>
        </w:rPr>
        <w:t>12</w:t>
      </w:r>
      <w:r>
        <w:rPr>
          <w:rFonts w:ascii="宋体" w:cs="宋体" w:eastAsia="宋体" w:hAnsi="宋体" w:hint="eastAsia"/>
          <w:b w:val="false"/>
          <w:bCs w:val="false"/>
          <w:sz w:val="24"/>
          <w:lang w:eastAsia="zh-CN"/>
        </w:rPr>
        <w:t xml:space="preserve"> 。</w:t>
      </w:r>
    </w:p>
    <w:p>
      <w:pPr>
        <w:pStyle w:val="style4"/>
        <w:jc w:val="both"/>
        <w:rPr>
          <w:rFonts w:ascii="宋体" w:cs="宋体" w:eastAsia="宋体" w:hAnsi="宋体"/>
        </w:rPr>
      </w:pPr>
      <w:r>
        <w:rPr>
          <w:rFonts w:ascii="宋体" w:cs="宋体" w:eastAsia="宋体" w:hAnsi="宋体" w:hint="eastAsia"/>
          <w:lang w:val="en-US" w:eastAsia="zh-CN"/>
        </w:rPr>
        <w:t>十、</w:t>
      </w:r>
      <w:r>
        <w:rPr>
          <w:rFonts w:ascii="宋体" w:cs="宋体" w:eastAsia="宋体" w:hAnsi="宋体" w:hint="eastAsia"/>
        </w:rPr>
        <w:t>联系方式</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 xml:space="preserve">采 购 人:  </w:t>
      </w:r>
      <w:r>
        <w:rPr>
          <w:rFonts w:ascii="宋体" w:cs="宋体" w:eastAsia="宋体" w:hAnsi="宋体" w:hint="eastAsia"/>
          <w:b w:val="false"/>
          <w:bCs w:val="false"/>
          <w:sz w:val="24"/>
          <w:lang w:val="en-US" w:eastAsia="zh-CN"/>
        </w:rPr>
        <w:t>湖南省港务集团有限公司</w:t>
      </w:r>
      <w:r>
        <w:rPr>
          <w:rFonts w:ascii="宋体" w:cs="宋体" w:eastAsia="宋体" w:hAnsi="宋体" w:hint="eastAsia"/>
          <w:b w:val="false"/>
          <w:bCs w:val="false"/>
          <w:sz w:val="24"/>
          <w:lang w:eastAsia="zh-CN"/>
        </w:rPr>
        <w:t xml:space="preserve">                        </w:t>
      </w:r>
    </w:p>
    <w:p>
      <w:pPr>
        <w:pStyle w:val="style0"/>
        <w:widowControl w:val="false"/>
        <w:spacing w:lineRule="exact" w:line="520"/>
        <w:ind w:firstLine="480" w:firstLineChars="200"/>
        <w:rPr>
          <w:rFonts w:ascii="宋体" w:cs="宋体" w:eastAsia="宋体" w:hAnsi="宋体" w:hint="eastAsia"/>
          <w:b w:val="false"/>
          <w:bCs w:val="false"/>
          <w:kern w:val="0"/>
          <w:sz w:val="24"/>
          <w:szCs w:val="24"/>
          <w:highlight w:val="red"/>
          <w:lang w:val="en-US" w:bidi="ar-SA" w:eastAsia="zh-CN"/>
        </w:rPr>
      </w:pPr>
      <w:r>
        <w:rPr>
          <w:rFonts w:ascii="宋体" w:cs="宋体" w:eastAsia="宋体" w:hAnsi="宋体" w:hint="eastAsia"/>
          <w:b w:val="false"/>
          <w:bCs w:val="false"/>
          <w:sz w:val="24"/>
          <w:lang w:eastAsia="zh-CN"/>
        </w:rPr>
        <w:t xml:space="preserve">地    址:  </w:t>
      </w:r>
      <w:r>
        <w:rPr>
          <w:rFonts w:ascii="宋体" w:cs="宋体" w:eastAsia="宋体" w:hAnsi="宋体" w:hint="eastAsia"/>
          <w:color w:val="auto"/>
          <w:kern w:val="0"/>
          <w:sz w:val="24"/>
          <w:szCs w:val="24"/>
          <w:u w:val="none"/>
          <w:lang w:val="en-US" w:eastAsia="zh-CN"/>
        </w:rPr>
        <w:t>湖南省岳阳市城陵矶</w:t>
      </w:r>
      <w:r>
        <w:rPr>
          <w:rFonts w:ascii="宋体" w:cs="宋体" w:hAnsi="宋体" w:hint="eastAsia"/>
          <w:color w:val="auto"/>
          <w:kern w:val="0"/>
          <w:sz w:val="24"/>
          <w:szCs w:val="24"/>
          <w:u w:val="none"/>
          <w:lang w:val="en-US" w:eastAsia="zh-CN"/>
        </w:rPr>
        <w:t>新港区岳阳新港办公</w:t>
      </w:r>
      <w:r>
        <w:rPr>
          <w:rFonts w:ascii="宋体" w:cs="宋体" w:eastAsia="宋体" w:hAnsi="宋体" w:hint="eastAsia"/>
          <w:color w:val="auto"/>
          <w:kern w:val="0"/>
          <w:sz w:val="24"/>
          <w:szCs w:val="24"/>
          <w:u w:val="none"/>
          <w:lang w:val="en-US" w:eastAsia="zh-CN"/>
        </w:rPr>
        <w:t>楼</w:t>
      </w:r>
      <w:r>
        <w:rPr>
          <w:rFonts w:ascii="宋体" w:cs="宋体" w:hAnsi="宋体" w:hint="eastAsia"/>
          <w:color w:val="auto"/>
          <w:kern w:val="0"/>
          <w:sz w:val="24"/>
          <w:szCs w:val="24"/>
          <w:u w:val="none"/>
          <w:lang w:val="en-US" w:eastAsia="zh-CN"/>
        </w:rPr>
        <w:t>404</w:t>
      </w:r>
      <w:r>
        <w:rPr>
          <w:rFonts w:ascii="宋体" w:cs="宋体" w:eastAsia="宋体" w:hAnsi="宋体" w:hint="eastAsia"/>
          <w:color w:val="auto"/>
          <w:kern w:val="0"/>
          <w:sz w:val="24"/>
          <w:szCs w:val="24"/>
          <w:u w:val="none"/>
          <w:lang w:val="en-US" w:eastAsia="zh-CN"/>
        </w:rPr>
        <w:t>室</w:t>
      </w:r>
    </w:p>
    <w:p>
      <w:pPr>
        <w:pStyle w:val="style4097"/>
        <w:spacing w:lineRule="exact" w:line="460"/>
        <w:ind w:firstLine="440"/>
        <w:rPr>
          <w:rFonts w:ascii="宋体" w:cs="宋体" w:eastAsia="宋体" w:hAnsi="宋体" w:hint="eastAsia"/>
          <w:b w:val="false"/>
          <w:bCs w:val="false"/>
          <w:kern w:val="0"/>
          <w:sz w:val="24"/>
          <w:szCs w:val="24"/>
          <w:highlight w:val="none"/>
          <w:lang w:val="en-US" w:bidi="ar-SA" w:eastAsia="zh-CN"/>
        </w:rPr>
      </w:pPr>
      <w:r>
        <w:rPr>
          <w:rFonts w:ascii="宋体" w:cs="宋体" w:eastAsia="宋体" w:hAnsi="宋体" w:hint="eastAsia"/>
          <w:b w:val="false"/>
          <w:bCs w:val="false"/>
          <w:kern w:val="0"/>
          <w:sz w:val="24"/>
          <w:szCs w:val="24"/>
          <w:lang w:val="en-US" w:bidi="ar-SA" w:eastAsia="zh-CN"/>
        </w:rPr>
        <w:t xml:space="preserve">联 系 人:  </w:t>
      </w:r>
      <w:r>
        <w:rPr>
          <w:rFonts w:ascii="宋体" w:cs="宋体" w:eastAsia="宋体" w:hAnsi="宋体" w:hint="eastAsia"/>
          <w:b w:val="false"/>
          <w:bCs w:val="false"/>
          <w:kern w:val="0"/>
          <w:sz w:val="24"/>
          <w:szCs w:val="24"/>
          <w:highlight w:val="none"/>
          <w:lang w:val="en-US" w:bidi="ar-SA" w:eastAsia="zh-CN"/>
        </w:rPr>
        <w:t xml:space="preserve">钟鸣                          </w:t>
      </w:r>
    </w:p>
    <w:p>
      <w:pPr>
        <w:pStyle w:val="style4097"/>
        <w:spacing w:lineRule="exact" w:line="460"/>
        <w:ind w:firstLine="440"/>
        <w:rPr>
          <w:rFonts w:ascii="宋体" w:cs="宋体" w:eastAsia="宋体" w:hAnsi="宋体" w:hint="eastAsia"/>
          <w:b w:val="false"/>
          <w:bCs w:val="false"/>
          <w:sz w:val="24"/>
          <w:highlight w:val="none"/>
          <w:lang w:val="en-US" w:eastAsia="zh-CN"/>
        </w:rPr>
      </w:pPr>
      <w:r>
        <w:rPr>
          <w:rFonts w:ascii="宋体" w:cs="宋体" w:eastAsia="宋体" w:hAnsi="宋体" w:hint="eastAsia"/>
          <w:b w:val="false"/>
          <w:bCs w:val="false"/>
          <w:sz w:val="24"/>
          <w:highlight w:val="none"/>
          <w:lang w:eastAsia="zh-CN"/>
        </w:rPr>
        <w:t xml:space="preserve">电    话:  </w:t>
      </w:r>
      <w:r>
        <w:rPr>
          <w:rFonts w:ascii="宋体" w:cs="宋体" w:eastAsia="宋体" w:hAnsi="宋体" w:hint="eastAsia"/>
          <w:b w:val="false"/>
          <w:bCs w:val="false"/>
          <w:sz w:val="24"/>
          <w:highlight w:val="none"/>
          <w:lang w:val="en-US" w:eastAsia="zh-CN"/>
        </w:rPr>
        <w:t>18107305517</w:t>
      </w:r>
    </w:p>
    <w:p>
      <w:pPr>
        <w:pStyle w:val="style4097"/>
        <w:spacing w:lineRule="exact" w:line="460"/>
        <w:rPr>
          <w:rFonts w:ascii="宋体" w:cs="宋体" w:eastAsia="宋体" w:hAnsi="宋体" w:hint="default"/>
          <w:b w:val="false"/>
          <w:bCs w:val="false"/>
          <w:sz w:val="24"/>
          <w:highlight w:val="none"/>
          <w:lang w:val="en-US" w:eastAsia="zh-CN"/>
        </w:rPr>
      </w:pPr>
    </w:p>
    <w:bookmarkStart w:id="19" w:name="_Toc517787494"/>
    <w:bookmarkStart w:id="20" w:name="_Toc24087"/>
    <w:bookmarkStart w:id="21" w:name="_Toc28656"/>
    <w:bookmarkStart w:id="22" w:name="_Toc24283"/>
    <w:bookmarkStart w:id="23" w:name="_Toc10290"/>
    <w:bookmarkStart w:id="24" w:name="_Toc234832861"/>
    <w:p>
      <w:pPr>
        <w:pStyle w:val="style0"/>
        <w:spacing w:lineRule="auto" w:line="240"/>
        <w:jc w:val="center"/>
        <w:outlineLvl w:val="0"/>
        <w:rPr>
          <w:rFonts w:ascii="宋体" w:cs="宋体" w:hAnsi="宋体" w:hint="eastAsia"/>
          <w:sz w:val="32"/>
          <w:szCs w:val="32"/>
        </w:rPr>
      </w:pPr>
    </w:p>
    <w:p>
      <w:pPr>
        <w:pStyle w:val="style0"/>
        <w:spacing w:lineRule="auto" w:line="240"/>
        <w:jc w:val="center"/>
        <w:outlineLvl w:val="0"/>
        <w:rPr>
          <w:rFonts w:ascii="宋体" w:cs="宋体" w:hAnsi="宋体"/>
          <w:sz w:val="32"/>
          <w:szCs w:val="32"/>
        </w:rPr>
      </w:pPr>
      <w:r>
        <w:rPr>
          <w:rFonts w:ascii="宋体" w:cs="宋体" w:hAnsi="宋体" w:hint="eastAsia"/>
          <w:sz w:val="32"/>
          <w:szCs w:val="32"/>
        </w:rPr>
        <w:t xml:space="preserve">第二章  </w:t>
      </w:r>
      <w:r>
        <w:rPr>
          <w:rFonts w:ascii="宋体" w:cs="宋体" w:hAnsi="宋体" w:hint="eastAsia"/>
          <w:sz w:val="32"/>
          <w:szCs w:val="32"/>
          <w:lang w:eastAsia="zh-CN"/>
        </w:rPr>
        <w:t>服务商</w:t>
      </w:r>
      <w:r>
        <w:rPr>
          <w:rFonts w:ascii="宋体" w:cs="宋体" w:hAnsi="宋体" w:hint="eastAsia"/>
          <w:sz w:val="32"/>
          <w:szCs w:val="32"/>
        </w:rPr>
        <w:t>须知</w:t>
      </w:r>
      <w:bookmarkEnd w:id="19"/>
      <w:bookmarkEnd w:id="20"/>
      <w:bookmarkEnd w:id="21"/>
      <w:bookmarkEnd w:id="22"/>
      <w:bookmarkEnd w:id="23"/>
      <w:bookmarkEnd w:id="24"/>
    </w:p>
    <w:bookmarkStart w:id="25" w:name="_Toc234832862"/>
    <w:bookmarkStart w:id="26" w:name="_Toc17963"/>
    <w:bookmarkStart w:id="27" w:name="_Toc517787495"/>
    <w:bookmarkStart w:id="28" w:name="_Toc26147"/>
    <w:bookmarkStart w:id="29" w:name="_Toc16779"/>
    <w:bookmarkStart w:id="30" w:name="_Toc32366"/>
    <w:p>
      <w:pPr>
        <w:pStyle w:val="style1"/>
        <w:spacing w:before="240" w:after="240" w:lineRule="exact" w:line="600"/>
        <w:jc w:val="both"/>
        <w:rPr>
          <w:rFonts w:ascii="宋体" w:cs="宋体" w:hAnsi="宋体"/>
          <w:sz w:val="30"/>
          <w:szCs w:val="30"/>
        </w:rPr>
      </w:pPr>
      <w:r>
        <w:rPr>
          <w:rFonts w:ascii="宋体" w:cs="宋体" w:hAnsi="宋体" w:hint="eastAsia"/>
          <w:sz w:val="30"/>
          <w:szCs w:val="30"/>
          <w:lang w:eastAsia="zh-CN"/>
        </w:rPr>
        <w:t>服务商</w:t>
      </w:r>
      <w:r>
        <w:rPr>
          <w:rFonts w:ascii="宋体" w:cs="宋体" w:hAnsi="宋体" w:hint="eastAsia"/>
          <w:sz w:val="30"/>
          <w:szCs w:val="30"/>
        </w:rPr>
        <w:t>须知前附表</w:t>
      </w:r>
      <w:bookmarkEnd w:id="25"/>
      <w:bookmarkEnd w:id="26"/>
      <w:bookmarkEnd w:id="27"/>
      <w:bookmarkEnd w:id="28"/>
      <w:bookmarkEnd w:id="29"/>
      <w:bookmarkEnd w:id="30"/>
    </w:p>
    <w:tbl>
      <w:tblPr>
        <w:tblStyle w:val="style105"/>
        <w:tblW w:w="9248" w:type="dxa"/>
        <w:tblInd w:w="0" w:type="dxa"/>
        <w:tblLayout w:type="fixed"/>
        <w:tblCellMar>
          <w:top w:w="0" w:type="dxa"/>
          <w:left w:w="108" w:type="dxa"/>
          <w:bottom w:w="0" w:type="dxa"/>
          <w:right w:w="108" w:type="dxa"/>
        </w:tblCellMar>
      </w:tblPr>
      <w:tblGrid>
        <w:gridCol w:w="1415"/>
        <w:gridCol w:w="3090"/>
        <w:gridCol w:w="4743"/>
      </w:tblGrid>
      <w:tr>
        <w:trPr>
          <w:trHeight w:val="340" w:hRule="atLeast"/>
          <w:tblHeader/>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条款号</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条  款  名  称</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编  列  内  容</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1.1.1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采购方法</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sym w:font="Wingdings 2" w:char="52"/>
            </w:r>
            <w:r>
              <w:rPr>
                <w:rFonts w:ascii="宋体" w:cs="宋体" w:hAnsi="宋体" w:hint="eastAsia"/>
                <w:sz w:val="24"/>
              </w:rPr>
              <w:t>询价</w:t>
            </w:r>
          </w:p>
          <w:p>
            <w:pPr>
              <w:pStyle w:val="style0"/>
              <w:spacing w:lineRule="auto" w:line="288"/>
              <w:jc w:val="both"/>
              <w:rPr>
                <w:rFonts w:ascii="宋体" w:cs="宋体" w:hAnsi="宋体"/>
                <w:sz w:val="24"/>
              </w:rPr>
            </w:pPr>
            <w:r>
              <w:rPr>
                <w:rFonts w:ascii="宋体" w:cs="宋体" w:hAnsi="宋体" w:hint="eastAsia"/>
                <w:sz w:val="24"/>
              </w:rPr>
              <w:t>□竞争性谈判</w:t>
            </w:r>
          </w:p>
          <w:p>
            <w:pPr>
              <w:pStyle w:val="style0"/>
              <w:spacing w:lineRule="auto" w:line="288"/>
              <w:jc w:val="both"/>
              <w:rPr>
                <w:rFonts w:ascii="宋体" w:cs="宋体" w:hAnsi="宋体"/>
                <w:sz w:val="24"/>
              </w:rPr>
            </w:pPr>
            <w:r>
              <w:rPr>
                <w:rFonts w:ascii="宋体" w:cs="宋体" w:hAnsi="宋体" w:hint="eastAsia"/>
                <w:sz w:val="24"/>
              </w:rPr>
              <w:t>□单一来源</w:t>
            </w:r>
          </w:p>
          <w:p>
            <w:pPr>
              <w:pStyle w:val="style0"/>
              <w:spacing w:lineRule="auto" w:line="288"/>
              <w:jc w:val="both"/>
              <w:rPr>
                <w:rFonts w:ascii="宋体" w:cs="宋体" w:hAnsi="宋体"/>
                <w:sz w:val="24"/>
              </w:rPr>
            </w:pPr>
            <w:r>
              <w:rPr>
                <w:rFonts w:ascii="宋体" w:cs="宋体" w:hAnsi="宋体" w:hint="eastAsia"/>
                <w:sz w:val="24"/>
              </w:rPr>
              <w:t>□直接采购</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1.1.2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评审办法</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sym w:font="Wingdings 2" w:char="52"/>
            </w:r>
            <w:r>
              <w:rPr>
                <w:rFonts w:ascii="宋体" w:cs="宋体" w:hAnsi="宋体" w:hint="eastAsia"/>
                <w:sz w:val="24"/>
                <w:lang w:eastAsia="zh-CN"/>
              </w:rPr>
              <w:t>综合评估法</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1.7.1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踏勘现场</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sym w:font="Wingdings 2" w:char="52"/>
            </w:r>
            <w:r>
              <w:rPr>
                <w:rFonts w:ascii="宋体" w:cs="宋体" w:hAnsi="宋体" w:hint="eastAsia"/>
                <w:sz w:val="24"/>
              </w:rPr>
              <w:t>不组织</w:t>
            </w:r>
          </w:p>
          <w:p>
            <w:pPr>
              <w:pStyle w:val="style0"/>
              <w:spacing w:lineRule="auto" w:line="288"/>
              <w:jc w:val="both"/>
              <w:rPr>
                <w:rFonts w:ascii="宋体" w:cs="宋体" w:hAnsi="宋体"/>
                <w:sz w:val="24"/>
              </w:rPr>
            </w:pPr>
            <w:r>
              <w:rPr>
                <w:rFonts w:ascii="宋体" w:cs="宋体" w:hAnsi="宋体" w:hint="eastAsia"/>
                <w:sz w:val="24"/>
              </w:rPr>
              <w:t xml:space="preserve">□组织，踏勘时间：              </w:t>
            </w:r>
          </w:p>
          <w:p>
            <w:pPr>
              <w:pStyle w:val="style0"/>
              <w:spacing w:lineRule="auto" w:line="288"/>
              <w:jc w:val="both"/>
              <w:rPr>
                <w:rFonts w:ascii="宋体" w:cs="宋体" w:hAnsi="宋体"/>
                <w:sz w:val="24"/>
              </w:rPr>
            </w:pPr>
            <w:r>
              <w:rPr>
                <w:rFonts w:ascii="宋体" w:cs="宋体" w:hAnsi="宋体" w:hint="eastAsia"/>
                <w:sz w:val="24"/>
              </w:rPr>
              <w:t xml:space="preserve">        踏勘集中地点：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1.8</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采购预备会</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sym w:font="Wingdings 2" w:char="52"/>
            </w:r>
            <w:r>
              <w:rPr>
                <w:rFonts w:ascii="宋体" w:cs="宋体" w:hAnsi="宋体" w:hint="eastAsia"/>
                <w:sz w:val="24"/>
              </w:rPr>
              <w:t>不召开</w:t>
            </w:r>
          </w:p>
          <w:p>
            <w:pPr>
              <w:pStyle w:val="style0"/>
              <w:spacing w:lineRule="auto" w:line="288"/>
              <w:jc w:val="both"/>
              <w:rPr>
                <w:rFonts w:ascii="宋体" w:cs="宋体" w:hAnsi="宋体"/>
                <w:sz w:val="24"/>
              </w:rPr>
            </w:pPr>
            <w:r>
              <w:rPr>
                <w:rFonts w:ascii="宋体" w:cs="宋体" w:hAnsi="宋体" w:hint="eastAsia"/>
                <w:sz w:val="24"/>
              </w:rPr>
              <w:t xml:space="preserve">□召开，召开时间：              </w:t>
            </w:r>
          </w:p>
          <w:p>
            <w:pPr>
              <w:pStyle w:val="style0"/>
              <w:spacing w:lineRule="auto" w:line="288"/>
              <w:jc w:val="both"/>
              <w:rPr>
                <w:rFonts w:ascii="宋体" w:cs="宋体" w:hAnsi="宋体"/>
                <w:sz w:val="24"/>
              </w:rPr>
            </w:pPr>
            <w:r>
              <w:rPr>
                <w:rFonts w:ascii="宋体" w:cs="宋体" w:hAnsi="宋体" w:hint="eastAsia"/>
                <w:sz w:val="24"/>
              </w:rPr>
              <w:t xml:space="preserve">        召开地点：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1.9</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分包</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不得分包的内容：不允许分包</w:t>
            </w:r>
          </w:p>
          <w:p>
            <w:pPr>
              <w:pStyle w:val="style0"/>
              <w:spacing w:lineRule="auto" w:line="288"/>
              <w:jc w:val="both"/>
              <w:rPr>
                <w:rFonts w:ascii="宋体" w:cs="宋体" w:hAnsi="宋体"/>
                <w:sz w:val="24"/>
              </w:rPr>
            </w:pPr>
            <w:r>
              <w:rPr>
                <w:rFonts w:ascii="宋体" w:cs="宋体" w:hAnsi="宋体" w:hint="eastAsia"/>
                <w:sz w:val="24"/>
              </w:rPr>
              <w:t>对分包</w:t>
            </w:r>
            <w:r>
              <w:rPr>
                <w:rFonts w:ascii="宋体" w:cs="宋体" w:hAnsi="宋体" w:hint="eastAsia"/>
                <w:sz w:val="24"/>
                <w:lang w:eastAsia="zh-CN"/>
              </w:rPr>
              <w:t>服务商</w:t>
            </w:r>
            <w:r>
              <w:rPr>
                <w:rFonts w:ascii="宋体" w:cs="宋体" w:hAnsi="宋体" w:hint="eastAsia"/>
                <w:sz w:val="24"/>
              </w:rPr>
              <w:t xml:space="preserve">的要求：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1.10.2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对非关键条款的偏差</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 xml:space="preserve">允许偏差的范围：不允许重大偏差，允许细微偏差 </w:t>
            </w:r>
            <w:r>
              <w:rPr>
                <w:rFonts w:ascii="宋体" w:cs="宋体" w:hAnsi="宋体" w:hint="eastAsia"/>
                <w:sz w:val="24"/>
                <w:lang w:val="en-US" w:eastAsia="zh-CN"/>
              </w:rPr>
              <w:t>2项</w:t>
            </w:r>
            <w:r>
              <w:rPr>
                <w:rFonts w:ascii="宋体" w:cs="宋体" w:hAnsi="宋体" w:hint="eastAsia"/>
                <w:sz w:val="24"/>
              </w:rPr>
              <w:t xml:space="preserve">                           </w:t>
            </w:r>
          </w:p>
        </w:tc>
      </w:tr>
      <w:tr>
        <w:tblPrEx/>
        <w:trPr>
          <w:trHeight w:val="552"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2.1(7)</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构成采购文件的其他资料</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 xml:space="preserve">资料名称：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2.2.1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要求澄清采购文件的时间</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ff0000"/>
                <w:sz w:val="24"/>
              </w:rPr>
            </w:pPr>
            <w:r>
              <w:rPr>
                <w:rFonts w:ascii="宋体" w:cs="宋体" w:hAnsi="宋体" w:hint="eastAsia"/>
                <w:sz w:val="24"/>
              </w:rPr>
              <w:t>202</w:t>
            </w:r>
            <w:r>
              <w:rPr>
                <w:rFonts w:ascii="宋体" w:cs="宋体" w:hAnsi="宋体" w:hint="default"/>
                <w:sz w:val="24"/>
              </w:rPr>
              <w:t>3</w:t>
            </w:r>
            <w:r>
              <w:rPr>
                <w:rFonts w:ascii="宋体" w:cs="宋体" w:hAnsi="宋体" w:hint="eastAsia"/>
                <w:sz w:val="24"/>
              </w:rPr>
              <w:t>年</w:t>
            </w:r>
            <w:r>
              <w:rPr>
                <w:rFonts w:ascii="宋体" w:cs="宋体" w:hAnsi="宋体" w:hint="default"/>
                <w:sz w:val="24"/>
              </w:rPr>
              <w:t>10</w:t>
            </w:r>
            <w:r>
              <w:rPr>
                <w:rFonts w:ascii="宋体" w:cs="宋体" w:hAnsi="宋体" w:hint="eastAsia"/>
                <w:sz w:val="24"/>
              </w:rPr>
              <w:t>月</w:t>
            </w:r>
            <w:r>
              <w:rPr>
                <w:rFonts w:ascii="宋体" w:cs="宋体" w:hAnsi="宋体" w:hint="default"/>
                <w:sz w:val="24"/>
              </w:rPr>
              <w:t>7</w:t>
            </w:r>
            <w:r>
              <w:rPr>
                <w:rFonts w:ascii="宋体" w:cs="宋体" w:hAnsi="宋体" w:hint="eastAsia"/>
                <w:sz w:val="24"/>
              </w:rPr>
              <w:t>日17时00分前</w:t>
            </w:r>
            <w:r>
              <w:rPr>
                <w:rFonts w:ascii="宋体" w:cs="宋体" w:hAnsi="宋体" w:hint="eastAsia"/>
                <w:color w:val="ff0000"/>
                <w:sz w:val="24"/>
              </w:rPr>
              <w:t xml:space="preserve">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2.2.3</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确认收到采购文件补充文件</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确认的最晚时间：收到采购文件补充文件后24小时</w:t>
            </w:r>
          </w:p>
          <w:p>
            <w:pPr>
              <w:pStyle w:val="style0"/>
              <w:spacing w:lineRule="auto" w:line="288"/>
              <w:jc w:val="both"/>
              <w:rPr>
                <w:rFonts w:ascii="宋体" w:cs="宋体" w:hAnsi="宋体"/>
                <w:sz w:val="24"/>
              </w:rPr>
            </w:pPr>
            <w:r>
              <w:rPr>
                <w:rFonts w:ascii="宋体" w:cs="宋体" w:hAnsi="宋体" w:hint="eastAsia"/>
                <w:sz w:val="24"/>
              </w:rPr>
              <w:t>确定的方式：</w:t>
            </w:r>
            <w:r>
              <w:rPr>
                <w:rFonts w:ascii="宋体" w:cs="宋体" w:hAnsi="宋体" w:hint="eastAsia"/>
                <w:sz w:val="24"/>
                <w:lang w:eastAsia="zh-CN"/>
              </w:rPr>
              <w:t>服务商</w:t>
            </w:r>
            <w:r>
              <w:rPr>
                <w:rFonts w:ascii="宋体" w:cs="宋体" w:hAnsi="宋体" w:hint="eastAsia"/>
                <w:sz w:val="24"/>
              </w:rPr>
              <w:t xml:space="preserve">盖章后的确认函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3.1.1（9）</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构成响应文件的其他资料</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 xml:space="preserve">资料名称：无                                                      </w:t>
            </w:r>
          </w:p>
        </w:tc>
      </w:tr>
      <w:tr>
        <w:tblPrEx/>
        <w:trPr>
          <w:trHeight w:val="714"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3.2.3</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最高限价或其计算方法</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□无</w:t>
            </w:r>
          </w:p>
          <w:p>
            <w:pPr>
              <w:pStyle w:val="style0"/>
              <w:spacing w:lineRule="auto" w:line="288"/>
              <w:jc w:val="both"/>
              <w:rPr>
                <w:rFonts w:ascii="宋体" w:cs="宋体" w:eastAsia="宋体" w:hAnsi="宋体" w:hint="default"/>
                <w:sz w:val="24"/>
                <w:lang w:val="en-US" w:eastAsia="zh-CN"/>
              </w:rPr>
            </w:pPr>
            <w:r>
              <w:rPr>
                <w:rFonts w:ascii="宋体" w:cs="宋体" w:hAnsi="宋体" w:hint="eastAsia"/>
                <w:sz w:val="24"/>
              </w:rPr>
              <w:sym w:font="Wingdings 2" w:char="52"/>
            </w:r>
            <w:r>
              <w:rPr>
                <w:rFonts w:ascii="宋体" w:cs="宋体" w:hAnsi="宋体" w:hint="eastAsia"/>
                <w:sz w:val="24"/>
              </w:rPr>
              <w:t>有，</w:t>
            </w:r>
            <w:r>
              <w:rPr>
                <w:rFonts w:ascii="宋体" w:cs="宋体" w:hAnsi="宋体" w:hint="eastAsia"/>
                <w:sz w:val="24"/>
                <w:lang w:val="en-US" w:eastAsia="zh-CN"/>
              </w:rPr>
              <w:t>见询价公告</w:t>
            </w:r>
          </w:p>
        </w:tc>
      </w:tr>
      <w:tr>
        <w:tblPrEx/>
        <w:trPr>
          <w:trHeight w:val="427"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3.2.4</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报价的其他要求</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报价唯一</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3.3.1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响应文件有效期</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 xml:space="preserve">递交响应文件截止之日起90日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3.4.1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响应保证金</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sym w:font="Wingdings 2" w:char="52"/>
            </w:r>
            <w:r>
              <w:rPr>
                <w:rFonts w:ascii="宋体" w:cs="宋体" w:hAnsi="宋体" w:hint="eastAsia"/>
                <w:sz w:val="24"/>
              </w:rPr>
              <w:t>不要求递交</w:t>
            </w:r>
          </w:p>
          <w:p>
            <w:pPr>
              <w:pStyle w:val="style0"/>
              <w:spacing w:lineRule="auto" w:line="288"/>
              <w:jc w:val="both"/>
              <w:rPr>
                <w:rFonts w:ascii="宋体" w:cs="宋体" w:hAnsi="宋体"/>
                <w:sz w:val="24"/>
              </w:rPr>
            </w:pPr>
            <w:r>
              <w:rPr>
                <w:rFonts w:ascii="宋体" w:cs="宋体" w:hAnsi="宋体" w:hint="eastAsia"/>
                <w:sz w:val="24"/>
              </w:rPr>
              <w:t>□要求递交，</w:t>
            </w:r>
          </w:p>
          <w:p>
            <w:pPr>
              <w:pStyle w:val="style0"/>
              <w:spacing w:lineRule="auto" w:line="288"/>
              <w:ind w:firstLine="360" w:firstLineChars="150"/>
              <w:jc w:val="both"/>
              <w:rPr>
                <w:rFonts w:ascii="宋体" w:cs="宋体" w:hAnsi="宋体"/>
                <w:sz w:val="24"/>
              </w:rPr>
            </w:pPr>
            <w:r>
              <w:rPr>
                <w:rFonts w:ascii="宋体" w:cs="宋体" w:hAnsi="宋体" w:hint="eastAsia"/>
                <w:sz w:val="24"/>
              </w:rPr>
              <w:t xml:space="preserve">保证金的金额：              </w:t>
            </w:r>
          </w:p>
          <w:p>
            <w:pPr>
              <w:pStyle w:val="style0"/>
              <w:spacing w:lineRule="auto" w:line="288"/>
              <w:jc w:val="both"/>
              <w:rPr>
                <w:rFonts w:ascii="宋体" w:cs="宋体" w:hAnsi="宋体"/>
                <w:sz w:val="24"/>
              </w:rPr>
            </w:pPr>
            <w:r>
              <w:rPr>
                <w:rFonts w:ascii="宋体" w:cs="宋体" w:hAnsi="宋体" w:hint="eastAsia"/>
                <w:sz w:val="24"/>
              </w:rPr>
              <w:t xml:space="preserve">   保证金的形式：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3.4.2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退还响应保证金的时间</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 xml:space="preserve">        无                                                        </w:t>
            </w:r>
          </w:p>
        </w:tc>
      </w:tr>
      <w:tr>
        <w:tblPrEx/>
        <w:trPr>
          <w:trHeight w:val="587"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3.4.3</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不退还响应保证金的其他情形</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 xml:space="preserve">       无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3.5（1）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Style w:val="style87"/>
                <w:rFonts w:ascii="宋体" w:cs="宋体" w:hAnsi="宋体"/>
                <w:b w:val="false"/>
                <w:color w:val="000000"/>
                <w:sz w:val="24"/>
              </w:rPr>
            </w:pPr>
            <w:r>
              <w:rPr>
                <w:rStyle w:val="style87"/>
                <w:rFonts w:ascii="宋体" w:cs="宋体" w:hAnsi="宋体" w:hint="eastAsia"/>
                <w:b w:val="false"/>
                <w:color w:val="000000"/>
                <w:sz w:val="24"/>
              </w:rPr>
              <w:t>依法设立的证明材料</w:t>
            </w:r>
          </w:p>
        </w:tc>
        <w:tc>
          <w:tcPr>
            <w:tcW w:w="4743" w:type="dxa"/>
            <w:tcBorders>
              <w:top w:val="single" w:sz="4" w:space="0" w:color="auto"/>
              <w:left w:val="single" w:sz="4" w:space="0" w:color="auto"/>
              <w:bottom w:val="single" w:sz="4" w:space="0" w:color="auto"/>
              <w:right w:val="single" w:sz="4" w:space="0" w:color="auto"/>
            </w:tcBorders>
          </w:tcPr>
          <w:p>
            <w:pPr>
              <w:pStyle w:val="style0"/>
              <w:spacing w:lineRule="auto" w:line="288"/>
              <w:jc w:val="both"/>
              <w:rPr>
                <w:rFonts w:ascii="宋体" w:cs="宋体" w:hAnsi="宋体"/>
                <w:sz w:val="24"/>
              </w:rPr>
            </w:pPr>
            <w:r>
              <w:rPr>
                <w:rFonts w:ascii="宋体" w:cs="宋体" w:hAnsi="宋体" w:hint="eastAsia"/>
                <w:sz w:val="24"/>
              </w:rPr>
              <w:sym w:font="Wingdings 2" w:char="a3"/>
            </w:r>
            <w:r>
              <w:rPr>
                <w:rFonts w:ascii="宋体" w:cs="宋体" w:hAnsi="宋体" w:hint="eastAsia"/>
                <w:sz w:val="24"/>
              </w:rPr>
              <w:t>不适用。</w:t>
            </w:r>
          </w:p>
          <w:p>
            <w:pPr>
              <w:pStyle w:val="style0"/>
              <w:spacing w:lineRule="exact" w:line="440"/>
              <w:rPr>
                <w:rFonts w:ascii="宋体" w:cs="宋体" w:hAnsi="宋体"/>
                <w:color w:val="000000"/>
                <w:sz w:val="24"/>
              </w:rPr>
            </w:pPr>
            <w:r>
              <w:rPr>
                <w:rFonts w:ascii="宋体" w:cs="宋体" w:hAnsi="宋体" w:hint="eastAsia"/>
                <w:sz w:val="24"/>
              </w:rPr>
              <w:sym w:font="Wingdings 2" w:char="52"/>
            </w:r>
            <w:r>
              <w:rPr>
                <w:rFonts w:ascii="宋体" w:cs="宋体" w:hAnsi="宋体" w:hint="eastAsia"/>
                <w:sz w:val="24"/>
              </w:rPr>
              <w:t>适用。</w:t>
            </w:r>
            <w:r>
              <w:rPr>
                <w:rFonts w:ascii="宋体" w:cs="宋体" w:eastAsia="宋体" w:hAnsi="宋体" w:hint="eastAsia"/>
                <w:b w:val="false"/>
                <w:bCs w:val="false"/>
                <w:kern w:val="0"/>
                <w:sz w:val="24"/>
                <w:szCs w:val="24"/>
                <w:lang w:val="zh-CN" w:bidi="ar-SA" w:eastAsia="zh-CN"/>
              </w:rPr>
              <w:t>在中华人民共和国合法注册</w:t>
            </w:r>
            <w:r>
              <w:rPr>
                <w:rFonts w:ascii="宋体" w:cs="宋体" w:eastAsia="宋体" w:hAnsi="宋体" w:hint="eastAsia"/>
                <w:b w:val="false"/>
                <w:bCs w:val="false"/>
                <w:kern w:val="0"/>
                <w:sz w:val="24"/>
                <w:szCs w:val="24"/>
                <w:lang w:val="en-US" w:bidi="ar-SA" w:eastAsia="zh-CN"/>
              </w:rPr>
              <w:t>设立，</w:t>
            </w:r>
            <w:r>
              <w:rPr>
                <w:rFonts w:ascii="宋体" w:cs="宋体" w:eastAsia="宋体" w:hAnsi="宋体" w:hint="eastAsia"/>
                <w:b w:val="false"/>
                <w:bCs w:val="false"/>
                <w:kern w:val="0"/>
                <w:sz w:val="24"/>
                <w:szCs w:val="24"/>
                <w:lang w:val="zh-CN" w:bidi="ar-SA" w:eastAsia="zh-CN"/>
              </w:rPr>
              <w:t>具有有效的</w:t>
            </w:r>
            <w:r>
              <w:rPr>
                <w:rFonts w:ascii="宋体" w:cs="宋体" w:eastAsia="宋体" w:hAnsi="宋体" w:hint="eastAsia"/>
                <w:b w:val="false"/>
                <w:bCs w:val="false"/>
                <w:kern w:val="0"/>
                <w:sz w:val="24"/>
                <w:szCs w:val="24"/>
                <w:lang w:val="en-US" w:bidi="ar-SA" w:eastAsia="zh-CN"/>
              </w:rPr>
              <w:t>营业执照和</w:t>
            </w:r>
            <w:r>
              <w:rPr>
                <w:rFonts w:ascii="宋体" w:cs="宋体" w:eastAsia="宋体" w:hAnsi="宋体" w:hint="eastAsia"/>
                <w:b w:val="false"/>
                <w:bCs w:val="false"/>
                <w:kern w:val="0"/>
                <w:sz w:val="24"/>
                <w:szCs w:val="24"/>
                <w:lang w:val="zh-CN" w:bidi="ar-SA" w:eastAsia="zh-CN"/>
              </w:rPr>
              <w:t>；</w:t>
            </w:r>
            <w:r>
              <w:rPr>
                <w:rFonts w:ascii="宋体" w:cs="宋体" w:eastAsia="宋体" w:hAnsi="宋体" w:hint="eastAsia"/>
                <w:b w:val="false"/>
                <w:bCs w:val="false"/>
                <w:kern w:val="0"/>
                <w:sz w:val="24"/>
                <w:szCs w:val="24"/>
                <w:lang w:val="en-US" w:bidi="ar-SA" w:eastAsia="zh-CN"/>
              </w:rPr>
              <w:t>具</w:t>
            </w:r>
            <w:r>
              <w:rPr>
                <w:rFonts w:ascii="宋体" w:cs="宋体" w:hAnsi="宋体" w:hint="eastAsia"/>
                <w:b w:val="false"/>
                <w:bCs w:val="false"/>
                <w:kern w:val="0"/>
                <w:sz w:val="24"/>
                <w:szCs w:val="24"/>
                <w:lang w:val="en-US" w:bidi="ar-SA" w:eastAsia="zh-CN"/>
              </w:rPr>
              <w:t>有</w:t>
            </w:r>
            <w:r>
              <w:rPr>
                <w:rFonts w:ascii="宋体" w:cs="宋体" w:eastAsia="宋体" w:hAnsi="宋体" w:hint="eastAsia"/>
                <w:b w:val="false"/>
                <w:bCs w:val="false"/>
                <w:kern w:val="0"/>
                <w:sz w:val="24"/>
                <w:szCs w:val="24"/>
                <w:lang w:val="en-US" w:bidi="ar-SA" w:eastAsia="zh-CN"/>
              </w:rPr>
              <w:t>专业人员和技术力量，熟悉</w:t>
            </w:r>
            <w:r>
              <w:rPr>
                <w:rFonts w:ascii="宋体" w:cs="宋体" w:hAnsi="宋体" w:hint="eastAsia"/>
                <w:b w:val="false"/>
                <w:bCs w:val="false"/>
                <w:kern w:val="0"/>
                <w:sz w:val="24"/>
                <w:szCs w:val="24"/>
                <w:lang w:val="en-US" w:bidi="ar-SA"/>
              </w:rPr>
              <w:t>网络货运业务</w:t>
            </w:r>
            <w:r>
              <w:rPr>
                <w:rFonts w:ascii="宋体" w:cs="宋体" w:eastAsia="宋体" w:hAnsi="宋体" w:hint="eastAsia"/>
                <w:b w:val="false"/>
                <w:bCs w:val="false"/>
                <w:kern w:val="0"/>
                <w:sz w:val="24"/>
                <w:szCs w:val="24"/>
                <w:lang w:val="en-US" w:bidi="ar-SA" w:eastAsia="zh-CN"/>
              </w:rPr>
              <w:t>工作相关法律法规和行业准则规范，有经验、</w:t>
            </w:r>
            <w:r>
              <w:rPr>
                <w:rFonts w:ascii="宋体" w:cs="宋体" w:eastAsia="宋体" w:hAnsi="宋体" w:hint="eastAsia"/>
                <w:b w:val="false"/>
                <w:bCs w:val="false"/>
                <w:kern w:val="0"/>
                <w:sz w:val="24"/>
                <w:szCs w:val="24"/>
                <w:lang w:val="zh-CN" w:bidi="ar-SA" w:eastAsia="zh-CN"/>
              </w:rPr>
              <w:t>有能力完成本次招标项目及所要求的服务。</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3.5（2）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Style w:val="style87"/>
                <w:rFonts w:ascii="宋体" w:cs="宋体" w:hAnsi="宋体" w:hint="eastAsia"/>
                <w:b w:val="false"/>
                <w:color w:val="000000"/>
                <w:sz w:val="24"/>
              </w:rPr>
              <w:t>资质要求证明材料</w:t>
            </w:r>
          </w:p>
        </w:tc>
        <w:tc>
          <w:tcPr>
            <w:tcW w:w="4743" w:type="dxa"/>
            <w:tcBorders>
              <w:top w:val="single" w:sz="4" w:space="0" w:color="auto"/>
              <w:left w:val="single" w:sz="4" w:space="0" w:color="auto"/>
              <w:bottom w:val="single" w:sz="4" w:space="0" w:color="auto"/>
              <w:right w:val="single" w:sz="4" w:space="0" w:color="auto"/>
            </w:tcBorders>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适用</w:t>
            </w:r>
            <w:r>
              <w:rPr>
                <w:rFonts w:ascii="宋体" w:cs="宋体" w:hAnsi="宋体" w:hint="eastAsia"/>
                <w:sz w:val="24"/>
                <w:lang w:val="en-US" w:eastAsia="zh-CN"/>
              </w:rPr>
              <w:t xml:space="preserve">  提供</w:t>
            </w:r>
            <w:r>
              <w:rPr>
                <w:rFonts w:ascii="宋体" w:cs="宋体" w:hAnsi="宋体" w:hint="eastAsia"/>
                <w:b w:val="false"/>
                <w:bCs w:val="false"/>
                <w:kern w:val="0"/>
                <w:sz w:val="24"/>
                <w:szCs w:val="24"/>
                <w:lang w:val="en-US" w:bidi="ar-SA"/>
              </w:rPr>
              <w:t>网络货运资质证</w:t>
            </w:r>
            <w:r>
              <w:rPr>
                <w:rFonts w:ascii="宋体" w:cs="宋体" w:eastAsia="宋体" w:hAnsi="宋体" w:hint="eastAsia"/>
                <w:b w:val="false"/>
                <w:bCs w:val="false"/>
                <w:kern w:val="0"/>
                <w:sz w:val="24"/>
                <w:szCs w:val="24"/>
                <w:lang w:val="en-US" w:bidi="ar-SA" w:eastAsia="zh-CN"/>
              </w:rPr>
              <w:t>书</w:t>
            </w:r>
            <w:r>
              <w:rPr>
                <w:rFonts w:ascii="宋体" w:cs="宋体" w:hAnsi="宋体" w:hint="eastAsia"/>
                <w:b w:val="false"/>
                <w:bCs w:val="false"/>
                <w:kern w:val="0"/>
                <w:sz w:val="24"/>
                <w:szCs w:val="24"/>
                <w:lang w:val="en-US" w:bidi="ar-SA" w:eastAsia="zh-CN"/>
              </w:rPr>
              <w:t>复印件盖章</w:t>
            </w:r>
            <w:r>
              <w:rPr>
                <w:rFonts w:ascii="宋体" w:cs="宋体" w:hAnsi="宋体" w:hint="eastAsia"/>
                <w:sz w:val="24"/>
              </w:rPr>
              <w:t>。</w:t>
            </w:r>
          </w:p>
        </w:tc>
      </w:tr>
      <w:tr>
        <w:tblPrEx/>
        <w:trPr>
          <w:trHeight w:val="9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sz w:val="24"/>
              </w:rPr>
            </w:pPr>
            <w:r>
              <w:rPr>
                <w:rFonts w:ascii="宋体" w:cs="宋体" w:hAnsi="宋体" w:hint="eastAsia"/>
                <w:sz w:val="24"/>
              </w:rPr>
              <w:t>3.5（3）</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Style w:val="style87"/>
                <w:rFonts w:ascii="宋体" w:cs="宋体" w:hAnsi="宋体"/>
                <w:b w:val="false"/>
                <w:color w:val="000000"/>
                <w:sz w:val="24"/>
              </w:rPr>
            </w:pPr>
            <w:r>
              <w:rPr>
                <w:rStyle w:val="style87"/>
                <w:rFonts w:ascii="宋体" w:cs="宋体" w:hAnsi="宋体" w:hint="eastAsia"/>
                <w:b w:val="false"/>
                <w:color w:val="000000"/>
                <w:sz w:val="24"/>
              </w:rPr>
              <w:t>财务要求证明材料</w:t>
            </w:r>
          </w:p>
        </w:tc>
        <w:tc>
          <w:tcPr>
            <w:tcW w:w="4743" w:type="dxa"/>
            <w:tcBorders>
              <w:top w:val="single" w:sz="4" w:space="0" w:color="auto"/>
              <w:left w:val="single" w:sz="4" w:space="0" w:color="auto"/>
              <w:bottom w:val="single" w:sz="4" w:space="0" w:color="auto"/>
              <w:right w:val="single" w:sz="4" w:space="0" w:color="auto"/>
            </w:tcBorders>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不适用</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3.5（4）</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业绩要求证明材料</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□不适用</w:t>
            </w:r>
          </w:p>
          <w:p>
            <w:pPr>
              <w:pStyle w:val="style0"/>
              <w:wordWrap w:val="false"/>
              <w:jc w:val="both"/>
              <w:rPr>
                <w:rFonts w:ascii="宋体" w:cs="宋体" w:eastAsia="宋体" w:hAnsi="宋体" w:hint="eastAsia"/>
                <w:b w:val="false"/>
                <w:bCs w:val="false"/>
                <w:kern w:val="0"/>
                <w:sz w:val="24"/>
                <w:szCs w:val="24"/>
                <w:lang w:val="zh-CN" w:bidi="ar-SA" w:eastAsia="zh-CN"/>
              </w:rPr>
            </w:pPr>
            <w:r>
              <w:rPr>
                <w:rFonts w:ascii="宋体" w:cs="宋体" w:hAnsi="宋体" w:hint="eastAsia"/>
                <w:color w:val="000000"/>
                <w:sz w:val="24"/>
              </w:rPr>
              <w:sym w:font="Wingdings 2" w:char="52"/>
            </w:r>
            <w:r>
              <w:rPr>
                <w:rFonts w:ascii="宋体" w:cs="宋体" w:hAnsi="宋体" w:hint="eastAsia"/>
                <w:color w:val="000000"/>
                <w:sz w:val="24"/>
              </w:rPr>
              <w:t>适用。</w:t>
            </w:r>
            <w:r>
              <w:rPr>
                <w:rFonts w:ascii="宋体" w:cs="宋体" w:eastAsia="宋体" w:hAnsi="宋体" w:hint="eastAsia"/>
                <w:b w:val="false"/>
                <w:bCs w:val="false"/>
                <w:kern w:val="0"/>
                <w:sz w:val="24"/>
                <w:szCs w:val="24"/>
                <w:lang w:val="zh-CN" w:bidi="ar-SA" w:eastAsia="zh-CN"/>
              </w:rPr>
              <w:t>在近3年内（从</w:t>
            </w:r>
            <w:r>
              <w:rPr>
                <w:rFonts w:ascii="宋体" w:cs="宋体" w:eastAsia="宋体" w:hAnsi="宋体" w:hint="eastAsia"/>
                <w:b w:val="false"/>
                <w:bCs w:val="false"/>
                <w:kern w:val="0"/>
                <w:sz w:val="24"/>
                <w:szCs w:val="24"/>
                <w:lang w:val="en-US" w:bidi="ar-SA" w:eastAsia="zh-CN"/>
              </w:rPr>
              <w:t>响应</w:t>
            </w:r>
            <w:r>
              <w:rPr>
                <w:rFonts w:ascii="宋体" w:cs="宋体" w:eastAsia="宋体" w:hAnsi="宋体" w:hint="eastAsia"/>
                <w:b w:val="false"/>
                <w:bCs w:val="false"/>
                <w:kern w:val="0"/>
                <w:sz w:val="24"/>
                <w:szCs w:val="24"/>
                <w:lang w:val="zh-CN" w:bidi="ar-SA" w:eastAsia="zh-CN"/>
              </w:rPr>
              <w:t>截止日期往前推算），承担过</w:t>
            </w:r>
            <w:r>
              <w:rPr>
                <w:rFonts w:ascii="宋体" w:cs="宋体" w:hAnsi="宋体" w:hint="eastAsia"/>
                <w:b w:val="false"/>
                <w:bCs w:val="false"/>
                <w:kern w:val="0"/>
                <w:sz w:val="24"/>
                <w:szCs w:val="24"/>
                <w:lang w:val="en-US" w:bidi="ar-SA" w:eastAsia="zh-CN"/>
              </w:rPr>
              <w:t>2</w:t>
            </w:r>
            <w:r>
              <w:rPr>
                <w:rFonts w:ascii="宋体" w:cs="宋体" w:eastAsia="宋体" w:hAnsi="宋体" w:hint="eastAsia"/>
                <w:b w:val="false"/>
                <w:bCs w:val="false"/>
                <w:kern w:val="0"/>
                <w:sz w:val="24"/>
                <w:szCs w:val="24"/>
                <w:lang w:val="zh-CN" w:bidi="ar-SA" w:eastAsia="zh-CN"/>
              </w:rPr>
              <w:t>个</w:t>
            </w:r>
            <w:r>
              <w:rPr>
                <w:rFonts w:ascii="宋体" w:cs="宋体" w:hAnsi="宋体" w:hint="eastAsia"/>
                <w:b w:val="false"/>
                <w:bCs w:val="false"/>
                <w:kern w:val="0"/>
                <w:sz w:val="24"/>
                <w:szCs w:val="24"/>
                <w:lang w:val="en-US" w:bidi="ar-SA" w:eastAsia="zh-CN"/>
              </w:rPr>
              <w:t>或以上</w:t>
            </w:r>
            <w:r>
              <w:rPr>
                <w:rFonts w:ascii="宋体" w:cs="宋体" w:eastAsia="宋体" w:hAnsi="宋体" w:hint="eastAsia"/>
                <w:b w:val="false"/>
                <w:bCs w:val="false"/>
                <w:kern w:val="0"/>
                <w:sz w:val="24"/>
                <w:szCs w:val="24"/>
                <w:lang w:val="en-US" w:bidi="ar-SA" w:eastAsia="zh-CN"/>
              </w:rPr>
              <w:t>企业</w:t>
            </w:r>
            <w:r>
              <w:rPr>
                <w:rFonts w:ascii="宋体" w:cs="宋体" w:hAnsi="宋体" w:hint="eastAsia"/>
                <w:b w:val="false"/>
                <w:bCs w:val="false"/>
                <w:kern w:val="0"/>
                <w:sz w:val="24"/>
                <w:szCs w:val="24"/>
                <w:lang w:val="en-US" w:bidi="ar-SA"/>
              </w:rPr>
              <w:t>网络货运平台搭建及资质申报</w:t>
            </w:r>
            <w:r>
              <w:rPr>
                <w:rFonts w:ascii="宋体" w:cs="宋体" w:eastAsia="宋体" w:hAnsi="宋体" w:hint="eastAsia"/>
                <w:b w:val="false"/>
                <w:bCs w:val="false"/>
                <w:kern w:val="0"/>
                <w:sz w:val="24"/>
                <w:szCs w:val="24"/>
                <w:lang w:val="zh-CN" w:bidi="ar-SA" w:eastAsia="zh-CN"/>
              </w:rPr>
              <w:t>工作，需提供合同</w:t>
            </w:r>
            <w:r>
              <w:rPr>
                <w:rFonts w:ascii="宋体" w:cs="宋体" w:eastAsia="宋体" w:hAnsi="宋体" w:hint="eastAsia"/>
                <w:b w:val="false"/>
                <w:bCs w:val="false"/>
                <w:kern w:val="0"/>
                <w:sz w:val="24"/>
                <w:szCs w:val="24"/>
                <w:lang w:val="en-US" w:bidi="ar-SA" w:eastAsia="zh-CN"/>
              </w:rPr>
              <w:t>复印件</w:t>
            </w:r>
            <w:r>
              <w:rPr>
                <w:rFonts w:ascii="宋体" w:cs="宋体" w:hAnsi="宋体" w:hint="eastAsia"/>
                <w:b w:val="false"/>
                <w:bCs w:val="false"/>
                <w:kern w:val="0"/>
                <w:sz w:val="24"/>
                <w:szCs w:val="24"/>
                <w:lang w:val="en-US" w:bidi="ar-SA" w:eastAsia="zh-CN"/>
              </w:rPr>
              <w:t>盖公章</w:t>
            </w:r>
            <w:r>
              <w:rPr>
                <w:rFonts w:ascii="宋体" w:cs="宋体" w:eastAsia="宋体" w:hAnsi="宋体" w:hint="eastAsia"/>
                <w:b w:val="false"/>
                <w:bCs w:val="false"/>
                <w:kern w:val="0"/>
                <w:sz w:val="24"/>
                <w:szCs w:val="24"/>
                <w:lang w:val="zh-CN" w:bidi="ar-SA" w:eastAsia="zh-CN"/>
              </w:rPr>
              <w:t>（</w:t>
            </w:r>
            <w:r>
              <w:rPr>
                <w:rFonts w:ascii="宋体" w:cs="宋体" w:eastAsia="宋体" w:hAnsi="宋体" w:hint="eastAsia"/>
                <w:b w:val="false"/>
                <w:bCs w:val="false"/>
                <w:kern w:val="0"/>
                <w:sz w:val="24"/>
                <w:szCs w:val="24"/>
                <w:lang w:val="en-US" w:bidi="ar-SA" w:eastAsia="zh-CN"/>
              </w:rPr>
              <w:t>以甲方合同签署时间为准</w:t>
            </w:r>
            <w:r>
              <w:rPr>
                <w:rFonts w:ascii="宋体" w:cs="宋体" w:eastAsia="宋体" w:hAnsi="宋体" w:hint="eastAsia"/>
                <w:b w:val="false"/>
                <w:bCs w:val="false"/>
                <w:kern w:val="0"/>
                <w:sz w:val="24"/>
                <w:szCs w:val="24"/>
                <w:lang w:val="zh-CN" w:bidi="ar-SA" w:eastAsia="zh-CN"/>
              </w:rPr>
              <w:t>）。</w:t>
            </w:r>
          </w:p>
          <w:p>
            <w:pPr>
              <w:pStyle w:val="style0"/>
              <w:widowControl w:val="false"/>
              <w:spacing w:lineRule="auto" w:line="288"/>
              <w:jc w:val="both"/>
              <w:rPr>
                <w:rFonts w:ascii="宋体" w:cs="宋体" w:hAnsi="宋体"/>
                <w:color w:val="000000"/>
                <w:sz w:val="24"/>
                <w:u w:val="single"/>
              </w:rPr>
            </w:pPr>
            <w:r>
              <w:rPr>
                <w:rFonts w:ascii="宋体" w:cs="宋体" w:hAnsi="宋体" w:hint="eastAsia"/>
                <w:color w:val="000000"/>
                <w:sz w:val="24"/>
                <w:lang w:eastAsia="zh-CN"/>
              </w:rPr>
              <w:t>服务商</w:t>
            </w:r>
            <w:r>
              <w:rPr>
                <w:rFonts w:ascii="宋体" w:cs="宋体" w:hAnsi="宋体" w:hint="eastAsia"/>
                <w:color w:val="000000"/>
                <w:sz w:val="24"/>
              </w:rPr>
              <w:t>应提供近年的类似项目情况表（格式见第六章“响应文件格式”七、资格审查资料（三）近年的类似项目情况表），以证明</w:t>
            </w:r>
            <w:r>
              <w:rPr>
                <w:rFonts w:ascii="宋体" w:cs="宋体" w:hAnsi="宋体" w:hint="eastAsia"/>
                <w:color w:val="000000"/>
                <w:sz w:val="24"/>
                <w:lang w:eastAsia="zh-CN"/>
              </w:rPr>
              <w:t>服务商</w:t>
            </w:r>
            <w:r>
              <w:rPr>
                <w:rFonts w:ascii="宋体" w:cs="宋体" w:hAnsi="宋体" w:hint="eastAsia"/>
                <w:color w:val="000000"/>
                <w:sz w:val="24"/>
              </w:rPr>
              <w:t>具有承担本项目要求的业绩。近3年是指</w:t>
            </w:r>
            <w:r>
              <w:rPr>
                <w:rFonts w:ascii="宋体" w:cs="宋体" w:hAnsi="宋体" w:hint="eastAsia"/>
                <w:color w:val="000000"/>
                <w:sz w:val="24"/>
                <w:u w:val="single"/>
              </w:rPr>
              <w:t xml:space="preserve"> 20</w:t>
            </w:r>
            <w:r>
              <w:rPr>
                <w:rFonts w:ascii="宋体" w:cs="宋体" w:hAnsi="宋体" w:hint="eastAsia"/>
                <w:color w:val="000000"/>
                <w:sz w:val="24"/>
                <w:u w:val="single"/>
                <w:lang w:val="en-US" w:eastAsia="zh-CN"/>
              </w:rPr>
              <w:t>2</w:t>
            </w:r>
            <w:r>
              <w:rPr>
                <w:rFonts w:ascii="宋体" w:cs="宋体" w:hAnsi="宋体" w:hint="default"/>
                <w:color w:val="000000"/>
                <w:sz w:val="24"/>
                <w:u w:val="single"/>
                <w:lang w:eastAsia="zh-CN"/>
              </w:rPr>
              <w:t>1</w:t>
            </w:r>
            <w:r>
              <w:rPr>
                <w:rFonts w:ascii="宋体" w:cs="宋体" w:hAnsi="宋体" w:hint="eastAsia"/>
                <w:color w:val="000000"/>
                <w:sz w:val="24"/>
                <w:u w:val="single"/>
              </w:rPr>
              <w:t>年</w:t>
            </w:r>
            <w:r>
              <w:rPr>
                <w:rFonts w:ascii="宋体" w:cs="宋体" w:hAnsi="宋体" w:hint="default"/>
                <w:color w:val="000000"/>
                <w:sz w:val="24"/>
                <w:u w:val="single"/>
              </w:rPr>
              <w:t>9</w:t>
            </w:r>
            <w:r>
              <w:rPr>
                <w:rFonts w:ascii="宋体" w:cs="宋体" w:hAnsi="宋体" w:hint="eastAsia"/>
                <w:color w:val="000000"/>
                <w:sz w:val="24"/>
                <w:u w:val="single"/>
              </w:rPr>
              <w:t xml:space="preserve">月 </w:t>
            </w:r>
            <w:r>
              <w:rPr>
                <w:rFonts w:ascii="宋体" w:cs="宋体" w:hAnsi="宋体" w:hint="eastAsia"/>
                <w:color w:val="000000"/>
                <w:sz w:val="24"/>
              </w:rPr>
              <w:t>至</w:t>
            </w:r>
            <w:r>
              <w:rPr>
                <w:rFonts w:ascii="宋体" w:cs="宋体" w:hAnsi="宋体" w:hint="eastAsia"/>
                <w:color w:val="000000"/>
                <w:sz w:val="24"/>
                <w:u w:val="single"/>
              </w:rPr>
              <w:t xml:space="preserve">  202</w:t>
            </w:r>
            <w:r>
              <w:rPr>
                <w:rFonts w:ascii="宋体" w:cs="宋体" w:hAnsi="宋体" w:hint="default"/>
                <w:color w:val="000000"/>
                <w:sz w:val="24"/>
                <w:u w:val="single"/>
              </w:rPr>
              <w:t>3</w:t>
            </w:r>
            <w:r>
              <w:rPr>
                <w:rFonts w:ascii="宋体" w:cs="宋体" w:hAnsi="宋体" w:hint="eastAsia"/>
                <w:color w:val="000000"/>
                <w:sz w:val="24"/>
                <w:u w:val="single"/>
              </w:rPr>
              <w:t>年</w:t>
            </w:r>
            <w:r>
              <w:rPr>
                <w:rFonts w:ascii="宋体" w:cs="宋体" w:hAnsi="宋体" w:hint="default"/>
                <w:color w:val="000000"/>
                <w:sz w:val="24"/>
                <w:u w:val="single"/>
              </w:rPr>
              <w:t>9</w:t>
            </w:r>
            <w:r>
              <w:rPr>
                <w:rFonts w:ascii="宋体" w:cs="宋体" w:hAnsi="宋体" w:hint="eastAsia"/>
                <w:color w:val="000000"/>
                <w:sz w:val="24"/>
                <w:u w:val="single"/>
              </w:rPr>
              <w:t>月（</w:t>
            </w:r>
            <w:r>
              <w:rPr>
                <w:rFonts w:ascii="宋体" w:cs="宋体" w:hAnsi="宋体" w:hint="eastAsia"/>
                <w:color w:val="000000"/>
                <w:sz w:val="24"/>
                <w:u w:val="single"/>
                <w:lang w:val="en-US" w:eastAsia="zh-CN"/>
              </w:rPr>
              <w:t>甲方</w:t>
            </w:r>
            <w:r>
              <w:rPr>
                <w:rFonts w:ascii="宋体" w:cs="宋体" w:hAnsi="宋体" w:hint="eastAsia"/>
                <w:color w:val="000000"/>
                <w:sz w:val="24"/>
                <w:u w:val="single"/>
              </w:rPr>
              <w:t>签署时间为准）</w:t>
            </w:r>
          </w:p>
          <w:p>
            <w:pPr>
              <w:pStyle w:val="style0"/>
              <w:spacing w:lineRule="auto" w:line="288"/>
              <w:jc w:val="both"/>
              <w:rPr>
                <w:rFonts w:ascii="宋体" w:cs="宋体" w:hAnsi="宋体"/>
                <w:color w:val="000000"/>
                <w:sz w:val="24"/>
              </w:rPr>
            </w:pPr>
            <w:r>
              <w:rPr>
                <w:rFonts w:ascii="宋体" w:cs="宋体" w:hAnsi="宋体" w:hint="eastAsia"/>
                <w:color w:val="000000"/>
                <w:sz w:val="24"/>
              </w:rPr>
              <w:t>业绩证明材料：</w:t>
            </w:r>
          </w:p>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合同/订单</w:t>
            </w:r>
          </w:p>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a3"/>
            </w:r>
            <w:r>
              <w:rPr>
                <w:rFonts w:ascii="宋体" w:cs="宋体" w:hAnsi="宋体" w:hint="eastAsia"/>
                <w:color w:val="000000"/>
                <w:sz w:val="24"/>
              </w:rPr>
              <w:t>中标通知书/成交通知书</w:t>
            </w:r>
          </w:p>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a3"/>
            </w:r>
            <w:r>
              <w:rPr>
                <w:rFonts w:ascii="宋体" w:cs="宋体" w:hAnsi="宋体" w:hint="eastAsia"/>
                <w:color w:val="000000"/>
                <w:sz w:val="24"/>
              </w:rPr>
              <w:t>竣工验收报告/验收证明</w:t>
            </w:r>
          </w:p>
          <w:p>
            <w:pPr>
              <w:pStyle w:val="style0"/>
              <w:spacing w:lineRule="auto" w:line="288"/>
              <w:jc w:val="both"/>
              <w:rPr>
                <w:rFonts w:ascii="宋体" w:cs="宋体" w:hAnsi="宋体"/>
                <w:color w:val="000000"/>
                <w:sz w:val="24"/>
              </w:rPr>
            </w:pPr>
            <w:r>
              <w:rPr>
                <w:rFonts w:ascii="宋体" w:cs="宋体" w:hAnsi="宋体" w:hint="eastAsia"/>
                <w:color w:val="000000"/>
                <w:sz w:val="24"/>
              </w:rPr>
              <w:t>□业主证明</w:t>
            </w:r>
          </w:p>
          <w:p>
            <w:pPr>
              <w:pStyle w:val="style0"/>
              <w:spacing w:lineRule="auto" w:line="288"/>
              <w:jc w:val="both"/>
              <w:rPr>
                <w:rFonts w:ascii="宋体" w:cs="宋体" w:hAnsi="宋体"/>
                <w:color w:val="000000"/>
                <w:sz w:val="24"/>
                <w:u w:val="single"/>
              </w:rPr>
            </w:pPr>
            <w:r>
              <w:rPr>
                <w:rFonts w:ascii="宋体" w:cs="宋体" w:hAnsi="宋体" w:hint="eastAsia"/>
                <w:color w:val="000000"/>
                <w:sz w:val="24"/>
              </w:rPr>
              <w:sym w:font="Wingdings 2" w:char="a3"/>
            </w:r>
            <w:r>
              <w:rPr>
                <w:rFonts w:ascii="宋体" w:cs="宋体" w:hAnsi="宋体" w:hint="eastAsia"/>
                <w:color w:val="000000"/>
                <w:sz w:val="24"/>
              </w:rPr>
              <w:t>其他材料：</w:t>
            </w:r>
            <w:r>
              <w:rPr>
                <w:rFonts w:ascii="宋体" w:cs="宋体" w:hAnsi="宋体" w:hint="eastAsia"/>
                <w:color w:val="000000"/>
                <w:sz w:val="24"/>
                <w:u w:val="single"/>
              </w:rPr>
              <w:t xml:space="preserve">                    </w:t>
            </w:r>
          </w:p>
          <w:p>
            <w:pPr>
              <w:pStyle w:val="style0"/>
              <w:spacing w:lineRule="auto" w:line="288"/>
              <w:jc w:val="both"/>
              <w:rPr>
                <w:rFonts w:ascii="宋体" w:cs="宋体" w:hAnsi="宋体"/>
                <w:color w:val="000000"/>
                <w:sz w:val="24"/>
              </w:rPr>
            </w:pPr>
          </w:p>
          <w:p>
            <w:pPr>
              <w:pStyle w:val="style0"/>
              <w:spacing w:lineRule="auto" w:line="288"/>
              <w:jc w:val="both"/>
              <w:rPr>
                <w:rFonts w:ascii="宋体" w:cs="宋体" w:hAnsi="宋体"/>
                <w:color w:val="000000"/>
                <w:sz w:val="24"/>
              </w:rPr>
            </w:pPr>
            <w:r>
              <w:rPr>
                <w:rFonts w:ascii="宋体" w:cs="宋体" w:hAnsi="宋体" w:hint="eastAsia"/>
                <w:color w:val="000000"/>
                <w:sz w:val="24"/>
              </w:rPr>
              <w:t>业绩证明材料种类要求：</w:t>
            </w:r>
          </w:p>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需同时提供上述勾选的所有证明材料</w:t>
            </w:r>
          </w:p>
          <w:p>
            <w:pPr>
              <w:pStyle w:val="style0"/>
              <w:spacing w:lineRule="auto" w:line="288"/>
              <w:jc w:val="both"/>
              <w:rPr>
                <w:rFonts w:ascii="宋体" w:cs="宋体" w:hAnsi="宋体"/>
                <w:sz w:val="24"/>
              </w:rPr>
            </w:pPr>
            <w:r>
              <w:rPr>
                <w:rFonts w:ascii="宋体" w:cs="宋体" w:hAnsi="宋体" w:hint="eastAsia"/>
                <w:color w:val="000000"/>
                <w:sz w:val="24"/>
              </w:rPr>
              <w:sym w:font="Wingdings 2" w:char="a3"/>
            </w:r>
            <w:r>
              <w:rPr>
                <w:rFonts w:ascii="宋体" w:cs="宋体" w:hAnsi="宋体" w:hint="eastAsia"/>
                <w:color w:val="000000"/>
                <w:sz w:val="24"/>
              </w:rPr>
              <w:t>其他要求：</w:t>
            </w:r>
            <w:r>
              <w:rPr>
                <w:rFonts w:ascii="宋体" w:cs="宋体" w:hAnsi="宋体" w:hint="eastAsia"/>
                <w:color w:val="000000"/>
                <w:sz w:val="24"/>
                <w:u w:val="single"/>
              </w:rPr>
              <w:t xml:space="preserve">        </w:t>
            </w:r>
            <w:r>
              <w:rPr>
                <w:rFonts w:ascii="宋体" w:cs="宋体" w:hAnsi="宋体" w:hint="eastAsia"/>
                <w:color w:val="000000"/>
                <w:sz w:val="24"/>
              </w:rPr>
              <w:t xml:space="preserve">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3.5（5）</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highlight w:val="yellow"/>
              </w:rPr>
            </w:pPr>
            <w:r>
              <w:rPr>
                <w:rFonts w:ascii="宋体" w:cs="宋体" w:hAnsi="宋体" w:hint="eastAsia"/>
                <w:color w:val="000000"/>
                <w:sz w:val="24"/>
              </w:rPr>
              <w:t>信誉要求证明材料</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不适用</w:t>
            </w:r>
          </w:p>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a3"/>
            </w:r>
            <w:r>
              <w:rPr>
                <w:rFonts w:ascii="宋体" w:cs="宋体" w:hAnsi="宋体" w:hint="eastAsia"/>
                <w:color w:val="000000"/>
                <w:sz w:val="24"/>
              </w:rPr>
              <w:t>适用。</w:t>
            </w:r>
            <w:r>
              <w:rPr>
                <w:rFonts w:ascii="宋体" w:cs="宋体" w:hAnsi="宋体" w:hint="eastAsia"/>
                <w:color w:val="000000"/>
                <w:sz w:val="24"/>
                <w:lang w:eastAsia="zh-CN"/>
              </w:rPr>
              <w:t>服务商</w:t>
            </w:r>
            <w:r>
              <w:rPr>
                <w:rFonts w:ascii="宋体" w:cs="宋体" w:hAnsi="宋体" w:hint="eastAsia"/>
                <w:color w:val="000000"/>
                <w:sz w:val="24"/>
              </w:rPr>
              <w:t>应提供相关信誉情况的证明材料，包括：1．全国企业信用信息公示系统中未列入严重违法失信企业名单的网页截图。</w:t>
            </w:r>
          </w:p>
          <w:p>
            <w:pPr>
              <w:pStyle w:val="style0"/>
              <w:spacing w:lineRule="auto" w:line="288"/>
              <w:jc w:val="both"/>
              <w:rPr>
                <w:rFonts w:ascii="宋体" w:cs="宋体" w:hAnsi="宋体"/>
                <w:sz w:val="24"/>
              </w:rPr>
            </w:pPr>
            <w:r>
              <w:rPr>
                <w:rFonts w:ascii="宋体" w:cs="宋体" w:hAnsi="宋体" w:hint="eastAsia"/>
                <w:color w:val="000000"/>
                <w:sz w:val="24"/>
              </w:rPr>
              <w:t>2.被最高人民法院在“信用中国”网站（www.creditchina.gov.cn）中未列入失信被执行人名单的网页截图。</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3.5（6）</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承担本项目的主要人员要求证明材料</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a3"/>
            </w:r>
            <w:r>
              <w:rPr>
                <w:rFonts w:ascii="宋体" w:cs="宋体" w:hAnsi="宋体" w:hint="eastAsia"/>
                <w:color w:val="000000"/>
                <w:sz w:val="24"/>
              </w:rPr>
              <w:t>不适用</w:t>
            </w:r>
          </w:p>
          <w:p>
            <w:pPr>
              <w:pStyle w:val="style0"/>
              <w:widowControl w:val="false"/>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适用。</w:t>
            </w:r>
          </w:p>
          <w:p>
            <w:pPr>
              <w:pStyle w:val="style0"/>
              <w:wordWrap w:val="false"/>
              <w:ind w:firstLine="482"/>
              <w:jc w:val="both"/>
              <w:rPr>
                <w:rFonts w:ascii="宋体" w:cs="宋体" w:hAnsi="宋体"/>
                <w:color w:val="000000"/>
                <w:sz w:val="24"/>
              </w:rPr>
            </w:pPr>
            <w:r>
              <w:rPr>
                <w:rFonts w:ascii="宋体" w:cs="宋体" w:eastAsia="宋体" w:hAnsi="宋体" w:hint="eastAsia"/>
                <w:b w:val="false"/>
                <w:bCs w:val="false"/>
                <w:kern w:val="0"/>
                <w:sz w:val="24"/>
                <w:szCs w:val="24"/>
                <w:lang w:val="zh-CN" w:bidi="ar-SA" w:eastAsia="zh-CN"/>
              </w:rPr>
              <w:t>拟派的项目负责人必须为本单位自有人员，须提供</w:t>
            </w:r>
            <w:r>
              <w:rPr>
                <w:rFonts w:ascii="宋体" w:cs="宋体" w:hAnsi="宋体" w:hint="eastAsia"/>
                <w:b w:val="false"/>
                <w:bCs w:val="false"/>
                <w:kern w:val="0"/>
                <w:sz w:val="24"/>
                <w:szCs w:val="24"/>
                <w:lang w:val="en-US" w:bidi="ar-SA" w:eastAsia="zh-CN"/>
              </w:rPr>
              <w:t>响应</w:t>
            </w:r>
            <w:r>
              <w:rPr>
                <w:rFonts w:ascii="宋体" w:cs="宋体" w:eastAsia="宋体" w:hAnsi="宋体" w:hint="eastAsia"/>
                <w:b w:val="false"/>
                <w:bCs w:val="false"/>
                <w:kern w:val="0"/>
                <w:sz w:val="24"/>
                <w:szCs w:val="24"/>
                <w:lang w:val="zh-CN" w:bidi="ar-SA" w:eastAsia="zh-CN"/>
              </w:rPr>
              <w:t>截止时间前3个月内的社保缴费证明或其他能够证明参加社保的有效证明材料</w:t>
            </w:r>
            <w:r>
              <w:rPr>
                <w:rFonts w:ascii="宋体" w:cs="宋体" w:hAnsi="宋体" w:hint="eastAsia"/>
                <w:b w:val="false"/>
                <w:bCs w:val="false"/>
                <w:kern w:val="0"/>
                <w:sz w:val="24"/>
                <w:szCs w:val="24"/>
                <w:lang w:val="zh-CN" w:bidi="ar-SA" w:eastAsia="zh-CN"/>
              </w:rPr>
              <w:t>，</w:t>
            </w:r>
            <w:r>
              <w:rPr>
                <w:rFonts w:ascii="宋体" w:cs="宋体" w:hAnsi="宋体" w:hint="eastAsia"/>
                <w:b w:val="false"/>
                <w:bCs w:val="false"/>
                <w:kern w:val="0"/>
                <w:sz w:val="24"/>
                <w:szCs w:val="24"/>
                <w:lang w:val="en-US" w:bidi="ar-SA" w:eastAsia="zh-CN"/>
              </w:rPr>
              <w:t>盖公章</w:t>
            </w:r>
            <w:r>
              <w:rPr>
                <w:rFonts w:ascii="宋体" w:cs="宋体" w:eastAsia="宋体" w:hAnsi="宋体" w:hint="eastAsia"/>
                <w:b w:val="false"/>
                <w:bCs w:val="false"/>
                <w:kern w:val="0"/>
                <w:sz w:val="24"/>
                <w:szCs w:val="24"/>
                <w:lang w:val="zh-CN" w:bidi="ar-SA" w:eastAsia="zh-CN"/>
              </w:rPr>
              <w:t>。</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3.5（7）</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其他要求的证明材料</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 xml:space="preserve">  无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3.5（8）</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lang w:eastAsia="zh-CN"/>
              </w:rPr>
              <w:t>服务商</w:t>
            </w:r>
            <w:r>
              <w:rPr>
                <w:rFonts w:ascii="宋体" w:cs="宋体" w:hAnsi="宋体" w:hint="eastAsia"/>
                <w:color w:val="000000"/>
                <w:sz w:val="24"/>
              </w:rPr>
              <w:t>不存在第一章3.1款情形的证明材料</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a3"/>
            </w:r>
            <w:r>
              <w:rPr>
                <w:rFonts w:ascii="宋体" w:cs="宋体" w:hAnsi="宋体" w:hint="eastAsia"/>
                <w:color w:val="000000"/>
                <w:sz w:val="24"/>
              </w:rPr>
              <w:t>不需要提供证明材料</w:t>
            </w:r>
          </w:p>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lang w:eastAsia="zh-CN"/>
              </w:rPr>
              <w:t>服务商</w:t>
            </w:r>
            <w:r>
              <w:rPr>
                <w:rFonts w:ascii="宋体" w:cs="宋体" w:hAnsi="宋体" w:hint="eastAsia"/>
                <w:color w:val="000000"/>
                <w:sz w:val="24"/>
              </w:rPr>
              <w:t>应提供相关信誉情况的证明材料，包括：1．全国企业信用信息公示系统中未列入严重违法失信企业名单的网页截图。</w:t>
            </w:r>
          </w:p>
          <w:p>
            <w:pPr>
              <w:pStyle w:val="style0"/>
              <w:spacing w:lineRule="auto" w:line="288"/>
              <w:jc w:val="both"/>
              <w:rPr>
                <w:rFonts w:ascii="宋体" w:cs="宋体" w:hAnsi="宋体"/>
                <w:color w:val="000000"/>
                <w:sz w:val="24"/>
              </w:rPr>
            </w:pPr>
            <w:r>
              <w:rPr>
                <w:rFonts w:ascii="宋体" w:cs="宋体" w:hAnsi="宋体" w:hint="eastAsia"/>
                <w:color w:val="000000"/>
                <w:sz w:val="24"/>
              </w:rPr>
              <w:t>2.被最高人民法院在“信用中国”网站（www.creditchina.gov.cn）中未列入失信被执行人名单的网页截图。</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3.6.1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对关键条款进行响应的证据或证明材料要求</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 xml:space="preserve">  无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3.6.2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响应方案数量</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lang w:eastAsia="zh-CN"/>
              </w:rPr>
              <w:t>服务商</w:t>
            </w:r>
            <w:r>
              <w:rPr>
                <w:rFonts w:ascii="宋体" w:cs="宋体" w:hAnsi="宋体" w:hint="eastAsia"/>
                <w:color w:val="000000"/>
                <w:sz w:val="24"/>
              </w:rPr>
              <w:t>只能提出唯一响应方案</w:t>
            </w:r>
          </w:p>
          <w:p>
            <w:pPr>
              <w:pStyle w:val="style0"/>
              <w:spacing w:lineRule="auto" w:line="288"/>
              <w:jc w:val="both"/>
              <w:rPr>
                <w:rFonts w:ascii="宋体" w:cs="宋体" w:hAnsi="宋体"/>
                <w:color w:val="000000"/>
                <w:sz w:val="24"/>
              </w:rPr>
            </w:pPr>
            <w:r>
              <w:rPr>
                <w:rFonts w:ascii="宋体" w:cs="宋体" w:hAnsi="宋体" w:hint="eastAsia"/>
                <w:color w:val="000000"/>
                <w:sz w:val="24"/>
              </w:rPr>
              <w:t>□</w:t>
            </w:r>
            <w:r>
              <w:rPr>
                <w:rFonts w:ascii="宋体" w:cs="宋体" w:hAnsi="宋体" w:hint="eastAsia"/>
                <w:color w:val="000000"/>
                <w:sz w:val="24"/>
                <w:lang w:eastAsia="zh-CN"/>
              </w:rPr>
              <w:t>服务商</w:t>
            </w:r>
            <w:r>
              <w:rPr>
                <w:rFonts w:ascii="宋体" w:cs="宋体" w:hAnsi="宋体" w:hint="eastAsia"/>
                <w:color w:val="000000"/>
                <w:sz w:val="24"/>
              </w:rPr>
              <w:t>可提出多个响应方案</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3.7.5</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响应文件及电子版要求</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rPr>
                <w:rFonts w:ascii="宋体" w:cs="宋体" w:hAnsi="宋体" w:hint="eastAsia"/>
                <w:color w:val="000000"/>
                <w:sz w:val="24"/>
              </w:rPr>
            </w:pPr>
            <w:r>
              <w:rPr>
                <w:rFonts w:ascii="宋体" w:cs="宋体" w:hAnsi="宋体" w:hint="eastAsia"/>
                <w:color w:val="000000"/>
                <w:sz w:val="24"/>
              </w:rPr>
              <w:t>提供纸质版响应文件三份：一正两副</w:t>
            </w:r>
          </w:p>
          <w:p>
            <w:pPr>
              <w:pStyle w:val="style0"/>
              <w:spacing w:lineRule="auto" w:line="288"/>
              <w:rPr>
                <w:rFonts w:ascii="宋体" w:cs="宋体" w:hAnsi="宋体"/>
                <w:color w:val="000000"/>
                <w:sz w:val="24"/>
              </w:rPr>
            </w:pPr>
            <w:r>
              <w:rPr>
                <w:rFonts w:ascii="宋体" w:cs="宋体" w:hAnsi="宋体" w:hint="eastAsia"/>
                <w:color w:val="000000"/>
                <w:sz w:val="24"/>
              </w:rPr>
              <w:t>是否要求提供电子版响应文件：</w:t>
            </w:r>
          </w:p>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不要求</w:t>
            </w:r>
          </w:p>
          <w:p>
            <w:pPr>
              <w:pStyle w:val="style0"/>
              <w:spacing w:lineRule="auto" w:line="288"/>
              <w:rPr>
                <w:rFonts w:ascii="宋体" w:cs="宋体" w:hAnsi="宋体"/>
                <w:color w:val="000000"/>
                <w:sz w:val="24"/>
              </w:rPr>
            </w:pPr>
            <w:r>
              <w:rPr>
                <w:rFonts w:ascii="宋体" w:cs="宋体" w:hAnsi="宋体" w:hint="eastAsia"/>
                <w:color w:val="000000"/>
                <w:sz w:val="24"/>
              </w:rPr>
              <w:sym w:font="Wingdings 2" w:char="a3"/>
            </w:r>
            <w:r>
              <w:rPr>
                <w:rFonts w:ascii="宋体" w:cs="宋体" w:hAnsi="宋体" w:hint="eastAsia"/>
                <w:color w:val="000000"/>
                <w:sz w:val="24"/>
              </w:rPr>
              <w:t>要求，提供电子版响应文件的形式</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4.1.1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响应文件的密封</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响应文件须密封包装</w:t>
            </w:r>
            <w:r>
              <w:rPr>
                <w:rFonts w:ascii="宋体" w:cs="宋体" w:hAnsi="宋体" w:hint="eastAsia"/>
                <w:color w:val="000000"/>
                <w:sz w:val="24"/>
                <w:lang w:eastAsia="zh-CN"/>
              </w:rPr>
              <w:t>，</w:t>
            </w:r>
            <w:r>
              <w:rPr>
                <w:rFonts w:ascii="宋体" w:cs="宋体" w:hAnsi="宋体" w:hint="eastAsia"/>
                <w:color w:val="000000"/>
                <w:sz w:val="24"/>
                <w:lang w:val="en-US" w:eastAsia="zh-CN"/>
              </w:rPr>
              <w:t>壹正贰副</w:t>
            </w:r>
            <w:r>
              <w:rPr>
                <w:rFonts w:ascii="宋体" w:cs="宋体" w:hAnsi="宋体" w:hint="eastAsia"/>
                <w:color w:val="000000"/>
                <w:sz w:val="24"/>
              </w:rPr>
              <w:t>，并在封套的封口处加盖</w:t>
            </w:r>
            <w:r>
              <w:rPr>
                <w:rFonts w:ascii="宋体" w:cs="宋体" w:hAnsi="宋体" w:hint="eastAsia"/>
                <w:color w:val="000000"/>
                <w:sz w:val="24"/>
                <w:lang w:eastAsia="zh-CN"/>
              </w:rPr>
              <w:t>服务商</w:t>
            </w:r>
            <w:r>
              <w:rPr>
                <w:rFonts w:ascii="宋体" w:cs="宋体" w:hAnsi="宋体" w:hint="eastAsia"/>
                <w:color w:val="000000"/>
                <w:sz w:val="24"/>
              </w:rPr>
              <w:t>单位章。</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4.1.2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封套上应载明的信息</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□不适用</w:t>
            </w:r>
          </w:p>
          <w:p>
            <w:pPr>
              <w:pStyle w:val="style94"/>
              <w:spacing w:before="0" w:beforeAutospacing="false" w:after="0" w:afterAutospacing="false"/>
              <w:jc w:val="both"/>
              <w:rPr>
                <w:color w:val="000000"/>
              </w:rPr>
            </w:pPr>
            <w:r>
              <w:rPr>
                <w:rFonts w:hint="eastAsia"/>
                <w:color w:val="000000"/>
              </w:rPr>
              <w:sym w:font="Wingdings 2" w:char="52"/>
            </w:r>
            <w:r>
              <w:rPr>
                <w:rFonts w:hint="eastAsia"/>
                <w:color w:val="000000"/>
              </w:rPr>
              <w:t>适用，</w:t>
            </w:r>
            <w:r>
              <w:rPr>
                <w:rFonts w:hint="eastAsia"/>
                <w:color w:val="000000"/>
                <w:lang w:eastAsia="zh-CN"/>
              </w:rPr>
              <w:t>服务商</w:t>
            </w:r>
            <w:r>
              <w:rPr>
                <w:rFonts w:hint="eastAsia"/>
                <w:color w:val="000000"/>
              </w:rPr>
              <w:t>名称</w:t>
            </w:r>
            <w:r>
              <w:rPr>
                <w:rFonts w:hint="eastAsia"/>
                <w:color w:val="000000"/>
                <w:lang w:val="en-US" w:eastAsia="zh-CN"/>
              </w:rPr>
              <w:t>及</w:t>
            </w:r>
            <w:r>
              <w:rPr>
                <w:rFonts w:hint="eastAsia"/>
                <w:color w:val="000000"/>
                <w:u w:val="single"/>
              </w:rPr>
              <w:t xml:space="preserve">                                       </w:t>
            </w:r>
            <w:r>
              <w:rPr>
                <w:rFonts w:ascii="宋体" w:cs="宋体" w:eastAsia="宋体" w:hAnsi="宋体" w:hint="eastAsia"/>
                <w:b w:val="false"/>
                <w:bCs w:val="false"/>
                <w:color w:val="000000"/>
                <w:sz w:val="24"/>
                <w:lang w:val="en-US" w:eastAsia="zh-CN"/>
              </w:rPr>
              <w:t>湖南省</w:t>
            </w:r>
            <w:r>
              <w:rPr>
                <w:rFonts w:ascii="宋体" w:cs="宋体" w:eastAsia="宋体" w:hAnsi="宋体" w:hint="eastAsia"/>
                <w:b w:val="false"/>
                <w:bCs w:val="false"/>
                <w:color w:val="000000"/>
                <w:sz w:val="24"/>
                <w:lang w:val="en-US"/>
              </w:rPr>
              <w:t>城陵矶港口集团</w:t>
            </w:r>
            <w:r>
              <w:rPr>
                <w:rFonts w:ascii="宋体" w:cs="宋体" w:eastAsia="宋体" w:hAnsi="宋体" w:hint="eastAsia"/>
                <w:b w:val="false"/>
                <w:bCs w:val="false"/>
                <w:color w:val="000000"/>
                <w:sz w:val="24"/>
                <w:lang w:val="en-US" w:eastAsia="zh-CN"/>
              </w:rPr>
              <w:t>公司</w:t>
            </w:r>
            <w:r>
              <w:rPr>
                <w:rFonts w:ascii="宋体" w:cs="宋体" w:eastAsia="宋体" w:hAnsi="宋体" w:hint="eastAsia"/>
                <w:b w:val="false"/>
                <w:bCs w:val="false"/>
                <w:color w:val="000000"/>
                <w:sz w:val="24"/>
                <w:lang w:val="en-US"/>
              </w:rPr>
              <w:t>网络货运平台建设及资质申报</w:t>
            </w:r>
            <w:r>
              <w:rPr>
                <w:rFonts w:ascii="宋体" w:cs="宋体" w:eastAsia="宋体" w:hAnsi="宋体" w:hint="eastAsia"/>
                <w:b w:val="false"/>
                <w:bCs w:val="false"/>
                <w:color w:val="000000"/>
                <w:sz w:val="24"/>
                <w:lang w:val="en-US" w:eastAsia="zh-CN"/>
              </w:rPr>
              <w:t>服务</w:t>
            </w:r>
            <w:r>
              <w:rPr>
                <w:rFonts w:ascii="宋体" w:cs="宋体" w:eastAsia="宋体" w:hAnsi="宋体" w:hint="eastAsia"/>
                <w:b w:val="false"/>
                <w:bCs w:val="false"/>
                <w:color w:val="000000"/>
                <w:sz w:val="24"/>
                <w:lang w:val="en-US"/>
              </w:rPr>
              <w:t>询价</w:t>
            </w:r>
            <w:r>
              <w:rPr>
                <w:rFonts w:ascii="宋体" w:cs="宋体" w:eastAsia="宋体" w:hAnsi="宋体" w:hint="eastAsia"/>
                <w:b w:val="false"/>
                <w:bCs w:val="false"/>
                <w:color w:val="000000"/>
                <w:sz w:val="24"/>
                <w:lang w:val="en-US" w:eastAsia="zh-CN"/>
              </w:rPr>
              <w:t>采购</w:t>
            </w:r>
            <w:r>
              <w:rPr>
                <w:rFonts w:hint="eastAsia"/>
                <w:color w:val="000000"/>
                <w:u w:val="none"/>
              </w:rPr>
              <w:t>响应文件</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4.2.1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递交响应文件截止时间和地点</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u w:val="single"/>
              </w:rPr>
            </w:pPr>
            <w:r>
              <w:rPr>
                <w:rFonts w:ascii="宋体" w:cs="宋体" w:hAnsi="宋体" w:hint="eastAsia"/>
                <w:color w:val="000000"/>
                <w:sz w:val="24"/>
              </w:rPr>
              <w:t>截止时间：</w:t>
            </w:r>
            <w:r>
              <w:rPr>
                <w:rFonts w:ascii="宋体" w:cs="宋体" w:hAnsi="宋体" w:hint="eastAsia"/>
                <w:color w:val="000000"/>
                <w:sz w:val="24"/>
                <w:u w:val="single"/>
              </w:rPr>
              <w:t xml:space="preserve"> </w:t>
            </w:r>
            <w:r>
              <w:rPr>
                <w:rFonts w:ascii="宋体" w:cs="宋体" w:hAnsi="宋体" w:hint="eastAsia"/>
                <w:sz w:val="24"/>
                <w:u w:val="single"/>
              </w:rPr>
              <w:t>202</w:t>
            </w:r>
            <w:r>
              <w:rPr>
                <w:rFonts w:ascii="宋体" w:cs="宋体" w:hAnsi="宋体" w:hint="default"/>
                <w:sz w:val="24"/>
                <w:u w:val="single"/>
              </w:rPr>
              <w:t>3</w:t>
            </w:r>
            <w:r>
              <w:rPr>
                <w:rFonts w:ascii="宋体" w:cs="宋体" w:hAnsi="宋体" w:hint="eastAsia"/>
                <w:sz w:val="24"/>
                <w:u w:val="single"/>
              </w:rPr>
              <w:t>年</w:t>
            </w:r>
            <w:r>
              <w:rPr>
                <w:rFonts w:ascii="宋体" w:cs="宋体" w:hAnsi="宋体" w:hint="default"/>
                <w:sz w:val="24"/>
                <w:u w:val="single"/>
              </w:rPr>
              <w:t>10</w:t>
            </w:r>
            <w:r>
              <w:rPr>
                <w:rFonts w:ascii="宋体" w:cs="宋体" w:hAnsi="宋体" w:hint="eastAsia"/>
                <w:sz w:val="24"/>
                <w:u w:val="single"/>
              </w:rPr>
              <w:t>月</w:t>
            </w:r>
            <w:r>
              <w:rPr>
                <w:rFonts w:ascii="宋体" w:cs="宋体" w:hAnsi="宋体" w:hint="eastAsia"/>
                <w:sz w:val="24"/>
                <w:u w:val="single"/>
                <w:lang w:val="en-US" w:eastAsia="zh-CN"/>
              </w:rPr>
              <w:t>9</w:t>
            </w:r>
            <w:r>
              <w:rPr>
                <w:rFonts w:ascii="宋体" w:cs="宋体" w:hAnsi="宋体" w:hint="eastAsia"/>
                <w:sz w:val="24"/>
                <w:u w:val="single"/>
              </w:rPr>
              <w:t>日</w:t>
            </w:r>
            <w:r>
              <w:rPr>
                <w:rFonts w:ascii="宋体" w:cs="宋体" w:hAnsi="宋体" w:hint="eastAsia"/>
                <w:sz w:val="24"/>
                <w:u w:val="single"/>
                <w:lang w:val="en-US" w:eastAsia="zh-CN"/>
              </w:rPr>
              <w:t>12</w:t>
            </w:r>
            <w:r>
              <w:rPr>
                <w:rFonts w:ascii="宋体" w:cs="宋体" w:hAnsi="宋体" w:hint="eastAsia"/>
                <w:sz w:val="24"/>
                <w:u w:val="single"/>
              </w:rPr>
              <w:t xml:space="preserve">时00分      </w:t>
            </w:r>
            <w:r>
              <w:rPr>
                <w:rFonts w:ascii="宋体" w:cs="宋体" w:hAnsi="宋体" w:hint="eastAsia"/>
                <w:color w:val="000000"/>
                <w:sz w:val="24"/>
                <w:u w:val="single"/>
              </w:rPr>
              <w:t xml:space="preserve">            </w:t>
            </w:r>
          </w:p>
          <w:p>
            <w:pPr>
              <w:pStyle w:val="style0"/>
              <w:spacing w:lineRule="auto" w:line="288"/>
              <w:jc w:val="both"/>
              <w:rPr>
                <w:rFonts w:ascii="宋体" w:cs="宋体" w:hAnsi="宋体"/>
                <w:color w:val="000000"/>
                <w:sz w:val="24"/>
              </w:rPr>
            </w:pPr>
            <w:r>
              <w:rPr>
                <w:rFonts w:ascii="宋体" w:cs="宋体" w:hAnsi="宋体" w:hint="eastAsia"/>
                <w:color w:val="000000"/>
                <w:sz w:val="24"/>
              </w:rPr>
              <w:t>递交响应文件的地点：</w:t>
            </w:r>
            <w:r>
              <w:rPr>
                <w:rFonts w:ascii="宋体" w:cs="宋体" w:eastAsia="宋体" w:hAnsi="宋体" w:hint="eastAsia"/>
                <w:color w:val="auto"/>
                <w:kern w:val="0"/>
                <w:sz w:val="24"/>
                <w:szCs w:val="24"/>
                <w:u w:val="none"/>
                <w:lang w:val="en-US" w:eastAsia="zh-CN"/>
              </w:rPr>
              <w:t>湖南省岳阳市城陵矶</w:t>
            </w:r>
            <w:r>
              <w:rPr>
                <w:rFonts w:ascii="宋体" w:cs="宋体" w:hAnsi="宋体" w:hint="eastAsia"/>
                <w:color w:val="auto"/>
                <w:kern w:val="0"/>
                <w:sz w:val="24"/>
                <w:szCs w:val="24"/>
                <w:u w:val="none"/>
                <w:lang w:val="en-US" w:eastAsia="zh-CN"/>
              </w:rPr>
              <w:t>新港区</w:t>
            </w:r>
            <w:r>
              <w:rPr>
                <w:rFonts w:ascii="宋体" w:cs="宋体" w:eastAsia="宋体" w:hAnsi="宋体" w:hint="eastAsia"/>
                <w:b w:val="false"/>
                <w:bCs w:val="false"/>
                <w:sz w:val="24"/>
                <w:lang w:val="en-US" w:eastAsia="zh-CN"/>
              </w:rPr>
              <w:t>湖南省</w:t>
            </w:r>
            <w:r>
              <w:rPr>
                <w:rFonts w:ascii="宋体" w:cs="宋体" w:eastAsia="宋体" w:hAnsi="宋体" w:hint="eastAsia"/>
                <w:b w:val="false"/>
                <w:bCs w:val="false"/>
                <w:sz w:val="24"/>
                <w:lang w:val="en-US"/>
              </w:rPr>
              <w:t>城陵矶港口集团</w:t>
            </w:r>
            <w:r>
              <w:rPr>
                <w:rFonts w:ascii="宋体" w:cs="宋体" w:eastAsia="宋体" w:hAnsi="宋体" w:hint="eastAsia"/>
                <w:b w:val="false"/>
                <w:bCs w:val="false"/>
                <w:sz w:val="24"/>
                <w:lang w:val="en-US" w:eastAsia="zh-CN"/>
              </w:rPr>
              <w:t>公司</w:t>
            </w:r>
            <w:r>
              <w:rPr>
                <w:rFonts w:ascii="宋体" w:cs="宋体" w:eastAsia="宋体" w:hAnsi="宋体" w:hint="eastAsia"/>
                <w:color w:val="auto"/>
                <w:kern w:val="0"/>
                <w:sz w:val="24"/>
                <w:szCs w:val="24"/>
                <w:u w:val="none"/>
                <w:lang w:val="en-US" w:eastAsia="zh-CN"/>
              </w:rPr>
              <w:t>信息化大楼404室</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4.2.2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是否退还响应文件</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否</w:t>
            </w:r>
          </w:p>
          <w:p>
            <w:pPr>
              <w:pStyle w:val="style0"/>
              <w:spacing w:lineRule="auto" w:line="288"/>
              <w:jc w:val="both"/>
              <w:rPr>
                <w:rFonts w:ascii="宋体" w:cs="宋体" w:hAnsi="宋体"/>
                <w:color w:val="000000"/>
                <w:sz w:val="24"/>
              </w:rPr>
            </w:pPr>
            <w:r>
              <w:rPr>
                <w:rFonts w:ascii="宋体" w:cs="宋体" w:hAnsi="宋体" w:hint="eastAsia"/>
                <w:color w:val="000000"/>
                <w:sz w:val="24"/>
              </w:rPr>
              <w:t>□是，退还时间：</w:t>
            </w:r>
            <w:r>
              <w:rPr>
                <w:rFonts w:ascii="宋体" w:cs="宋体" w:hAnsi="宋体" w:hint="eastAsia"/>
                <w:color w:val="000000"/>
                <w:sz w:val="24"/>
                <w:u w:val="single"/>
              </w:rPr>
              <w:t xml:space="preserve">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5</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是否公开开启响应文件</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否</w:t>
            </w:r>
          </w:p>
          <w:p>
            <w:pPr>
              <w:pStyle w:val="style0"/>
              <w:spacing w:lineRule="auto" w:line="288"/>
              <w:jc w:val="both"/>
              <w:rPr>
                <w:rFonts w:ascii="宋体" w:cs="宋体" w:hAnsi="宋体"/>
                <w:color w:val="000000"/>
                <w:sz w:val="24"/>
              </w:rPr>
            </w:pPr>
            <w:r>
              <w:rPr>
                <w:rFonts w:ascii="宋体" w:cs="宋体" w:hAnsi="宋体" w:hint="eastAsia"/>
                <w:color w:val="000000"/>
                <w:sz w:val="24"/>
              </w:rPr>
              <w:t>□是</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5.1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开启地点</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lang w:eastAsia="zh-CN"/>
              </w:rPr>
              <w:t>湖南城陵矶港口集团有限公司</w:t>
            </w:r>
            <w:r>
              <w:rPr>
                <w:rFonts w:ascii="宋体" w:cs="宋体" w:hAnsi="宋体" w:hint="eastAsia"/>
                <w:color w:val="000000"/>
                <w:sz w:val="24"/>
              </w:rPr>
              <w:t>602开标室</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5.2（4）</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开启程序</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开启顺序：</w:t>
            </w:r>
            <w:r>
              <w:rPr>
                <w:rFonts w:ascii="宋体" w:cs="宋体" w:hAnsi="宋体" w:hint="eastAsia"/>
                <w:color w:val="000000"/>
                <w:sz w:val="24"/>
                <w:u w:val="single"/>
              </w:rPr>
              <w:t xml:space="preserve">   随机       </w:t>
            </w:r>
          </w:p>
          <w:p>
            <w:pPr>
              <w:pStyle w:val="style0"/>
              <w:spacing w:lineRule="auto" w:line="288"/>
              <w:jc w:val="both"/>
              <w:rPr>
                <w:rFonts w:ascii="宋体" w:cs="宋体" w:hAnsi="宋体"/>
                <w:color w:val="000000"/>
                <w:sz w:val="24"/>
              </w:rPr>
            </w:pPr>
            <w:r>
              <w:rPr>
                <w:rFonts w:ascii="宋体" w:cs="宋体" w:hAnsi="宋体" w:hint="eastAsia"/>
                <w:color w:val="000000"/>
                <w:sz w:val="24"/>
              </w:rPr>
              <w:t>其他应公布的信息：</w:t>
            </w:r>
            <w:r>
              <w:rPr>
                <w:rFonts w:ascii="宋体" w:cs="宋体" w:hAnsi="宋体" w:hint="eastAsia"/>
                <w:color w:val="000000"/>
                <w:sz w:val="24"/>
                <w:u w:val="single"/>
              </w:rPr>
              <w:t xml:space="preserve">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6.1.1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评审（谈判）小组的组建</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评标（谈判）小组构成：3人。</w:t>
            </w:r>
          </w:p>
          <w:p>
            <w:pPr>
              <w:pStyle w:val="style0"/>
              <w:spacing w:lineRule="auto" w:line="288"/>
              <w:jc w:val="both"/>
              <w:rPr>
                <w:rFonts w:ascii="宋体" w:cs="宋体" w:hAnsi="宋体"/>
                <w:color w:val="000000"/>
                <w:sz w:val="24"/>
              </w:rPr>
            </w:pPr>
            <w:r>
              <w:rPr>
                <w:rFonts w:ascii="宋体" w:cs="宋体" w:hAnsi="宋体" w:hint="eastAsia"/>
                <w:color w:val="000000"/>
                <w:sz w:val="24"/>
              </w:rPr>
              <w:t>评审（谈判）专家确定方式：采购</w:t>
            </w:r>
            <w:r>
              <w:rPr>
                <w:rFonts w:ascii="宋体" w:cs="宋体" w:hAnsi="宋体" w:hint="eastAsia"/>
                <w:color w:val="000000"/>
                <w:sz w:val="24"/>
                <w:lang w:val="en-US" w:eastAsia="zh-CN"/>
              </w:rPr>
              <w:t>单位</w:t>
            </w:r>
            <w:r>
              <w:rPr>
                <w:rFonts w:ascii="宋体" w:cs="宋体" w:hAnsi="宋体" w:hint="eastAsia"/>
                <w:color w:val="000000"/>
                <w:sz w:val="24"/>
              </w:rPr>
              <w:t>代表1人，在湖南省</w:t>
            </w:r>
            <w:r>
              <w:rPr>
                <w:rFonts w:ascii="宋体" w:cs="宋体" w:hAnsi="宋体" w:hint="eastAsia"/>
                <w:color w:val="000000"/>
                <w:sz w:val="24"/>
                <w:lang w:val="en-US" w:eastAsia="zh-CN"/>
              </w:rPr>
              <w:t>湘水</w:t>
            </w:r>
            <w:r>
              <w:rPr>
                <w:rFonts w:ascii="宋体" w:cs="宋体" w:hAnsi="宋体" w:hint="eastAsia"/>
                <w:color w:val="000000"/>
                <w:sz w:val="24"/>
              </w:rPr>
              <w:t>集团有限公司综合评标专家库中随机抽取2人。</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6.2.2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评审小组推荐成交候选</w:t>
            </w:r>
            <w:r>
              <w:rPr>
                <w:rFonts w:ascii="宋体" w:cs="宋体" w:hAnsi="宋体" w:hint="eastAsia"/>
                <w:color w:val="000000"/>
                <w:sz w:val="24"/>
                <w:lang w:eastAsia="zh-CN"/>
              </w:rPr>
              <w:t>服务商</w:t>
            </w:r>
            <w:r>
              <w:rPr>
                <w:rFonts w:ascii="宋体" w:cs="宋体" w:hAnsi="宋体" w:hint="eastAsia"/>
                <w:color w:val="000000"/>
                <w:sz w:val="24"/>
              </w:rPr>
              <w:t>的数量</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不超过3个，并标明推荐顺序。</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6.7.2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推荐成交候选</w:t>
            </w:r>
            <w:r>
              <w:rPr>
                <w:rFonts w:ascii="宋体" w:cs="宋体" w:hAnsi="宋体" w:hint="eastAsia"/>
                <w:color w:val="000000"/>
                <w:sz w:val="24"/>
                <w:lang w:eastAsia="zh-CN"/>
              </w:rPr>
              <w:t>服务商</w:t>
            </w:r>
            <w:r>
              <w:rPr>
                <w:rFonts w:ascii="宋体" w:cs="宋体" w:hAnsi="宋体" w:hint="eastAsia"/>
                <w:color w:val="000000"/>
                <w:sz w:val="24"/>
              </w:rPr>
              <w:t>的排序及数量</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是否排序：</w:t>
            </w:r>
          </w:p>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排序</w:t>
            </w:r>
          </w:p>
          <w:p>
            <w:pPr>
              <w:pStyle w:val="style0"/>
              <w:spacing w:lineRule="auto" w:line="288"/>
              <w:jc w:val="both"/>
              <w:rPr>
                <w:rFonts w:ascii="宋体" w:cs="宋体" w:hAnsi="宋体"/>
                <w:color w:val="000000"/>
                <w:sz w:val="24"/>
              </w:rPr>
            </w:pPr>
            <w:r>
              <w:rPr>
                <w:rFonts w:ascii="宋体" w:cs="宋体" w:hAnsi="宋体" w:hint="eastAsia"/>
                <w:color w:val="000000"/>
                <w:sz w:val="24"/>
              </w:rPr>
              <w:t>□不排序</w:t>
            </w:r>
          </w:p>
          <w:p>
            <w:pPr>
              <w:pStyle w:val="style0"/>
              <w:spacing w:lineRule="auto" w:line="288"/>
              <w:jc w:val="both"/>
              <w:rPr>
                <w:rFonts w:ascii="宋体" w:cs="宋体" w:hAnsi="宋体"/>
                <w:color w:val="000000"/>
                <w:sz w:val="24"/>
              </w:rPr>
            </w:pPr>
            <w:r>
              <w:rPr>
                <w:rFonts w:ascii="宋体" w:cs="宋体" w:hAnsi="宋体" w:hint="eastAsia"/>
                <w:color w:val="000000"/>
                <w:sz w:val="24"/>
              </w:rPr>
              <w:t>数量：</w:t>
            </w:r>
            <w:r>
              <w:rPr>
                <w:rFonts w:ascii="宋体" w:cs="宋体" w:hAnsi="宋体" w:hint="eastAsia"/>
                <w:color w:val="000000"/>
                <w:sz w:val="24"/>
                <w:u w:val="single"/>
              </w:rPr>
              <w:t xml:space="preserve">2-3 家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7.2</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成交候选</w:t>
            </w:r>
            <w:r>
              <w:rPr>
                <w:rFonts w:ascii="宋体" w:cs="宋体" w:hAnsi="宋体" w:hint="eastAsia"/>
                <w:color w:val="000000"/>
                <w:sz w:val="24"/>
                <w:lang w:eastAsia="zh-CN"/>
              </w:rPr>
              <w:t>服务商</w:t>
            </w:r>
            <w:r>
              <w:rPr>
                <w:rFonts w:ascii="宋体" w:cs="宋体" w:hAnsi="宋体" w:hint="eastAsia"/>
                <w:color w:val="000000"/>
                <w:sz w:val="24"/>
              </w:rPr>
              <w:t>公示</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宋体" w:cs="宋体" w:hAnsi="宋体"/>
                <w:sz w:val="24"/>
              </w:rPr>
            </w:pPr>
            <w:r>
              <w:rPr>
                <w:rFonts w:ascii="宋体" w:cs="宋体" w:hAnsi="宋体" w:hint="eastAsia"/>
                <w:color w:val="000000"/>
                <w:sz w:val="24"/>
              </w:rPr>
              <w:t>公示媒介：</w:t>
            </w:r>
            <w:r>
              <w:rPr>
                <w:rFonts w:ascii="宋体" w:cs="宋体" w:hAnsi="宋体" w:hint="eastAsia"/>
                <w:sz w:val="24"/>
              </w:rPr>
              <w:t xml:space="preserve">中国招标投标公共服务平台（http：//www.cebpubservice.com）、湖南省湘水集团有限公司网站（http：//www.hnsxsjt.com）、                                   </w:t>
            </w:r>
            <w:r>
              <w:rPr>
                <w:rFonts w:ascii="宋体" w:cs="宋体" w:hAnsi="宋体" w:hint="eastAsia"/>
                <w:sz w:val="24"/>
                <w:lang w:eastAsia="zh-CN"/>
              </w:rPr>
              <w:t>湖南城陵矶港口集团有限公司</w:t>
            </w:r>
            <w:r>
              <w:rPr>
                <w:rFonts w:ascii="宋体" w:cs="宋体" w:hAnsi="宋体" w:hint="eastAsia"/>
                <w:sz w:val="24"/>
              </w:rPr>
              <w:t>（http://www.hnsgwjt.com）上发布。</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宋体" w:cs="宋体" w:hAnsi="宋体"/>
                <w:color w:val="000000"/>
                <w:sz w:val="24"/>
              </w:rPr>
            </w:pPr>
            <w:r>
              <w:rPr>
                <w:rFonts w:ascii="宋体" w:cs="宋体" w:hAnsi="宋体" w:hint="eastAsia"/>
                <w:color w:val="000000"/>
                <w:sz w:val="24"/>
              </w:rPr>
              <w:t xml:space="preserve">公示期限： 3个工作日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7.7</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履约保证金</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sym w:font="Wingdings 2" w:char="52"/>
            </w:r>
            <w:r>
              <w:rPr>
                <w:rFonts w:ascii="宋体" w:cs="宋体" w:hAnsi="宋体" w:hint="eastAsia"/>
                <w:color w:val="000000"/>
                <w:sz w:val="24"/>
              </w:rPr>
              <w:t>不要求提交</w:t>
            </w:r>
          </w:p>
          <w:p>
            <w:pPr>
              <w:pStyle w:val="style0"/>
              <w:spacing w:lineRule="auto" w:line="288"/>
              <w:jc w:val="both"/>
              <w:rPr>
                <w:rFonts w:ascii="宋体" w:cs="宋体" w:hAnsi="宋体"/>
                <w:color w:val="000000"/>
                <w:sz w:val="24"/>
              </w:rPr>
            </w:pPr>
            <w:r>
              <w:rPr>
                <w:rFonts w:ascii="宋体" w:cs="宋体" w:hAnsi="宋体" w:hint="eastAsia"/>
                <w:color w:val="000000"/>
                <w:sz w:val="24"/>
              </w:rPr>
              <w:t>□要求递交</w:t>
            </w:r>
          </w:p>
          <w:p>
            <w:pPr>
              <w:pStyle w:val="style0"/>
              <w:spacing w:lineRule="auto" w:line="288"/>
              <w:jc w:val="both"/>
              <w:rPr>
                <w:rFonts w:ascii="宋体" w:cs="宋体" w:hAnsi="宋体"/>
                <w:color w:val="000000"/>
                <w:sz w:val="24"/>
              </w:rPr>
            </w:pPr>
            <w:r>
              <w:rPr>
                <w:rFonts w:ascii="宋体" w:cs="宋体" w:hAnsi="宋体" w:hint="eastAsia"/>
                <w:color w:val="000000"/>
                <w:sz w:val="24"/>
              </w:rPr>
              <w:t xml:space="preserve">履约保证金金额：                  </w:t>
            </w:r>
          </w:p>
          <w:p>
            <w:pPr>
              <w:pStyle w:val="style0"/>
              <w:spacing w:lineRule="auto" w:line="288"/>
              <w:jc w:val="both"/>
              <w:rPr>
                <w:rFonts w:ascii="宋体" w:cs="宋体" w:hAnsi="宋体"/>
                <w:color w:val="000000"/>
                <w:sz w:val="24"/>
              </w:rPr>
            </w:pPr>
            <w:r>
              <w:rPr>
                <w:rFonts w:ascii="宋体" w:cs="宋体" w:hAnsi="宋体" w:hint="eastAsia"/>
                <w:color w:val="000000"/>
                <w:sz w:val="24"/>
              </w:rPr>
              <w:t xml:space="preserve">履约保证金形式：                  </w:t>
            </w:r>
          </w:p>
          <w:p>
            <w:pPr>
              <w:pStyle w:val="style0"/>
              <w:spacing w:lineRule="auto" w:line="288"/>
              <w:jc w:val="both"/>
              <w:rPr>
                <w:rFonts w:ascii="宋体" w:cs="宋体" w:hAnsi="宋体"/>
                <w:color w:val="000000"/>
                <w:sz w:val="24"/>
              </w:rPr>
            </w:pPr>
            <w:r>
              <w:rPr>
                <w:rFonts w:ascii="宋体" w:cs="宋体" w:hAnsi="宋体" w:hint="eastAsia"/>
                <w:color w:val="000000"/>
                <w:sz w:val="24"/>
              </w:rPr>
              <w:t xml:space="preserve">履约保证金有效期限：                  </w:t>
            </w:r>
          </w:p>
          <w:p>
            <w:pPr>
              <w:pStyle w:val="style0"/>
              <w:spacing w:lineRule="auto" w:line="288"/>
              <w:jc w:val="both"/>
              <w:rPr>
                <w:rFonts w:ascii="宋体" w:cs="宋体" w:hAnsi="宋体"/>
                <w:color w:val="000000"/>
                <w:sz w:val="24"/>
              </w:rPr>
            </w:pPr>
            <w:r>
              <w:rPr>
                <w:rFonts w:ascii="宋体" w:cs="宋体" w:hAnsi="宋体" w:hint="eastAsia"/>
                <w:color w:val="000000"/>
                <w:sz w:val="24"/>
              </w:rPr>
              <w:t xml:space="preserve">递交时间：                  </w:t>
            </w:r>
          </w:p>
          <w:p>
            <w:pPr>
              <w:pStyle w:val="style0"/>
              <w:spacing w:lineRule="auto" w:line="288"/>
              <w:jc w:val="both"/>
              <w:rPr>
                <w:rFonts w:ascii="宋体" w:cs="宋体" w:hAnsi="宋体"/>
                <w:color w:val="000000"/>
                <w:sz w:val="24"/>
              </w:rPr>
            </w:pPr>
            <w:r>
              <w:rPr>
                <w:rFonts w:ascii="宋体" w:cs="宋体" w:hAnsi="宋体" w:hint="eastAsia"/>
                <w:color w:val="000000"/>
                <w:sz w:val="24"/>
              </w:rPr>
              <w:t xml:space="preserve">其他要求：                  </w:t>
            </w:r>
          </w:p>
        </w:tc>
      </w:tr>
      <w:tr>
        <w:tblPrEx/>
        <w:trPr>
          <w:trHeight w:val="340" w:hRule="atLeast"/>
        </w:trPr>
        <w:tc>
          <w:tcPr>
            <w:tcW w:w="1415"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8.1</w:t>
            </w:r>
          </w:p>
        </w:tc>
        <w:tc>
          <w:tcPr>
            <w:tcW w:w="309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异议渠道</w:t>
            </w:r>
          </w:p>
        </w:tc>
        <w:tc>
          <w:tcPr>
            <w:tcW w:w="474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88"/>
              <w:jc w:val="both"/>
              <w:rPr>
                <w:rFonts w:ascii="宋体" w:cs="宋体" w:hAnsi="宋体"/>
                <w:color w:val="000000"/>
                <w:sz w:val="24"/>
              </w:rPr>
            </w:pPr>
            <w:r>
              <w:rPr>
                <w:rFonts w:ascii="宋体" w:cs="宋体" w:hAnsi="宋体" w:hint="eastAsia"/>
                <w:color w:val="000000"/>
                <w:sz w:val="24"/>
              </w:rPr>
              <w:t xml:space="preserve">联系人： 湖南省港务集团纪检监察部                 </w:t>
            </w:r>
          </w:p>
          <w:p>
            <w:pPr>
              <w:pStyle w:val="style0"/>
              <w:spacing w:lineRule="auto" w:line="288"/>
              <w:jc w:val="both"/>
              <w:rPr>
                <w:rFonts w:ascii="宋体" w:cs="宋体" w:eastAsia="宋体" w:hAnsi="宋体" w:hint="default"/>
                <w:color w:val="000000"/>
                <w:sz w:val="24"/>
                <w:lang w:val="en-US" w:eastAsia="zh-CN"/>
              </w:rPr>
            </w:pPr>
            <w:r>
              <w:rPr>
                <w:rFonts w:ascii="宋体" w:cs="宋体" w:hAnsi="宋体" w:hint="eastAsia"/>
                <w:color w:val="000000"/>
                <w:sz w:val="24"/>
              </w:rPr>
              <w:t xml:space="preserve">联系电话： </w:t>
            </w:r>
            <w:r>
              <w:rPr>
                <w:rFonts w:ascii="宋体" w:cs="宋体" w:hAnsi="宋体" w:hint="eastAsia"/>
                <w:color w:val="000000"/>
                <w:sz w:val="24"/>
                <w:lang w:val="zh-CN"/>
              </w:rPr>
              <w:t>0730-</w:t>
            </w:r>
            <w:r>
              <w:rPr>
                <w:rFonts w:ascii="宋体" w:cs="宋体" w:hAnsi="宋体" w:hint="eastAsia"/>
                <w:color w:val="000000"/>
                <w:sz w:val="24"/>
              </w:rPr>
              <w:t xml:space="preserve"> </w:t>
            </w:r>
            <w:r>
              <w:rPr>
                <w:rFonts w:ascii="宋体" w:cs="宋体" w:hAnsi="宋体" w:hint="eastAsia"/>
                <w:color w:val="000000"/>
                <w:sz w:val="24"/>
                <w:lang w:val="zh-CN"/>
              </w:rPr>
              <w:t>84262</w:t>
            </w:r>
            <w:r>
              <w:rPr>
                <w:rFonts w:ascii="宋体" w:cs="宋体" w:hAnsi="宋体" w:hint="eastAsia"/>
                <w:color w:val="000000"/>
                <w:sz w:val="24"/>
                <w:lang w:val="en-US" w:eastAsia="zh-CN"/>
              </w:rPr>
              <w:t>12</w:t>
            </w:r>
          </w:p>
          <w:p>
            <w:pPr>
              <w:pStyle w:val="style0"/>
              <w:spacing w:lineRule="auto" w:line="288"/>
              <w:jc w:val="both"/>
              <w:rPr>
                <w:rFonts w:ascii="宋体" w:cs="宋体" w:hAnsi="宋体"/>
                <w:color w:val="000000"/>
                <w:sz w:val="24"/>
              </w:rPr>
            </w:pPr>
            <w:r>
              <w:rPr>
                <w:rFonts w:ascii="宋体" w:cs="宋体" w:hAnsi="宋体" w:hint="eastAsia"/>
                <w:color w:val="000000"/>
                <w:sz w:val="24"/>
              </w:rPr>
              <w:t>通信地址：</w:t>
            </w:r>
            <w:r>
              <w:rPr>
                <w:rFonts w:ascii="宋体" w:cs="宋体" w:eastAsia="宋体" w:hAnsi="宋体" w:hint="eastAsia"/>
                <w:color w:val="auto"/>
                <w:kern w:val="0"/>
                <w:sz w:val="24"/>
                <w:szCs w:val="24"/>
                <w:u w:val="none"/>
                <w:lang w:val="en-US" w:eastAsia="zh-CN"/>
              </w:rPr>
              <w:t>湖南省岳阳市城陵矶</w:t>
            </w:r>
            <w:r>
              <w:rPr>
                <w:rFonts w:ascii="宋体" w:cs="宋体" w:hAnsi="宋体" w:hint="eastAsia"/>
                <w:color w:val="auto"/>
                <w:kern w:val="0"/>
                <w:sz w:val="24"/>
                <w:szCs w:val="24"/>
                <w:u w:val="none"/>
                <w:lang w:val="en-US" w:eastAsia="zh-CN"/>
              </w:rPr>
              <w:t>新港区省港务集团</w:t>
            </w:r>
            <w:r>
              <w:rPr>
                <w:rFonts w:ascii="宋体" w:cs="宋体" w:eastAsia="宋体" w:hAnsi="宋体" w:hint="eastAsia"/>
                <w:color w:val="auto"/>
                <w:kern w:val="0"/>
                <w:sz w:val="24"/>
                <w:szCs w:val="24"/>
                <w:u w:val="none"/>
                <w:lang w:val="en-US" w:eastAsia="zh-CN"/>
              </w:rPr>
              <w:t>信息化大楼</w:t>
            </w:r>
            <w:r>
              <w:rPr>
                <w:rFonts w:ascii="宋体" w:cs="宋体" w:hAnsi="宋体" w:hint="eastAsia"/>
                <w:color w:val="000000"/>
                <w:sz w:val="24"/>
              </w:rPr>
              <w:t xml:space="preserve">                                 </w:t>
            </w:r>
          </w:p>
        </w:tc>
      </w:tr>
    </w:tbl>
    <w:p>
      <w:pPr>
        <w:pStyle w:val="style0"/>
        <w:spacing w:lineRule="auto" w:line="240"/>
        <w:jc w:val="center"/>
        <w:outlineLvl w:val="0"/>
        <w:rPr>
          <w:rFonts w:ascii="宋体" w:cs="宋体" w:hAnsi="宋体"/>
          <w:sz w:val="30"/>
          <w:szCs w:val="30"/>
        </w:rPr>
      </w:pPr>
      <w:r>
        <w:rPr>
          <w:rFonts w:ascii="宋体" w:cs="宋体" w:hAnsi="宋体" w:hint="eastAsia"/>
          <w:b/>
          <w:bCs/>
          <w:sz w:val="30"/>
          <w:szCs w:val="30"/>
        </w:rPr>
        <w:br w:type="page"/>
      </w:r>
      <w:bookmarkStart w:id="31" w:name="_Toc9190"/>
      <w:bookmarkStart w:id="32" w:name="_Toc20049"/>
      <w:bookmarkStart w:id="33" w:name="_Toc8250"/>
      <w:bookmarkStart w:id="34" w:name="_Toc18788"/>
      <w:r>
        <w:rPr>
          <w:rFonts w:ascii="宋体" w:cs="宋体" w:hAnsi="宋体" w:hint="eastAsia"/>
          <w:b/>
          <w:bCs/>
          <w:sz w:val="30"/>
          <w:szCs w:val="30"/>
        </w:rPr>
        <w:t xml:space="preserve">第二章 </w:t>
      </w:r>
      <w:r>
        <w:rPr>
          <w:rFonts w:ascii="宋体" w:cs="宋体" w:hAnsi="宋体" w:hint="eastAsia"/>
          <w:b/>
          <w:bCs/>
          <w:sz w:val="30"/>
          <w:szCs w:val="30"/>
          <w:lang w:eastAsia="zh-CN"/>
        </w:rPr>
        <w:t>服务商</w:t>
      </w:r>
      <w:r>
        <w:rPr>
          <w:rFonts w:ascii="宋体" w:cs="宋体" w:hAnsi="宋体" w:hint="eastAsia"/>
          <w:b/>
          <w:bCs/>
          <w:sz w:val="30"/>
          <w:szCs w:val="30"/>
        </w:rPr>
        <w:t>须知正文</w:t>
      </w:r>
      <w:bookmarkEnd w:id="31"/>
      <w:bookmarkEnd w:id="32"/>
      <w:bookmarkEnd w:id="33"/>
      <w:bookmarkEnd w:id="34"/>
    </w:p>
    <w:p>
      <w:pPr>
        <w:pStyle w:val="style0"/>
        <w:adjustRightInd w:val="false"/>
        <w:snapToGrid w:val="false"/>
        <w:spacing w:beforeLines="50" w:afterLines="50" w:lineRule="auto" w:line="312"/>
        <w:jc w:val="both"/>
        <w:rPr>
          <w:rFonts w:ascii="宋体" w:cs="宋体" w:hAnsi="宋体"/>
          <w:b/>
          <w:bCs/>
          <w:sz w:val="24"/>
        </w:rPr>
      </w:pPr>
      <w:r>
        <w:rPr>
          <w:rFonts w:ascii="宋体" w:cs="宋体" w:hAnsi="宋体" w:hint="eastAsia"/>
          <w:b/>
          <w:bCs/>
          <w:sz w:val="24"/>
        </w:rPr>
        <w:t>1 总则</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1.1采购方法和评审办法</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本项目采用服务商须知前附表规定的采购方式和评审办法。</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1.1.1采购方法</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询价采购，是指按照规定程序就采购项目向符合资格要求的服务商进行询价，通过评审、比较确定成交服务商的采购方式。</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1.1.2评审办法</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综合评估法，是指在资质、业绩、信誉等条件均满足询价文件要求的前提下，按单项或总价价格最低原则确定成交服务商。包括同质比价法和同价比质法。</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同质比价法，遵循综合评估法评审原则，在资质、业绩、信誉等条件均满足询价文件要求的前提下，按价格最低原则确定成交服务商。</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1.2采购项目概况和</w:t>
      </w:r>
      <w:r>
        <w:rPr>
          <w:rFonts w:ascii="宋体" w:cs="宋体" w:hAnsi="宋体" w:hint="eastAsia"/>
          <w:b/>
          <w:bCs/>
          <w:sz w:val="24"/>
          <w:lang w:eastAsia="zh-CN"/>
        </w:rPr>
        <w:t>服务商</w:t>
      </w:r>
      <w:r>
        <w:rPr>
          <w:rFonts w:ascii="宋体" w:cs="宋体" w:hAnsi="宋体" w:hint="eastAsia"/>
          <w:b/>
          <w:bCs/>
          <w:sz w:val="24"/>
        </w:rPr>
        <w:t>资格要求</w:t>
      </w:r>
    </w:p>
    <w:p>
      <w:pPr>
        <w:pStyle w:val="style0"/>
        <w:adjustRightInd w:val="false"/>
        <w:snapToGrid w:val="false"/>
        <w:spacing w:lineRule="auto" w:line="312"/>
        <w:ind w:firstLine="453" w:firstLineChars="189"/>
        <w:jc w:val="both"/>
        <w:rPr>
          <w:rFonts w:ascii="宋体" w:cs="宋体" w:hAnsi="宋体"/>
          <w:sz w:val="24"/>
        </w:rPr>
      </w:pPr>
      <w:r>
        <w:rPr>
          <w:rFonts w:ascii="宋体" w:cs="宋体" w:hAnsi="宋体" w:hint="eastAsia"/>
          <w:sz w:val="24"/>
        </w:rPr>
        <w:t>采购项目概况和</w:t>
      </w:r>
      <w:r>
        <w:rPr>
          <w:rFonts w:ascii="宋体" w:cs="宋体" w:hAnsi="宋体" w:hint="eastAsia"/>
          <w:sz w:val="24"/>
          <w:lang w:eastAsia="zh-CN"/>
        </w:rPr>
        <w:t>服务商</w:t>
      </w:r>
      <w:r>
        <w:rPr>
          <w:rFonts w:ascii="宋体" w:cs="宋体" w:hAnsi="宋体" w:hint="eastAsia"/>
          <w:sz w:val="24"/>
        </w:rPr>
        <w:t>资格要求见第一章“采购公告”。</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1.3 费用承担</w:t>
      </w:r>
    </w:p>
    <w:p>
      <w:pPr>
        <w:pStyle w:val="style0"/>
        <w:adjustRightInd w:val="false"/>
        <w:snapToGrid w:val="false"/>
        <w:spacing w:lineRule="auto" w:line="312"/>
        <w:ind w:firstLine="453" w:firstLineChars="189"/>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准备和参加采购活动所发生的各种费用由</w:t>
      </w:r>
      <w:r>
        <w:rPr>
          <w:rFonts w:ascii="宋体" w:cs="宋体" w:hAnsi="宋体" w:hint="eastAsia"/>
          <w:sz w:val="24"/>
          <w:lang w:eastAsia="zh-CN"/>
        </w:rPr>
        <w:t>服务商</w:t>
      </w:r>
      <w:r>
        <w:rPr>
          <w:rFonts w:ascii="宋体" w:cs="宋体" w:hAnsi="宋体" w:hint="eastAsia"/>
          <w:sz w:val="24"/>
        </w:rPr>
        <w:t>自行承担。</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1.4保密</w:t>
      </w:r>
    </w:p>
    <w:p>
      <w:pPr>
        <w:pStyle w:val="style0"/>
        <w:adjustRightInd w:val="false"/>
        <w:snapToGrid w:val="false"/>
        <w:spacing w:lineRule="auto" w:line="312"/>
        <w:ind w:firstLine="453" w:firstLineChars="189"/>
        <w:jc w:val="both"/>
        <w:rPr>
          <w:rFonts w:ascii="宋体" w:cs="宋体" w:hAnsi="宋体"/>
          <w:sz w:val="24"/>
        </w:rPr>
      </w:pPr>
      <w:r>
        <w:rPr>
          <w:rFonts w:ascii="宋体" w:cs="宋体" w:hAnsi="宋体" w:hint="eastAsia"/>
          <w:sz w:val="24"/>
        </w:rPr>
        <w:t>参加采购活动的各方应对采购文件和响应文件中的商业和技术等秘密保密，否则应承担相应的法律责任。</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1.5语言文字</w:t>
      </w:r>
    </w:p>
    <w:p>
      <w:pPr>
        <w:pStyle w:val="style0"/>
        <w:adjustRightInd w:val="false"/>
        <w:snapToGrid w:val="false"/>
        <w:spacing w:lineRule="auto" w:line="312"/>
        <w:ind w:firstLine="453" w:firstLineChars="189"/>
        <w:jc w:val="both"/>
        <w:rPr>
          <w:rFonts w:ascii="宋体" w:cs="宋体" w:hAnsi="宋体"/>
          <w:sz w:val="24"/>
        </w:rPr>
      </w:pPr>
      <w:r>
        <w:rPr>
          <w:rFonts w:ascii="宋体" w:cs="宋体" w:hAnsi="宋体" w:hint="eastAsia"/>
          <w:sz w:val="24"/>
        </w:rPr>
        <w:t>采购文件和响应文件使用的语言文字为中文。专用术语使用外文的，应附有中文注释。</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1.6计量单位</w:t>
      </w:r>
    </w:p>
    <w:p>
      <w:pPr>
        <w:pStyle w:val="style0"/>
        <w:adjustRightInd w:val="false"/>
        <w:snapToGrid w:val="false"/>
        <w:spacing w:lineRule="auto" w:line="312"/>
        <w:ind w:firstLine="453" w:firstLineChars="189"/>
        <w:jc w:val="both"/>
        <w:rPr>
          <w:rFonts w:ascii="宋体" w:cs="宋体" w:hAnsi="宋体"/>
          <w:sz w:val="24"/>
        </w:rPr>
      </w:pPr>
      <w:r>
        <w:rPr>
          <w:rFonts w:ascii="宋体" w:cs="宋体" w:hAnsi="宋体" w:hint="eastAsia"/>
          <w:sz w:val="24"/>
        </w:rPr>
        <w:t>所有计量均采用中华人民共和国法定计量单位。</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1.7踏勘现场</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1.7.1服务商须知前附表规定组织踏勘现场的，采购人应按服务商须知前附表规定的时间、地点组织服务商踏勘项目现场。部分服务商未按时参加踏勘现场的，不影响踏勘现场的正常进行。</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1.7.2服务商可自愿参加踏勘现场活动。除采购人的原因外，采购人对服务商参加踏勘现场中所发生的人员伤亡和财产损失不承担责任。</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1.7.3采购人在踏勘现场中介绍的工程场地和相关的周边环境情况，仅作为服务商编制响应文件的参考，采购人不对服务商据此作出的判断和决策负责。</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1.8采购预备会</w:t>
      </w:r>
    </w:p>
    <w:p>
      <w:pPr>
        <w:pStyle w:val="style0"/>
        <w:adjustRightInd w:val="false"/>
        <w:snapToGrid w:val="false"/>
        <w:spacing w:lineRule="auto" w:line="312"/>
        <w:ind w:firstLine="453" w:firstLineChars="189"/>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须知前附表规定召开采购预备会的，采购人按</w:t>
      </w:r>
      <w:r>
        <w:rPr>
          <w:rFonts w:ascii="宋体" w:cs="宋体" w:hAnsi="宋体" w:hint="eastAsia"/>
          <w:sz w:val="24"/>
          <w:lang w:eastAsia="zh-CN"/>
        </w:rPr>
        <w:t>服务商</w:t>
      </w:r>
      <w:r>
        <w:rPr>
          <w:rFonts w:ascii="宋体" w:cs="宋体" w:hAnsi="宋体" w:hint="eastAsia"/>
          <w:sz w:val="24"/>
        </w:rPr>
        <w:t>须知前附表规定的时间和地点召开采购预备会。</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w:t>
      </w:r>
      <w:r>
        <w:rPr>
          <w:rFonts w:ascii="宋体" w:cs="宋体" w:hAnsi="宋体" w:hint="default"/>
          <w:b/>
          <w:bCs/>
          <w:sz w:val="24"/>
        </w:rPr>
        <w:t>9</w:t>
      </w:r>
      <w:r>
        <w:rPr>
          <w:rFonts w:ascii="宋体" w:cs="宋体" w:hAnsi="宋体" w:hint="eastAsia"/>
          <w:b/>
          <w:bCs/>
          <w:sz w:val="24"/>
        </w:rPr>
        <w:t>响应和偏差</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w:t>
      </w:r>
      <w:r>
        <w:rPr>
          <w:rFonts w:ascii="宋体" w:cs="宋体" w:eastAsia="宋体" w:hAnsi="宋体" w:hint="default"/>
          <w:b w:val="false"/>
          <w:bCs w:val="false"/>
          <w:sz w:val="24"/>
          <w:lang w:eastAsia="zh-CN"/>
        </w:rPr>
        <w:t>9</w:t>
      </w:r>
      <w:r>
        <w:rPr>
          <w:rFonts w:ascii="宋体" w:cs="宋体" w:eastAsia="宋体" w:hAnsi="宋体" w:hint="eastAsia"/>
          <w:b w:val="false"/>
          <w:bCs w:val="false"/>
          <w:sz w:val="24"/>
          <w:lang w:eastAsia="zh-CN"/>
        </w:rPr>
        <w:t>.1采购需求和合同草案中的关键条款均以“*”符号标记。响应文件应当对采购需求和合同草案的关键条款作出满足性或更有利于采购人的响应，否则，服务商的响应文件将被视为无效。</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w:t>
      </w:r>
      <w:r>
        <w:rPr>
          <w:rFonts w:ascii="宋体" w:cs="宋体" w:eastAsia="宋体" w:hAnsi="宋体" w:hint="default"/>
          <w:b w:val="false"/>
          <w:bCs w:val="false"/>
          <w:sz w:val="24"/>
          <w:lang w:eastAsia="zh-CN"/>
        </w:rPr>
        <w:t>9</w:t>
      </w:r>
      <w:r>
        <w:rPr>
          <w:rFonts w:ascii="宋体" w:cs="宋体" w:eastAsia="宋体" w:hAnsi="宋体" w:hint="eastAsia"/>
          <w:b w:val="false"/>
          <w:bCs w:val="false"/>
          <w:sz w:val="24"/>
          <w:lang w:eastAsia="zh-CN"/>
        </w:rPr>
        <w:t>.2服务商须知前附表规定了对非关键条款允许偏差的范围和可以偏差的项数的，如响应文件存在的偏差超出上述范围或项数，将被视为无效。</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2采购文件</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2.1采购文件的组成</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本采购文件包括:</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(1)采购公告:</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(2)</w:t>
      </w:r>
      <w:r>
        <w:rPr>
          <w:rFonts w:ascii="宋体" w:cs="宋体" w:hAnsi="宋体" w:hint="eastAsia"/>
          <w:sz w:val="24"/>
          <w:lang w:eastAsia="zh-CN"/>
        </w:rPr>
        <w:t>服务商</w:t>
      </w:r>
      <w:r>
        <w:rPr>
          <w:rFonts w:ascii="宋体" w:cs="宋体" w:hAnsi="宋体" w:hint="eastAsia"/>
          <w:sz w:val="24"/>
        </w:rPr>
        <w:t>须知;</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(3)评审办法;</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(4)合同条款及格式;</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(5)采购需求;</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(6)响应文件格式;</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(7)</w:t>
      </w:r>
      <w:r>
        <w:rPr>
          <w:rFonts w:ascii="宋体" w:cs="宋体" w:hAnsi="宋体" w:hint="eastAsia"/>
          <w:sz w:val="24"/>
          <w:lang w:eastAsia="zh-CN"/>
        </w:rPr>
        <w:t>服务商</w:t>
      </w:r>
      <w:r>
        <w:rPr>
          <w:rFonts w:ascii="宋体" w:cs="宋体" w:hAnsi="宋体" w:hint="eastAsia"/>
          <w:sz w:val="24"/>
        </w:rPr>
        <w:t>须知前附表规定的其他资料。</w:t>
      </w:r>
    </w:p>
    <w:p>
      <w:pPr>
        <w:pStyle w:val="style0"/>
        <w:adjustRightInd w:val="false"/>
        <w:snapToGrid w:val="false"/>
        <w:spacing w:lineRule="auto" w:line="312"/>
        <w:ind w:left="105" w:leftChars="50" w:firstLine="453" w:firstLineChars="189"/>
        <w:jc w:val="both"/>
        <w:rPr>
          <w:rFonts w:ascii="宋体" w:cs="宋体" w:hAnsi="宋体"/>
          <w:sz w:val="24"/>
        </w:rPr>
      </w:pPr>
      <w:r>
        <w:rPr>
          <w:rFonts w:ascii="宋体" w:cs="宋体" w:hAnsi="宋体" w:hint="eastAsia"/>
          <w:sz w:val="24"/>
        </w:rPr>
        <w:t>采购人依照本章规定，对采购文件所作的澄清、修改，构成采购文件的组成部分。</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2.2采购文件的澄清和修改</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2.2.1服务商应仔细阅读和检查采购文件的全部内容。如发现缺页或内容不全，应及时向采购人提出，以便补齐。如有疑问，应在服务商须知前附表规定的时间前，以书面形式要求采购人对采购文件予以澄清。</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2.2.2采购人可根据服务商的要求或主动对采购文件进行澄清或修改。澄清或修改的内容以补充文件的形式发给所有获取采购文件的服务商。采购人可视具体情况在补充文件中通知服务商推迟递交响应文件的截止时间。</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2.2.3服务商在收到补充文件后，应按服务商须知前附表规定的时间和方式通知采购人，确认已收到该补充文件。</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2.2.4除非确有必要，采购人有权拒绝回复服务商在本章第2.2.1项规定的时间后提出的任何澄清要求。</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3响应文件</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3.1响应文件的组成</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3.1.1响应文件应包括下列内容:</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(1)响应函;</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(2)授权委托书(如有);</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(3)联合体协议书(如有);</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(4)响应保证金(如有);</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(5)商务和技术偏差表;</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(6)报价表（</w:t>
      </w:r>
      <w:r>
        <w:rPr>
          <w:rFonts w:ascii="宋体" w:cs="宋体" w:eastAsia="宋体" w:hAnsi="宋体" w:hint="eastAsia"/>
          <w:b w:val="false"/>
          <w:bCs w:val="false"/>
          <w:sz w:val="24"/>
          <w:lang w:val="en-US" w:eastAsia="zh-CN"/>
        </w:rPr>
        <w:t>如有</w:t>
      </w:r>
      <w:r>
        <w:rPr>
          <w:rFonts w:ascii="宋体" w:cs="宋体" w:eastAsia="宋体" w:hAnsi="宋体" w:hint="eastAsia"/>
          <w:b w:val="false"/>
          <w:bCs w:val="false"/>
          <w:sz w:val="24"/>
          <w:lang w:eastAsia="zh-CN"/>
        </w:rPr>
        <w:t>）;</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(7)资格审查资料;</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(8)响应方案;</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(9)服务商须知前附表规定的其他资料。</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服务商在评审过程中作出的符合采购文件要求的澄清、说明和补正，构成响应文件的组成部分。</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3.1.2服务商的法定代表人(单位负责人)亲自签署响应文件、亲自参加采购的，响应文件不包括第3.1.1(2)目所指的授权委托书。第一章“采购公告”规定不接受联合体的，或服务商没有组成联合体的，响应文件不包括第3.1.1(3)目所指的联合体协议书。服务商须知前附表未要求服务商递交响应保证金的，响应文件不包括第3.1.1(4)目所指的响应保证金。</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3.2报价</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3.2.1服务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服务商进行价格评审。</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3.2.2服务商应充分了解采购项目的总体情况以及影响报价的其他要素。对于货物和服务采购项目，采购人在签署采购合同时及合同履行过程中，有权在服务商须知前附表规定的幅度内对采购标的的数量进行增加或减少。</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3.2.3采购人设有最高限价的，服务商的报价不得超过最高限价。最高限价或最高限价计算方法在服务商须知前附表中载明。</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3.2.4报价的其他要求见服务商须知前附表。</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3.3响应文件有效期</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3.3.1除服务商须知前附表另有规定外，响应文件有效期应为90日，从采购文件规定的递交响应文件的截止时间开始计算。</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3.3.2出现特殊情况需要延长响应文件有效期，采购人以书面形式通知所有服务商延长响应文件有效期的，服务商应予以书面答复。同意延长的，应相应延长其响应保证金的有效期，但不得修改其响应文件；服务商商拒绝延长的，其响应文件在原有效期届满后失效，但服务商有权收回其响应保证金。</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3.4响应保证金</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3.4.1服务商须知前附表规定要求提交响应保证金的。服务商在递交响应文件的同时，应按服务商须知前附表规定的金额、形式和采购文件提供的格式（见第六章“响应文件格式”四、响应保证金）递交响应保证金，并作为其响应文件的组成部分。服务商不按要求递交响应保证金的，其响应文件被视为无效。</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3.4.2除服务商须知前附表另有规定外，采购人将在发出成交通知书后5日内向除成交服务商外的其他服务商原额退还响应保证金，并在采购合同签订后5日内向成交服务商和未成交的其他候选服务商原额退还响应保证金。采用银行保函、担保机构担保函、保险机构保险单形式递交的响应保证金，经服务商同意后采购人可以不再退还。</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3.4.3有下列情形之一的，响应保证金将不予退还:</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 xml:space="preserve"> (1)服务商在响应文件有效期内撤销响应文件；</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 xml:space="preserve"> (2)成交服务商在收到成交通知书后，无正当理由不与采购人订立合同，在签订合同时向采购人提出附加条件，或者不按照采购文件要求递交履约保证金；</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 xml:space="preserve"> (3)发生服务商须知前附表规定的其他不予退还响应保证金的情形。</w:t>
      </w:r>
    </w:p>
    <w:p>
      <w:pPr>
        <w:pStyle w:val="style0"/>
        <w:adjustRightInd w:val="false"/>
        <w:snapToGrid w:val="false"/>
        <w:spacing w:lineRule="auto" w:line="312"/>
        <w:ind w:left="120" w:hanging="120" w:hangingChars="50"/>
        <w:jc w:val="both"/>
        <w:rPr>
          <w:rFonts w:ascii="宋体" w:cs="宋体" w:hAnsi="宋体"/>
          <w:b/>
          <w:bCs/>
          <w:sz w:val="24"/>
        </w:rPr>
      </w:pPr>
      <w:r>
        <w:rPr>
          <w:rFonts w:ascii="宋体" w:cs="宋体" w:hAnsi="宋体" w:hint="eastAsia"/>
          <w:b/>
          <w:bCs/>
          <w:sz w:val="24"/>
        </w:rPr>
        <w:t>3.5资格审查资料</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服务商应提供服务商须知前附表3.5(1)-3.5(9)中规定的资格审查资料，以证明其满足第一章“采购公告”对服务商的各项资格要求。</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3.6响应方案</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3.6.1响应文件应当对采购文件中的实质性内容作出响应。采购需求中明确为关键条款(标记“*”)的，服务商还应按照服务商须知前附表的规定提供有关证据或证明材料。</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3.6.2服务商只能提出唯一的响应方案。服务商在响应文件中提出多个响应方案的，其响应文件将被视为无效。</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3.6.3响应文件对采购文件的全部偏差，均应在响应文件的商务和技术偏差表中列明。响应文件偏差表中未列明的内容，将视为服务商响应采购文件的要求:但如发现响应文件的其他部分与商务和技术偏差表的描述不一致或服务商的响应缺乏支持性文件，则评审小组有权要求服务商对相关问题进行澄清，并根据澄清结果对服务商的响应文件进行评审。</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3.7响应文件的编制</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3.7.1响应文件应按第六章“响应文件格式”进行编写，如有必要，可以增加附件作为响应文件的组成部分。</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3.7.2响应文件应用不褪色的的材料书写或打印。</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响应函应由服务商的法定代表人(单位负责人)或其授权的代理人签字并加盖单位章。联合体协议书(如有)应由联合体各方的法定代表人(单位负责人)或其授权的代理人签字并加盖单位章。</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响应函或联合体协议书(如有)由代理人签字的，应在响应文件中附授权委托书，授权委托书应由服务商或联合体各方的法定代表人(单位负责人)签字并加盖单位章。</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3.7.3评审过程中服务商对响应文件的澄清、说明和补正应由服务商的法定代表人(单位负责人)或其授权的代理人签字或加盖单位章。</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3.7.4响应文件应尽量避免涂改、行间插字或删除。如果出现上述情况，改动之处应由服务商的法定代表人(单位负责人)或其授权的代理人签字或加盖单位章。</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3.7.5响应文件正本一份，副本份数见服务商须知前附表。正本和副本的封面右上角应清楚地标记“正本”或“副本”的字样。服务商应根据服务商须知前附表要求提供电子版文件。当副本和正本不致，或电子版文件和纸质正本文件不一致时，以纸质正本文件为准。</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3.7.6响应文件的正本与副本应分别装订，并编制目录。响应文件需分册装订的，具体分册装订要求见服务商须知前附表规定。</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4响应文件的递交</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4.1响应文件的包装与标记</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4.1.1响应文件应安善包装。服务商须知前附表规定响应文件应密封的，响应文件应按要求密封。</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4.1.2响应文件封套上应载明的内容见服务商须知前附表。</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4.2响应文件的递交</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4.2.1服务商应在服务商须知前附表规定的递交响应文件的截止时间前，将响应文件递交到服务商须知前附表规定的地点。逾期送达的或者未送达指定地点的响应文件，采购人将拒绝接收。采购人收到响应文件后，向服务商出具接收凭证。</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4.2.2除服务商须知前附表另有规定外，服务商所提交的响应文件不于退还。</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4.3响应文件的修改与撤回</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4.3.1在本章第4.2.1项规定的递交响应文件的截止时间前，服务商可以修改或撤回已递交的响应文件。</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4.3.2响应文件的修改文件或服务商撤回已递交响应文件的书面通知应由服务商的法定代表人(单位负责人)或其授权的代理人签字并加盖单位章。采购人收到服务商修改响应文件的书面文件后，向服务商出具接收凭证;采购人收到服务商撤回响应文件的书面通知后，退回服务商的响应文件。</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4.3.4修改的内容为响应文件的组成部分。响应文件的修改文件应按照本章第3条、第4条的规定进行编制、包装、标记和递交，并注明“修改”字样。</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5开启响应文件</w:t>
      </w:r>
    </w:p>
    <w:p>
      <w:pPr>
        <w:pStyle w:val="style0"/>
        <w:adjustRightInd w:val="false"/>
        <w:snapToGrid w:val="false"/>
        <w:spacing w:lineRule="auto" w:line="312"/>
        <w:ind w:firstLine="455" w:firstLineChars="189"/>
        <w:jc w:val="both"/>
        <w:rPr>
          <w:rFonts w:ascii="宋体" w:cs="宋体" w:hAnsi="宋体"/>
          <w:sz w:val="24"/>
        </w:rPr>
      </w:pPr>
      <w:r>
        <w:rPr>
          <w:rFonts w:ascii="宋体" w:cs="宋体" w:hAnsi="宋体" w:hint="eastAsia"/>
          <w:b/>
          <w:sz w:val="24"/>
        </w:rPr>
        <w:t>采购人一般不公开开启响应文件。如</w:t>
      </w:r>
      <w:r>
        <w:rPr>
          <w:rFonts w:ascii="宋体" w:cs="宋体" w:hAnsi="宋体" w:hint="eastAsia"/>
          <w:sz w:val="24"/>
          <w:lang w:eastAsia="zh-CN"/>
        </w:rPr>
        <w:t>服务商</w:t>
      </w:r>
      <w:r>
        <w:rPr>
          <w:rFonts w:ascii="宋体" w:cs="宋体" w:hAnsi="宋体" w:hint="eastAsia"/>
          <w:sz w:val="24"/>
        </w:rPr>
        <w:t>须知前附表规定公开开启响应文件的，开启活动应按本条规定执行。</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5.1开启响应文件的时间和地点</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采购人在本章第4.2.1项规定的递交响应文件的截止时间和地点公开开启响应文件，并邀请所有服务商的法定代表人(单位负责人)或其授权的代理人参加开启会议，服务商未派代表参加的，视为默认开启结果。</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5.2开启程序</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主持人按下列程序公开开启响应文件:</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(1)按照服务商须知前附表规定的开启顺序开启响应文件，公布递交响应文件的服务商名称、响应报价及服务商须知前附表规定的其他应公布的信息，并记录在案;</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(2)开启会议结束。</w:t>
      </w:r>
    </w:p>
    <w:p>
      <w:pPr>
        <w:pStyle w:val="style0"/>
        <w:adjustRightInd w:val="false"/>
        <w:snapToGrid w:val="false"/>
        <w:spacing w:lineRule="auto" w:line="312"/>
        <w:jc w:val="both"/>
        <w:rPr>
          <w:rFonts w:ascii="宋体" w:cs="宋体" w:hAnsi="宋体"/>
          <w:sz w:val="24"/>
        </w:rPr>
      </w:pPr>
      <w:r>
        <w:rPr>
          <w:rFonts w:ascii="宋体" w:cs="宋体" w:hAnsi="宋体" w:hint="eastAsia"/>
          <w:b/>
          <w:bCs/>
          <w:sz w:val="24"/>
        </w:rPr>
        <w:t>5.3递交响应文件的</w:t>
      </w:r>
      <w:r>
        <w:rPr>
          <w:rFonts w:ascii="宋体" w:cs="宋体" w:hAnsi="宋体" w:hint="eastAsia"/>
          <w:b/>
          <w:bCs/>
          <w:sz w:val="24"/>
          <w:lang w:eastAsia="zh-CN"/>
        </w:rPr>
        <w:t>服务商</w:t>
      </w:r>
      <w:r>
        <w:rPr>
          <w:rFonts w:ascii="宋体" w:cs="宋体" w:hAnsi="宋体" w:hint="eastAsia"/>
          <w:b/>
          <w:bCs/>
          <w:sz w:val="24"/>
        </w:rPr>
        <w:t>不足的情形</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递交响应文件的服务商数量不足三家时，应终止采购并重新组织采购。重新采购递交响应文件的服务商不少于两家时，可开启响应文件并组织评审；重新采购递交响应文件的服务商只有一家时，经审批同意后可以采取单一来源采购方式。</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6评审（适用于询价采购）</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6.1评审小组</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6.1.1评审由采购人组建的评审小组负责。</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6.1.2评审小组成员有下列情形之的，应当回避:</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（1）服务商主要负责人或服务商主要负责人的近亲属;</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(2)与服务商有经济利益关系或其他利害关系，可能影响公正评审的。</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6.1.3评审小组组建后，评审小组成员共同推选或或由采购人指定评审小组组长，评审小组组长负责组织评审工作。</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6.1.4在评审过程中，评审小组成员对需要共同认定的事项存在争议的，将按照少数服从多数的原则作出结论。持不同意见的评审小组成员应当在评审报告上签署不同意见及理由，否则视为同意评审报告。</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6.2评审</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6.2.1评审小组按照第三章“评审办法”规定的评审标准和程序对响应文件进行评审和比较。</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6.2.2评审完成后，评审小组应当向采购人提交书面评审报告和成交候选服务商名单。评审小组推荐成交候选服务商的排序要求及数量见服务商须知前附表。</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7合同授予</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7.1成交候选</w:t>
      </w:r>
      <w:r>
        <w:rPr>
          <w:rFonts w:ascii="宋体" w:cs="宋体" w:hAnsi="宋体" w:hint="eastAsia"/>
          <w:b/>
          <w:bCs/>
          <w:sz w:val="24"/>
          <w:lang w:eastAsia="zh-CN"/>
        </w:rPr>
        <w:t>服务商</w:t>
      </w:r>
      <w:r>
        <w:rPr>
          <w:rFonts w:ascii="宋体" w:cs="宋体" w:hAnsi="宋体" w:hint="eastAsia"/>
          <w:b/>
          <w:bCs/>
          <w:sz w:val="24"/>
        </w:rPr>
        <w:t>报价核查(B)</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项目评审后，如果采购人认为推荐的成交候选服务商报价明显偏离市场价格时，采购人可以对该报价进行验证，验证后，对明显偏离市场价格的报价不予接受。</w:t>
      </w:r>
    </w:p>
    <w:p>
      <w:pPr>
        <w:pStyle w:val="style0"/>
        <w:widowControl w:val="false"/>
        <w:adjustRightInd w:val="false"/>
        <w:snapToGrid w:val="false"/>
        <w:spacing w:lineRule="auto" w:line="312"/>
        <w:jc w:val="both"/>
        <w:rPr>
          <w:rFonts w:ascii="宋体" w:cs="宋体" w:hAnsi="宋体"/>
          <w:b/>
          <w:bCs/>
          <w:sz w:val="24"/>
        </w:rPr>
      </w:pPr>
      <w:r>
        <w:rPr>
          <w:rFonts w:ascii="宋体" w:cs="宋体" w:hAnsi="宋体" w:hint="eastAsia"/>
          <w:b/>
          <w:bCs/>
          <w:sz w:val="24"/>
        </w:rPr>
        <w:t>7.2成交候选</w:t>
      </w:r>
      <w:r>
        <w:rPr>
          <w:rFonts w:ascii="宋体" w:cs="宋体" w:hAnsi="宋体" w:hint="eastAsia"/>
          <w:b/>
          <w:bCs/>
          <w:sz w:val="24"/>
          <w:lang w:eastAsia="zh-CN"/>
        </w:rPr>
        <w:t>服务商</w:t>
      </w:r>
      <w:r>
        <w:rPr>
          <w:rFonts w:ascii="宋体" w:cs="宋体" w:hAnsi="宋体" w:hint="eastAsia"/>
          <w:b/>
          <w:bCs/>
          <w:sz w:val="24"/>
        </w:rPr>
        <w:t xml:space="preserve">公示 </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采购人按照服务商须知前附表规定的公示媒介和期限公示成交候选服务商。</w:t>
      </w:r>
    </w:p>
    <w:bookmarkStart w:id="35" w:name="_Toc24135"/>
    <w:p>
      <w:pPr>
        <w:pStyle w:val="style0"/>
        <w:widowControl w:val="false"/>
        <w:adjustRightInd w:val="false"/>
        <w:snapToGrid w:val="false"/>
        <w:spacing w:lineRule="auto" w:line="312"/>
        <w:jc w:val="both"/>
        <w:rPr>
          <w:rFonts w:ascii="宋体" w:cs="宋体" w:hAnsi="宋体"/>
          <w:b/>
          <w:bCs/>
          <w:sz w:val="24"/>
        </w:rPr>
      </w:pPr>
      <w:r>
        <w:rPr>
          <w:rFonts w:ascii="宋体" w:cs="宋体" w:hAnsi="宋体" w:hint="eastAsia"/>
          <w:b/>
          <w:bCs/>
          <w:sz w:val="24"/>
        </w:rPr>
        <w:t>7.3成交结果异议</w:t>
      </w:r>
      <w:bookmarkEnd w:id="35"/>
      <w:r>
        <w:rPr>
          <w:rFonts w:ascii="宋体" w:cs="宋体" w:hAnsi="宋体" w:hint="eastAsia"/>
          <w:b/>
          <w:bCs/>
          <w:sz w:val="24"/>
        </w:rPr>
        <w:t xml:space="preserve"> </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服务商或者其他利害关系人对采购结果有异议的，应当在成交候选服务商公示期间提出。</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7.4成交候选</w:t>
      </w:r>
      <w:r>
        <w:rPr>
          <w:rFonts w:ascii="宋体" w:cs="宋体" w:hAnsi="宋体" w:hint="eastAsia"/>
          <w:b/>
          <w:bCs/>
          <w:sz w:val="24"/>
          <w:lang w:eastAsia="zh-CN"/>
        </w:rPr>
        <w:t>服务商</w:t>
      </w:r>
      <w:r>
        <w:rPr>
          <w:rFonts w:ascii="宋体" w:cs="宋体" w:hAnsi="宋体" w:hint="eastAsia"/>
          <w:b/>
          <w:bCs/>
          <w:sz w:val="24"/>
        </w:rPr>
        <w:t>履约能力核查</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采购人可对成交候选服务商的相关证明材料原件进行核验或组织现场考察，以确认成交候选服务商的生产经营、财务等实际状况与响应文件是否一致及是否存在其他可能影响服务商履约能力的情况。核查结果将作为采购人选择确定成交服务商的依据之一。</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7.5发出成交通知书</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公示期结束后，在本章第3.3款规定的响应文件有效期内，采购人以书面形式向成交服务商发出成交通知书，并将成交结果书面通知所有提交响应文件的服务商。</w:t>
      </w:r>
    </w:p>
    <w:p>
      <w:pPr>
        <w:pStyle w:val="style0"/>
        <w:adjustRightInd w:val="false"/>
        <w:snapToGrid w:val="false"/>
        <w:spacing w:lineRule="auto" w:line="312"/>
        <w:jc w:val="both"/>
        <w:rPr>
          <w:rFonts w:ascii="宋体" w:cs="宋体" w:eastAsia="宋体" w:hAnsi="宋体" w:hint="default"/>
          <w:b/>
          <w:bCs/>
          <w:sz w:val="24"/>
          <w:lang w:val="en-US" w:eastAsia="zh-CN"/>
        </w:rPr>
      </w:pPr>
      <w:r>
        <w:rPr>
          <w:rFonts w:ascii="宋体" w:cs="宋体" w:hAnsi="宋体" w:hint="eastAsia"/>
          <w:b/>
          <w:bCs/>
          <w:sz w:val="24"/>
        </w:rPr>
        <w:t>7.6履约保证金</w:t>
      </w:r>
      <w:r>
        <w:rPr>
          <w:rFonts w:ascii="宋体" w:cs="宋体" w:hAnsi="宋体" w:hint="eastAsia"/>
          <w:b/>
          <w:bCs/>
          <w:sz w:val="24"/>
          <w:lang w:val="en-US" w:eastAsia="zh-CN"/>
        </w:rPr>
        <w:t>(本项目不需要）</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服务商须知前附表规定递交履约保证金的，成交服务商应按服务商须知前附表规定的形式、有效期限和递交时间向采购人递交履约保证金。除服务商须知前附表另有规定外，履约保证金为采购合同金额的10%。</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7.7签订合同</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7.7.1采购人和成交服务商应当在成交通知书规定的期限内，根据采购文件和成交服务商的响应文件订立书面合同。成交服务商无正当理由拒绝签订合同，在签订合同时向采购人提出附加条件，或者不按照采购文件要求递交履约保证金的，采购人取消其成交资格，其响应保证金不予退还；给采购人造成的损失超过响应保证金数额的，成交服务商还应当对超过部分予以赔偿。</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7.7.2发出成交通知书后，采购人无正当理由拒绝签订合同，或者在签订合同时向成交服务商提出附加条件的，采购人向成交服务商退还响应保证金；给成交服务商造成损失的，还应当赔偿损失。</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7.7.3联合体成交的，联合体各方应当共同与采购人签订合同，就成交项目向采购人承担连带责任。</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7.7.4除服务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7.8特殊情形处理</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因服务商对成交结果提出异议、成交服务商无正当理由拒绝签订合同、成交服务商在签订合同时向采购人提出附加条件或者不按照采购文件要求递交履约保证金等导致采购人变更成交结果的，采购人应按照本条规定的程序重新选择成交服务商、进行公示并公告。</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8异议</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8.1提出异议</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服务商或者其他利害关系人可以对成交结果提出异议。异议应在成交结果公示期间通过服务商须知前附表规定的异议渠道提出，并递交异议函和必要的证明材料。异议函包括但不限于下列内容:</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 xml:space="preserve"> (1)异议人名称、地址、邮政编码、联系人及联系电话;</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 xml:space="preserve"> (2)具体、明确的异议事项、事实依据及与异议事项相关的请求。</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异议函应由异议人的法定代表人(单位负责人)或其授权的代理人签字并加盖单位章。</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8.2异议处理</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采购人将针对异议事项进行核查，经过核查，发现异议人对相关问题理解有误的，应作出解释；发现采购活动中确实存在错误或不当行为的，应及时予以改正或补救。</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采购人认为异议不成立或不影响采购结果的，可以继续进行采购活动。</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9纪律要求</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9.1对采购人的纪律要求</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采购人不得泄露采购活动中应当保密的情况和资料，不得与服务商串通损害国家利益、社会公共利益或者他人合法权益。</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9.2对</w:t>
      </w:r>
      <w:r>
        <w:rPr>
          <w:rFonts w:ascii="宋体" w:cs="宋体" w:hAnsi="宋体" w:hint="eastAsia"/>
          <w:b/>
          <w:bCs/>
          <w:sz w:val="24"/>
          <w:lang w:eastAsia="zh-CN"/>
        </w:rPr>
        <w:t>服务商</w:t>
      </w:r>
      <w:r>
        <w:rPr>
          <w:rFonts w:ascii="宋体" w:cs="宋体" w:hAnsi="宋体" w:hint="eastAsia"/>
          <w:b/>
          <w:bCs/>
          <w:sz w:val="24"/>
        </w:rPr>
        <w:t>的纪律要求</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服务商不得相互串通或者与采购人串通，不得向采购人或者评审小组成员行贿谋取成交，不得以他人名义参加采购活动或者以其他方式弄虚作假骗取成交；服务商不得以任何方式干扰、影响评审工作。</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9.3对评审小组成员的纪律要求</w:t>
      </w:r>
    </w:p>
    <w:p>
      <w:pPr>
        <w:pStyle w:val="style0"/>
        <w:adjustRightInd w:val="false"/>
        <w:snapToGrid w:val="false"/>
        <w:spacing w:lineRule="auto" w:line="312"/>
        <w:ind w:firstLine="453" w:firstLineChars="189"/>
        <w:jc w:val="both"/>
        <w:rPr>
          <w:rFonts w:ascii="宋体" w:cs="宋体" w:hAnsi="宋体"/>
          <w:sz w:val="24"/>
        </w:rPr>
      </w:pPr>
      <w:r>
        <w:rPr>
          <w:rFonts w:ascii="宋体" w:cs="宋体" w:eastAsia="宋体" w:hAnsi="宋体" w:hint="eastAsia"/>
          <w:b w:val="false"/>
          <w:bCs w:val="false"/>
          <w:kern w:val="0"/>
          <w:sz w:val="24"/>
          <w:szCs w:val="24"/>
          <w:lang w:val="en-US" w:bidi="ar-SA" w:eastAsia="zh-CN"/>
        </w:rPr>
        <w:t>评审小组成员不得收受他人的财物或者其他好处，不得向他人透露对响应文件的评审和比较、成交候选服务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9.4对与采购活动有关的工作人员的纪律要求</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与采购活动有关的工作人员不得收受他人的财物或者其他好处，不得向他人透露对响应文件的评审和比较、成交候选服务商的推荐情况以及采购有关的其他情况。在采购活动中，与采购活动有关的工作人员不得擅离职守，影响评审工作正常进行。</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10 需要补充的其他内容</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10.1采购代理服务费</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服务商须知前附表规定由服务商承担采购代理服务费的，服务商应按照服务商须知前附表规定的费用标准或金额、交费时间和方式向采购代理机构支付代理服务费。</w:t>
      </w:r>
    </w:p>
    <w:p>
      <w:pPr>
        <w:pStyle w:val="style0"/>
        <w:adjustRightInd w:val="false"/>
        <w:snapToGrid w:val="false"/>
        <w:spacing w:lineRule="auto" w:line="312"/>
        <w:jc w:val="both"/>
        <w:rPr>
          <w:rFonts w:ascii="宋体" w:cs="宋体" w:hAnsi="宋体"/>
          <w:b/>
          <w:bCs/>
          <w:sz w:val="24"/>
        </w:rPr>
      </w:pPr>
      <w:r>
        <w:rPr>
          <w:rFonts w:ascii="宋体" w:cs="宋体" w:hAnsi="宋体" w:hint="eastAsia"/>
          <w:b/>
          <w:bCs/>
          <w:sz w:val="24"/>
        </w:rPr>
        <w:t>10.2其他</w:t>
      </w:r>
    </w:p>
    <w:p>
      <w:pPr>
        <w:pStyle w:val="style4097"/>
        <w:spacing w:lineRule="exact" w:line="460"/>
        <w:ind w:firstLine="440"/>
        <w:rPr>
          <w:rFonts w:ascii="宋体" w:cs="宋体" w:eastAsia="宋体" w:hAnsi="宋体" w:hint="eastAsia"/>
          <w:b w:val="false"/>
          <w:bCs w:val="false"/>
          <w:sz w:val="24"/>
          <w:lang w:eastAsia="zh-CN"/>
        </w:rPr>
      </w:pPr>
      <w:r>
        <w:rPr>
          <w:rFonts w:ascii="宋体" w:cs="宋体" w:eastAsia="宋体" w:hAnsi="宋体" w:hint="eastAsia"/>
          <w:b w:val="false"/>
          <w:bCs w:val="false"/>
          <w:sz w:val="24"/>
          <w:lang w:eastAsia="zh-CN"/>
        </w:rPr>
        <w:t>需更补充的其他内容:见服务商须知前附表。</w:t>
      </w:r>
    </w:p>
    <w:p>
      <w:pPr>
        <w:pStyle w:val="style0"/>
        <w:adjustRightInd w:val="false"/>
        <w:snapToGrid w:val="false"/>
        <w:spacing w:lineRule="auto" w:line="312"/>
        <w:jc w:val="both"/>
        <w:rPr>
          <w:rFonts w:ascii="宋体" w:cs="宋体" w:hAnsi="宋体"/>
          <w:sz w:val="24"/>
        </w:rPr>
      </w:pPr>
    </w:p>
    <w:p>
      <w:pPr>
        <w:pStyle w:val="style0"/>
        <w:adjustRightInd w:val="false"/>
        <w:snapToGrid w:val="false"/>
        <w:spacing w:lineRule="auto" w:line="312"/>
        <w:ind w:firstLine="453" w:firstLineChars="189"/>
        <w:jc w:val="both"/>
        <w:rPr>
          <w:rFonts w:ascii="宋体" w:cs="宋体" w:hAnsi="宋体"/>
          <w:sz w:val="24"/>
        </w:rPr>
      </w:pPr>
    </w:p>
    <w:p>
      <w:pPr>
        <w:pStyle w:val="style0"/>
        <w:spacing w:lineRule="auto" w:line="312"/>
        <w:jc w:val="both"/>
        <w:rPr>
          <w:rFonts w:ascii="宋体" w:cs="宋体" w:hAnsi="宋体"/>
          <w:sz w:val="24"/>
        </w:rPr>
      </w:pPr>
      <w:r>
        <w:rPr>
          <w:rFonts w:ascii="宋体" w:cs="宋体" w:hAnsi="宋体" w:hint="eastAsia"/>
          <w:sz w:val="24"/>
        </w:rPr>
        <w:br w:type="page"/>
      </w:r>
    </w:p>
    <w:p>
      <w:pPr>
        <w:pStyle w:val="style0"/>
        <w:adjustRightInd w:val="false"/>
        <w:snapToGrid w:val="false"/>
        <w:spacing w:lineRule="exact" w:line="600"/>
        <w:ind w:firstLine="600" w:firstLineChars="200"/>
        <w:rPr>
          <w:rFonts w:ascii="宋体" w:cs="宋体" w:hAnsi="宋体"/>
          <w:sz w:val="30"/>
          <w:szCs w:val="30"/>
        </w:rPr>
      </w:pPr>
      <w:r>
        <w:rPr>
          <w:rFonts w:ascii="宋体" w:cs="宋体" w:hAnsi="宋体" w:hint="eastAsia"/>
          <w:sz w:val="30"/>
          <w:szCs w:val="30"/>
        </w:rPr>
        <w:t>附件1  开启记录表</w:t>
      </w:r>
    </w:p>
    <w:p>
      <w:pPr>
        <w:pStyle w:val="style0"/>
        <w:adjustRightInd w:val="false"/>
        <w:snapToGrid w:val="false"/>
        <w:spacing w:lineRule="exact" w:line="600"/>
        <w:ind w:firstLine="723" w:firstLineChars="200"/>
        <w:jc w:val="center"/>
        <w:rPr>
          <w:rFonts w:ascii="宋体" w:cs="宋体" w:hAnsi="宋体"/>
          <w:b/>
          <w:bCs/>
          <w:sz w:val="36"/>
          <w:szCs w:val="36"/>
        </w:rPr>
      </w:pPr>
    </w:p>
    <w:p>
      <w:pPr>
        <w:pStyle w:val="style0"/>
        <w:adjustRightInd w:val="false"/>
        <w:snapToGrid w:val="false"/>
        <w:spacing w:lineRule="exact" w:line="600"/>
        <w:ind w:firstLine="723" w:firstLineChars="200"/>
        <w:jc w:val="center"/>
        <w:rPr>
          <w:rFonts w:ascii="宋体" w:cs="宋体" w:hAnsi="宋体"/>
          <w:b/>
          <w:bCs/>
          <w:sz w:val="36"/>
          <w:szCs w:val="36"/>
        </w:rPr>
      </w:pPr>
      <w:r>
        <w:rPr>
          <w:rFonts w:ascii="宋体" w:cs="宋体" w:hAnsi="宋体" w:hint="eastAsia"/>
          <w:b/>
          <w:bCs/>
          <w:sz w:val="36"/>
          <w:szCs w:val="36"/>
        </w:rPr>
        <w:t>开启记录表</w:t>
      </w:r>
    </w:p>
    <w:p>
      <w:pPr>
        <w:pStyle w:val="style0"/>
        <w:adjustRightInd w:val="false"/>
        <w:snapToGrid w:val="false"/>
        <w:spacing w:lineRule="exact" w:line="600"/>
        <w:ind w:firstLine="723" w:firstLineChars="200"/>
        <w:jc w:val="center"/>
        <w:rPr>
          <w:rFonts w:ascii="宋体" w:cs="宋体" w:hAnsi="宋体"/>
          <w:b/>
          <w:bCs/>
          <w:sz w:val="36"/>
          <w:szCs w:val="36"/>
        </w:rPr>
      </w:pPr>
    </w:p>
    <w:p>
      <w:pPr>
        <w:pStyle w:val="style0"/>
        <w:spacing w:lineRule="auto" w:line="240"/>
        <w:jc w:val="center"/>
        <w:rPr>
          <w:rFonts w:ascii="宋体" w:cs="宋体" w:hAnsi="宋体"/>
          <w:sz w:val="24"/>
        </w:rPr>
      </w:pPr>
      <w:r>
        <w:rPr>
          <w:rFonts w:ascii="宋体" w:cs="宋体" w:hAnsi="宋体" w:hint="eastAsia"/>
          <w:sz w:val="24"/>
        </w:rPr>
        <w:t xml:space="preserve">                                          开启时间：</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r>
        <w:rPr>
          <w:rFonts w:ascii="宋体" w:cs="宋体" w:hAnsi="宋体" w:hint="eastAsia"/>
          <w:sz w:val="24"/>
          <w:u w:val="single"/>
        </w:rPr>
        <w:t xml:space="preserve">  </w:t>
      </w:r>
      <w:r>
        <w:rPr>
          <w:rFonts w:ascii="宋体" w:cs="宋体" w:hAnsi="宋体" w:hint="eastAsia"/>
          <w:sz w:val="24"/>
        </w:rPr>
        <w:t>时</w:t>
      </w:r>
      <w:r>
        <w:rPr>
          <w:rFonts w:ascii="宋体" w:cs="宋体" w:hAnsi="宋体" w:hint="eastAsia"/>
          <w:sz w:val="24"/>
          <w:u w:val="single"/>
        </w:rPr>
        <w:t xml:space="preserve">  </w:t>
      </w:r>
      <w:r>
        <w:rPr>
          <w:rFonts w:ascii="宋体" w:cs="宋体" w:hAnsi="宋体" w:hint="eastAsia"/>
          <w:sz w:val="24"/>
        </w:rPr>
        <w:t>分</w:t>
      </w:r>
    </w:p>
    <w:tbl>
      <w:tblPr>
        <w:tblStyle w:val="style154"/>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66"/>
        <w:gridCol w:w="2139"/>
        <w:gridCol w:w="1778"/>
        <w:gridCol w:w="1778"/>
        <w:gridCol w:w="1778"/>
      </w:tblGrid>
      <w:tr>
        <w:trPr/>
        <w:tc>
          <w:tcPr>
            <w:tcW w:w="675" w:type="pct"/>
            <w:tcBorders/>
            <w:vAlign w:val="center"/>
          </w:tcPr>
          <w:p>
            <w:pPr>
              <w:pStyle w:val="style0"/>
              <w:widowControl w:val="false"/>
              <w:spacing w:lineRule="auto" w:line="240"/>
              <w:jc w:val="center"/>
              <w:rPr>
                <w:rFonts w:ascii="宋体" w:cs="宋体" w:hAnsi="宋体"/>
                <w:sz w:val="24"/>
              </w:rPr>
            </w:pPr>
            <w:r>
              <w:rPr>
                <w:rFonts w:ascii="宋体" w:cs="宋体" w:hAnsi="宋体" w:hint="eastAsia"/>
                <w:sz w:val="24"/>
              </w:rPr>
              <w:t>序 号</w:t>
            </w:r>
          </w:p>
        </w:tc>
        <w:tc>
          <w:tcPr>
            <w:tcW w:w="1238" w:type="pct"/>
            <w:tcBorders/>
            <w:vAlign w:val="center"/>
          </w:tcPr>
          <w:p>
            <w:pPr>
              <w:pStyle w:val="style0"/>
              <w:widowControl w:val="false"/>
              <w:spacing w:lineRule="auto" w:line="240"/>
              <w:jc w:val="center"/>
              <w:rPr>
                <w:rFonts w:ascii="宋体" w:cs="宋体" w:eastAsia="宋体" w:hAnsi="宋体" w:hint="eastAsia"/>
                <w:sz w:val="24"/>
                <w:lang w:eastAsia="zh-CN"/>
              </w:rPr>
            </w:pPr>
            <w:r>
              <w:rPr>
                <w:rFonts w:ascii="宋体" w:cs="宋体" w:hAnsi="宋体" w:hint="eastAsia"/>
                <w:sz w:val="24"/>
                <w:lang w:eastAsia="zh-CN"/>
              </w:rPr>
              <w:t>服务商</w:t>
            </w:r>
          </w:p>
        </w:tc>
        <w:tc>
          <w:tcPr>
            <w:tcW w:w="1029" w:type="pct"/>
            <w:tcBorders/>
            <w:vAlign w:val="center"/>
          </w:tcPr>
          <w:p>
            <w:pPr>
              <w:pStyle w:val="style0"/>
              <w:widowControl w:val="false"/>
              <w:spacing w:lineRule="auto" w:line="240"/>
              <w:jc w:val="center"/>
              <w:rPr>
                <w:rFonts w:ascii="宋体" w:cs="宋体" w:hAnsi="宋体"/>
                <w:sz w:val="24"/>
              </w:rPr>
            </w:pPr>
            <w:r>
              <w:rPr>
                <w:rFonts w:ascii="宋体" w:cs="宋体" w:hAnsi="宋体" w:hint="eastAsia"/>
                <w:sz w:val="24"/>
              </w:rPr>
              <w:t>密封情况</w:t>
            </w:r>
          </w:p>
        </w:tc>
        <w:tc>
          <w:tcPr>
            <w:tcW w:w="1029" w:type="pct"/>
            <w:tcBorders/>
            <w:vAlign w:val="center"/>
          </w:tcPr>
          <w:p>
            <w:pPr>
              <w:pStyle w:val="style0"/>
              <w:widowControl w:val="false"/>
              <w:spacing w:lineRule="auto" w:line="240"/>
              <w:jc w:val="center"/>
              <w:rPr>
                <w:rFonts w:ascii="宋体" w:cs="宋体" w:hAnsi="宋体"/>
                <w:sz w:val="24"/>
              </w:rPr>
            </w:pPr>
            <w:r>
              <w:rPr>
                <w:rFonts w:ascii="宋体" w:cs="宋体" w:hAnsi="宋体" w:hint="eastAsia"/>
                <w:sz w:val="24"/>
              </w:rPr>
              <w:t>报价</w:t>
            </w:r>
          </w:p>
        </w:tc>
        <w:tc>
          <w:tcPr>
            <w:tcW w:w="1029" w:type="pct"/>
            <w:tcBorders/>
            <w:vAlign w:val="center"/>
          </w:tcPr>
          <w:p>
            <w:pPr>
              <w:pStyle w:val="style0"/>
              <w:widowControl w:val="false"/>
              <w:spacing w:lineRule="auto" w:line="240"/>
              <w:jc w:val="center"/>
              <w:rPr>
                <w:rFonts w:ascii="宋体" w:cs="宋体" w:hAnsi="宋体"/>
                <w:sz w:val="24"/>
              </w:rPr>
            </w:pPr>
            <w:r>
              <w:rPr>
                <w:rFonts w:ascii="宋体" w:cs="宋体" w:hAnsi="宋体" w:hint="eastAsia"/>
                <w:sz w:val="24"/>
              </w:rPr>
              <w:t>备注</w:t>
            </w:r>
          </w:p>
        </w:tc>
      </w:tr>
      <w:tr>
        <w:tblPrEx/>
        <w:trPr>
          <w:trHeight w:val="454" w:hRule="exact"/>
        </w:trPr>
        <w:tc>
          <w:tcPr>
            <w:tcW w:w="675" w:type="pct"/>
            <w:tcBorders/>
            <w:vAlign w:val="center"/>
          </w:tcPr>
          <w:p>
            <w:pPr>
              <w:pStyle w:val="style0"/>
              <w:widowControl w:val="false"/>
              <w:spacing w:lineRule="auto" w:line="240"/>
              <w:jc w:val="both"/>
              <w:rPr>
                <w:rFonts w:ascii="宋体" w:cs="宋体" w:hAnsi="宋体"/>
                <w:sz w:val="24"/>
              </w:rPr>
            </w:pPr>
          </w:p>
        </w:tc>
        <w:tc>
          <w:tcPr>
            <w:tcW w:w="1238"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r>
      <w:tr>
        <w:tblPrEx/>
        <w:trPr>
          <w:trHeight w:val="454" w:hRule="exact"/>
        </w:trPr>
        <w:tc>
          <w:tcPr>
            <w:tcW w:w="675" w:type="pct"/>
            <w:tcBorders/>
            <w:vAlign w:val="center"/>
          </w:tcPr>
          <w:p>
            <w:pPr>
              <w:pStyle w:val="style0"/>
              <w:widowControl w:val="false"/>
              <w:spacing w:lineRule="auto" w:line="240"/>
              <w:jc w:val="both"/>
              <w:rPr>
                <w:rFonts w:ascii="宋体" w:cs="宋体" w:hAnsi="宋体"/>
                <w:sz w:val="24"/>
              </w:rPr>
            </w:pPr>
          </w:p>
        </w:tc>
        <w:tc>
          <w:tcPr>
            <w:tcW w:w="1238"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r>
      <w:tr>
        <w:tblPrEx/>
        <w:trPr>
          <w:trHeight w:val="454" w:hRule="exact"/>
        </w:trPr>
        <w:tc>
          <w:tcPr>
            <w:tcW w:w="675" w:type="pct"/>
            <w:tcBorders/>
            <w:vAlign w:val="center"/>
          </w:tcPr>
          <w:p>
            <w:pPr>
              <w:pStyle w:val="style0"/>
              <w:widowControl w:val="false"/>
              <w:spacing w:lineRule="auto" w:line="240"/>
              <w:jc w:val="both"/>
              <w:rPr>
                <w:rFonts w:ascii="宋体" w:cs="宋体" w:hAnsi="宋体"/>
                <w:sz w:val="24"/>
              </w:rPr>
            </w:pPr>
          </w:p>
        </w:tc>
        <w:tc>
          <w:tcPr>
            <w:tcW w:w="1238"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r>
      <w:tr>
        <w:tblPrEx/>
        <w:trPr>
          <w:trHeight w:val="454" w:hRule="exact"/>
        </w:trPr>
        <w:tc>
          <w:tcPr>
            <w:tcW w:w="675" w:type="pct"/>
            <w:tcBorders/>
            <w:vAlign w:val="center"/>
          </w:tcPr>
          <w:p>
            <w:pPr>
              <w:pStyle w:val="style0"/>
              <w:widowControl w:val="false"/>
              <w:spacing w:lineRule="auto" w:line="240"/>
              <w:jc w:val="both"/>
              <w:rPr>
                <w:rFonts w:ascii="宋体" w:cs="宋体" w:hAnsi="宋体"/>
                <w:sz w:val="24"/>
              </w:rPr>
            </w:pPr>
          </w:p>
        </w:tc>
        <w:tc>
          <w:tcPr>
            <w:tcW w:w="1238"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r>
      <w:tr>
        <w:tblPrEx/>
        <w:trPr>
          <w:trHeight w:val="454" w:hRule="exact"/>
        </w:trPr>
        <w:tc>
          <w:tcPr>
            <w:tcW w:w="675" w:type="pct"/>
            <w:tcBorders/>
            <w:vAlign w:val="center"/>
          </w:tcPr>
          <w:p>
            <w:pPr>
              <w:pStyle w:val="style0"/>
              <w:widowControl w:val="false"/>
              <w:spacing w:lineRule="auto" w:line="240"/>
              <w:jc w:val="both"/>
              <w:rPr>
                <w:rFonts w:ascii="宋体" w:cs="宋体" w:hAnsi="宋体"/>
                <w:sz w:val="24"/>
              </w:rPr>
            </w:pPr>
          </w:p>
        </w:tc>
        <w:tc>
          <w:tcPr>
            <w:tcW w:w="1238"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c>
          <w:tcPr>
            <w:tcW w:w="1029" w:type="pct"/>
            <w:tcBorders/>
            <w:vAlign w:val="center"/>
          </w:tcPr>
          <w:p>
            <w:pPr>
              <w:pStyle w:val="style0"/>
              <w:widowControl w:val="false"/>
              <w:spacing w:lineRule="auto" w:line="240"/>
              <w:jc w:val="both"/>
              <w:rPr>
                <w:rFonts w:ascii="宋体" w:cs="宋体" w:hAnsi="宋体"/>
                <w:sz w:val="24"/>
              </w:rPr>
            </w:pPr>
          </w:p>
        </w:tc>
      </w:tr>
    </w:tbl>
    <w:p>
      <w:pPr>
        <w:pStyle w:val="style0"/>
        <w:spacing w:lineRule="auto" w:line="240"/>
        <w:jc w:val="both"/>
        <w:rPr>
          <w:rFonts w:ascii="宋体" w:cs="宋体" w:hAnsi="宋体"/>
          <w:sz w:val="24"/>
        </w:rPr>
      </w:pPr>
    </w:p>
    <w:p>
      <w:pPr>
        <w:pStyle w:val="style0"/>
        <w:spacing w:lineRule="auto" w:line="240"/>
        <w:ind w:firstLine="1200" w:firstLineChars="500"/>
        <w:jc w:val="both"/>
        <w:rPr>
          <w:rFonts w:ascii="宋体" w:cs="宋体" w:hAnsi="宋体"/>
          <w:sz w:val="24"/>
          <w:u w:val="single"/>
        </w:rPr>
      </w:pPr>
      <w:r>
        <w:rPr>
          <w:rFonts w:ascii="宋体" w:cs="宋体" w:hAnsi="宋体" w:hint="eastAsia"/>
          <w:sz w:val="24"/>
        </w:rPr>
        <w:t>采购人代表：</w:t>
      </w:r>
      <w:r>
        <w:rPr>
          <w:rFonts w:ascii="宋体" w:cs="宋体" w:hAnsi="宋体" w:hint="eastAsia"/>
          <w:sz w:val="24"/>
          <w:u w:val="single"/>
        </w:rPr>
        <w:t xml:space="preserve">          </w:t>
      </w:r>
      <w:r>
        <w:rPr>
          <w:rFonts w:ascii="宋体" w:cs="宋体" w:hAnsi="宋体" w:hint="eastAsia"/>
          <w:sz w:val="24"/>
        </w:rPr>
        <w:t xml:space="preserve">      记录人：</w:t>
      </w:r>
      <w:r>
        <w:rPr>
          <w:rFonts w:ascii="宋体" w:cs="宋体" w:hAnsi="宋体" w:hint="eastAsia"/>
          <w:sz w:val="24"/>
          <w:u w:val="single"/>
        </w:rPr>
        <w:t xml:space="preserve">      </w:t>
      </w:r>
      <w:r>
        <w:rPr>
          <w:rFonts w:ascii="宋体" w:cs="宋体" w:hAnsi="宋体" w:hint="eastAsia"/>
          <w:sz w:val="24"/>
        </w:rPr>
        <w:t xml:space="preserve">        监督人：</w:t>
      </w:r>
      <w:r>
        <w:rPr>
          <w:rFonts w:ascii="宋体" w:cs="宋体" w:hAnsi="宋体" w:hint="eastAsia"/>
          <w:sz w:val="24"/>
          <w:u w:val="single"/>
        </w:rPr>
        <w:t xml:space="preserve">        </w:t>
      </w:r>
    </w:p>
    <w:p>
      <w:pPr>
        <w:pStyle w:val="style0"/>
        <w:spacing w:lineRule="auto" w:line="240"/>
        <w:jc w:val="both"/>
        <w:rPr>
          <w:rFonts w:ascii="宋体" w:cs="宋体" w:hAnsi="宋体"/>
          <w:sz w:val="24"/>
        </w:rPr>
      </w:pPr>
    </w:p>
    <w:p>
      <w:pPr>
        <w:pStyle w:val="style0"/>
        <w:spacing w:lineRule="auto" w:line="240"/>
        <w:jc w:val="both"/>
        <w:rPr>
          <w:rFonts w:ascii="宋体" w:cs="宋体" w:hAnsi="宋体"/>
          <w:sz w:val="30"/>
          <w:szCs w:val="30"/>
        </w:rPr>
      </w:pPr>
    </w:p>
    <w:p>
      <w:pPr>
        <w:pStyle w:val="style0"/>
        <w:spacing w:lineRule="auto" w:line="240"/>
        <w:jc w:val="both"/>
        <w:rPr>
          <w:rFonts w:ascii="宋体" w:cs="宋体" w:hAnsi="宋体"/>
          <w:sz w:val="30"/>
          <w:szCs w:val="30"/>
        </w:rPr>
      </w:pPr>
      <w:r>
        <w:rPr>
          <w:rFonts w:ascii="宋体" w:cs="宋体" w:hAnsi="宋体" w:hint="eastAsia"/>
          <w:sz w:val="30"/>
          <w:szCs w:val="30"/>
        </w:rPr>
        <w:br w:type="page"/>
      </w:r>
    </w:p>
    <w:p>
      <w:pPr>
        <w:pStyle w:val="style0"/>
        <w:adjustRightInd w:val="false"/>
        <w:snapToGrid w:val="false"/>
        <w:spacing w:lineRule="exact" w:line="600"/>
        <w:ind w:firstLine="600" w:firstLineChars="200"/>
        <w:rPr>
          <w:rFonts w:ascii="宋体" w:cs="宋体" w:hAnsi="宋体"/>
          <w:sz w:val="30"/>
          <w:szCs w:val="30"/>
        </w:rPr>
      </w:pPr>
      <w:r>
        <w:rPr>
          <w:rFonts w:ascii="宋体" w:cs="宋体" w:hAnsi="宋体" w:hint="eastAsia"/>
          <w:sz w:val="30"/>
          <w:szCs w:val="30"/>
        </w:rPr>
        <w:t>附件2  问题澄清通知</w:t>
      </w:r>
    </w:p>
    <w:p>
      <w:pPr>
        <w:pStyle w:val="style0"/>
        <w:adjustRightInd w:val="false"/>
        <w:snapToGrid w:val="false"/>
        <w:spacing w:lineRule="exact" w:line="600"/>
        <w:ind w:firstLine="723" w:firstLineChars="200"/>
        <w:jc w:val="center"/>
        <w:rPr>
          <w:rFonts w:ascii="宋体" w:cs="宋体" w:hAnsi="宋体"/>
          <w:b/>
          <w:bCs/>
          <w:sz w:val="36"/>
          <w:szCs w:val="36"/>
        </w:rPr>
      </w:pPr>
    </w:p>
    <w:p>
      <w:pPr>
        <w:pStyle w:val="style0"/>
        <w:adjustRightInd w:val="false"/>
        <w:snapToGrid w:val="false"/>
        <w:spacing w:lineRule="exact" w:line="600"/>
        <w:ind w:firstLine="723" w:firstLineChars="200"/>
        <w:jc w:val="center"/>
        <w:rPr>
          <w:rFonts w:ascii="宋体" w:cs="宋体" w:hAnsi="宋体"/>
          <w:b/>
          <w:bCs/>
          <w:sz w:val="36"/>
          <w:szCs w:val="36"/>
        </w:rPr>
      </w:pPr>
      <w:r>
        <w:rPr>
          <w:rFonts w:ascii="宋体" w:cs="宋体" w:hAnsi="宋体" w:hint="eastAsia"/>
          <w:b/>
          <w:bCs/>
          <w:sz w:val="36"/>
          <w:szCs w:val="36"/>
        </w:rPr>
        <w:t>问题澄清通知</w:t>
      </w:r>
    </w:p>
    <w:p>
      <w:pPr>
        <w:pStyle w:val="style0"/>
        <w:adjustRightInd w:val="false"/>
        <w:snapToGrid w:val="false"/>
        <w:spacing w:lineRule="exact" w:line="600"/>
        <w:ind w:firstLine="480" w:firstLineChars="200"/>
        <w:jc w:val="center"/>
        <w:rPr>
          <w:rFonts w:ascii="宋体" w:cs="宋体" w:hAnsi="宋体"/>
          <w:sz w:val="24"/>
        </w:rPr>
      </w:pPr>
      <w:r>
        <w:rPr>
          <w:rFonts w:ascii="宋体" w:cs="宋体" w:hAnsi="宋体" w:hint="eastAsia"/>
          <w:sz w:val="24"/>
        </w:rPr>
        <w:t>(编号:</w:t>
      </w:r>
      <w:r>
        <w:rPr>
          <w:rFonts w:ascii="宋体" w:cs="宋体" w:hAnsi="宋体" w:hint="eastAsia"/>
          <w:sz w:val="24"/>
          <w:u w:val="single"/>
        </w:rPr>
        <w:t xml:space="preserve">          </w:t>
      </w:r>
      <w:r>
        <w:rPr>
          <w:rFonts w:ascii="宋体" w:cs="宋体" w:hAnsi="宋体" w:hint="eastAsia"/>
          <w:sz w:val="24"/>
        </w:rPr>
        <w:t>）</w:t>
      </w:r>
    </w:p>
    <w:p>
      <w:pPr>
        <w:pStyle w:val="style0"/>
        <w:adjustRightInd w:val="false"/>
        <w:snapToGrid w:val="false"/>
        <w:spacing w:lineRule="exact" w:line="600"/>
        <w:ind w:left="210" w:leftChars="100" w:firstLine="240" w:firstLineChars="100"/>
        <w:jc w:val="both"/>
        <w:rPr>
          <w:rFonts w:ascii="宋体" w:cs="宋体" w:hAnsi="宋体"/>
          <w:sz w:val="24"/>
          <w:u w:val="single"/>
        </w:rPr>
      </w:pPr>
      <w:r>
        <w:rPr>
          <w:rFonts w:ascii="宋体" w:cs="宋体" w:hAnsi="宋体" w:hint="eastAsia"/>
          <w:sz w:val="24"/>
          <w:u w:val="single"/>
        </w:rPr>
        <w:t>(</w:t>
      </w:r>
      <w:r>
        <w:rPr>
          <w:rFonts w:ascii="宋体" w:cs="宋体" w:hAnsi="宋体" w:hint="eastAsia"/>
          <w:sz w:val="24"/>
          <w:u w:val="single"/>
          <w:lang w:eastAsia="zh-CN"/>
        </w:rPr>
        <w:t>服务商</w:t>
      </w:r>
      <w:r>
        <w:rPr>
          <w:rFonts w:ascii="宋体" w:cs="宋体" w:hAnsi="宋体" w:hint="eastAsia"/>
          <w:sz w:val="24"/>
          <w:u w:val="single"/>
        </w:rPr>
        <w:t>名称):</w:t>
      </w:r>
    </w:p>
    <w:p>
      <w:pPr>
        <w:pStyle w:val="style0"/>
        <w:adjustRightInd w:val="false"/>
        <w:snapToGrid w:val="false"/>
        <w:spacing w:lineRule="exact" w:line="600"/>
        <w:ind w:left="210" w:leftChars="100" w:firstLine="496" w:firstLineChars="207"/>
        <w:jc w:val="both"/>
        <w:rPr>
          <w:rFonts w:ascii="宋体" w:cs="宋体" w:hAnsi="宋体"/>
          <w:sz w:val="24"/>
        </w:rPr>
      </w:pPr>
      <w:r>
        <w:rPr>
          <w:rFonts w:ascii="宋体" w:cs="宋体" w:hAnsi="宋体" w:hint="eastAsia"/>
          <w:sz w:val="24"/>
        </w:rPr>
        <w:t>评审小组对你方的响应文件进行了仔细的审查，现需你方对下列问题以书面形式予以澄清、说明和补正:</w:t>
      </w:r>
    </w:p>
    <w:p>
      <w:pPr>
        <w:pStyle w:val="style0"/>
        <w:adjustRightInd w:val="false"/>
        <w:snapToGrid w:val="false"/>
        <w:spacing w:lineRule="exact" w:line="600"/>
        <w:ind w:left="210" w:leftChars="100" w:firstLine="496" w:firstLineChars="207"/>
        <w:jc w:val="both"/>
        <w:rPr>
          <w:rFonts w:ascii="宋体" w:cs="宋体" w:hAnsi="宋体"/>
          <w:sz w:val="24"/>
        </w:rPr>
      </w:pPr>
      <w:r>
        <w:rPr>
          <w:rFonts w:ascii="宋体" w:cs="宋体" w:hAnsi="宋体" w:hint="eastAsia"/>
          <w:sz w:val="24"/>
        </w:rPr>
        <w:t>1.</w:t>
      </w:r>
    </w:p>
    <w:p>
      <w:pPr>
        <w:pStyle w:val="style0"/>
        <w:adjustRightInd w:val="false"/>
        <w:snapToGrid w:val="false"/>
        <w:spacing w:lineRule="exact" w:line="600"/>
        <w:ind w:left="210" w:leftChars="100" w:firstLine="496" w:firstLineChars="207"/>
        <w:jc w:val="both"/>
        <w:rPr>
          <w:rFonts w:ascii="宋体" w:cs="宋体" w:hAnsi="宋体"/>
          <w:sz w:val="24"/>
        </w:rPr>
      </w:pPr>
      <w:r>
        <w:rPr>
          <w:rFonts w:ascii="宋体" w:cs="宋体" w:hAnsi="宋体" w:hint="eastAsia"/>
          <w:sz w:val="24"/>
        </w:rPr>
        <w:t>2.</w:t>
      </w:r>
    </w:p>
    <w:p>
      <w:pPr>
        <w:pStyle w:val="style0"/>
        <w:adjustRightInd w:val="false"/>
        <w:snapToGrid w:val="false"/>
        <w:spacing w:lineRule="exact" w:line="600"/>
        <w:ind w:left="508" w:leftChars="242" w:firstLine="496" w:firstLineChars="207"/>
        <w:jc w:val="both"/>
        <w:rPr>
          <w:rFonts w:ascii="宋体" w:cs="宋体" w:hAnsi="宋体"/>
          <w:sz w:val="24"/>
        </w:rPr>
      </w:pPr>
      <w:r>
        <w:rPr>
          <w:rFonts w:ascii="宋体" w:cs="宋体" w:hAnsi="宋体" w:hint="eastAsia"/>
          <w:sz w:val="24"/>
        </w:rPr>
        <w:t>......</w:t>
      </w:r>
    </w:p>
    <w:p>
      <w:pPr>
        <w:pStyle w:val="style0"/>
        <w:adjustRightInd w:val="false"/>
        <w:snapToGrid w:val="false"/>
        <w:spacing w:lineRule="exact" w:line="600"/>
        <w:ind w:left="141" w:leftChars="67" w:firstLine="566" w:firstLineChars="236"/>
        <w:jc w:val="both"/>
        <w:rPr>
          <w:rFonts w:ascii="宋体" w:cs="宋体" w:hAnsi="宋体"/>
          <w:sz w:val="24"/>
        </w:rPr>
      </w:pPr>
      <w:r>
        <w:rPr>
          <w:rFonts w:ascii="宋体" w:cs="宋体" w:hAnsi="宋体" w:hint="eastAsia"/>
          <w:sz w:val="24"/>
        </w:rPr>
        <w:t>请将上述问题的澄清、说明和补正于</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r>
        <w:rPr>
          <w:rFonts w:ascii="宋体" w:cs="宋体" w:hAnsi="宋体" w:hint="eastAsia"/>
          <w:sz w:val="24"/>
          <w:u w:val="single"/>
        </w:rPr>
        <w:t xml:space="preserve">  </w:t>
      </w:r>
      <w:r>
        <w:rPr>
          <w:rFonts w:ascii="宋体" w:cs="宋体" w:hAnsi="宋体" w:hint="eastAsia"/>
          <w:sz w:val="24"/>
        </w:rPr>
        <w:t>时前递交至</w:t>
      </w:r>
      <w:r>
        <w:rPr>
          <w:rFonts w:ascii="宋体" w:cs="宋体" w:hAnsi="宋体" w:hint="eastAsia"/>
          <w:sz w:val="24"/>
          <w:u w:val="single"/>
        </w:rPr>
        <w:t>(详细地址)</w:t>
      </w:r>
      <w:r>
        <w:rPr>
          <w:rFonts w:ascii="宋体" w:cs="宋体" w:hAnsi="宋体" w:hint="eastAsia"/>
          <w:sz w:val="24"/>
        </w:rPr>
        <w:t>或发电子邮件至</w:t>
      </w:r>
      <w:r>
        <w:rPr>
          <w:rFonts w:ascii="宋体" w:cs="宋体" w:hAnsi="宋体" w:hint="eastAsia"/>
          <w:sz w:val="24"/>
          <w:u w:val="single"/>
        </w:rPr>
        <w:t>(电子邮箱地址)</w:t>
      </w:r>
      <w:r>
        <w:rPr>
          <w:rFonts w:ascii="宋体" w:cs="宋体" w:hAnsi="宋体" w:hint="eastAsia"/>
          <w:sz w:val="24"/>
        </w:rPr>
        <w:t>。采用电子邮件方式的，应在</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日_时前将原件递交至</w:t>
      </w:r>
      <w:r>
        <w:rPr>
          <w:rFonts w:ascii="宋体" w:cs="宋体" w:hAnsi="宋体" w:hint="eastAsia"/>
          <w:sz w:val="24"/>
          <w:u w:val="single"/>
        </w:rPr>
        <w:t>(详细地址)</w:t>
      </w:r>
      <w:r>
        <w:rPr>
          <w:rFonts w:ascii="宋体" w:cs="宋体" w:hAnsi="宋体" w:hint="eastAsia"/>
          <w:sz w:val="24"/>
        </w:rPr>
        <w:t>。</w:t>
      </w:r>
    </w:p>
    <w:p>
      <w:pPr>
        <w:pStyle w:val="style0"/>
        <w:adjustRightInd w:val="false"/>
        <w:snapToGrid w:val="false"/>
        <w:spacing w:lineRule="exact" w:line="600"/>
        <w:ind w:left="141" w:leftChars="67" w:firstLine="566" w:firstLineChars="236"/>
        <w:jc w:val="both"/>
        <w:rPr>
          <w:rFonts w:ascii="宋体" w:cs="宋体" w:hAnsi="宋体"/>
          <w:sz w:val="24"/>
        </w:rPr>
      </w:pPr>
    </w:p>
    <w:p>
      <w:pPr>
        <w:pStyle w:val="style0"/>
        <w:adjustRightInd w:val="false"/>
        <w:snapToGrid w:val="false"/>
        <w:spacing w:lineRule="exact" w:line="600"/>
        <w:ind w:left="210" w:leftChars="100" w:firstLine="240" w:firstLineChars="100"/>
        <w:jc w:val="both"/>
        <w:rPr>
          <w:rFonts w:ascii="宋体" w:cs="宋体" w:hAnsi="宋体"/>
          <w:sz w:val="24"/>
        </w:rPr>
      </w:pPr>
    </w:p>
    <w:p>
      <w:pPr>
        <w:pStyle w:val="style0"/>
        <w:adjustRightInd w:val="false"/>
        <w:snapToGrid w:val="false"/>
        <w:spacing w:lineRule="exact" w:line="600"/>
        <w:ind w:left="210" w:leftChars="100" w:firstLine="240" w:firstLineChars="100"/>
        <w:jc w:val="both"/>
        <w:rPr>
          <w:rFonts w:ascii="宋体" w:cs="宋体" w:hAnsi="宋体"/>
          <w:sz w:val="24"/>
        </w:rPr>
      </w:pPr>
    </w:p>
    <w:p>
      <w:pPr>
        <w:pStyle w:val="style0"/>
        <w:adjustRightInd w:val="false"/>
        <w:snapToGrid w:val="false"/>
        <w:spacing w:lineRule="exact" w:line="600"/>
        <w:ind w:left="210" w:leftChars="100" w:firstLine="4560" w:firstLineChars="1900"/>
        <w:jc w:val="both"/>
        <w:rPr>
          <w:rFonts w:ascii="宋体" w:cs="宋体" w:hAnsi="宋体"/>
          <w:sz w:val="24"/>
          <w:u w:val="single"/>
        </w:rPr>
      </w:pPr>
      <w:r>
        <w:rPr>
          <w:rFonts w:ascii="宋体" w:cs="宋体" w:hAnsi="宋体" w:hint="eastAsia"/>
          <w:sz w:val="24"/>
        </w:rPr>
        <w:t>采购人(或采购代理机构):</w:t>
      </w:r>
      <w:r>
        <w:rPr>
          <w:rFonts w:ascii="宋体" w:cs="宋体" w:hAnsi="宋体" w:hint="eastAsia"/>
          <w:sz w:val="24"/>
          <w:u w:val="single"/>
        </w:rPr>
        <w:t>(签字或盖单位章)</w:t>
      </w:r>
    </w:p>
    <w:p>
      <w:pPr>
        <w:pStyle w:val="style0"/>
        <w:spacing w:lineRule="exact" w:line="600"/>
        <w:ind w:firstLine="6480" w:firstLineChars="2700"/>
        <w:jc w:val="both"/>
        <w:rPr>
          <w:rFonts w:ascii="宋体" w:cs="宋体" w:hAnsi="宋体"/>
          <w:sz w:val="30"/>
          <w:szCs w:val="30"/>
        </w:rPr>
      </w:pP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r>
        <w:rPr>
          <w:rFonts w:ascii="宋体" w:cs="宋体" w:hAnsi="宋体" w:hint="eastAsia"/>
          <w:sz w:val="30"/>
          <w:szCs w:val="30"/>
        </w:rPr>
        <w:br w:type="page"/>
      </w:r>
    </w:p>
    <w:p>
      <w:pPr>
        <w:pStyle w:val="style0"/>
        <w:adjustRightInd w:val="false"/>
        <w:snapToGrid w:val="false"/>
        <w:spacing w:lineRule="exact" w:line="600"/>
        <w:ind w:firstLine="567" w:firstLineChars="189"/>
        <w:rPr>
          <w:rFonts w:ascii="宋体" w:cs="宋体" w:hAnsi="宋体"/>
          <w:sz w:val="30"/>
          <w:szCs w:val="30"/>
        </w:rPr>
      </w:pPr>
      <w:r>
        <w:rPr>
          <w:rFonts w:ascii="宋体" w:cs="宋体" w:hAnsi="宋体" w:hint="eastAsia"/>
          <w:sz w:val="30"/>
          <w:szCs w:val="30"/>
        </w:rPr>
        <w:t>附件3  问题的澄清</w:t>
      </w:r>
    </w:p>
    <w:p>
      <w:pPr>
        <w:pStyle w:val="style0"/>
        <w:adjustRightInd w:val="false"/>
        <w:snapToGrid w:val="false"/>
        <w:spacing w:lineRule="exact" w:line="600"/>
        <w:jc w:val="center"/>
        <w:rPr>
          <w:rFonts w:ascii="宋体" w:cs="宋体" w:hAnsi="宋体"/>
          <w:b/>
          <w:bCs/>
          <w:sz w:val="36"/>
          <w:szCs w:val="36"/>
        </w:rPr>
      </w:pPr>
    </w:p>
    <w:p>
      <w:pPr>
        <w:pStyle w:val="style0"/>
        <w:adjustRightInd w:val="false"/>
        <w:snapToGrid w:val="false"/>
        <w:spacing w:lineRule="exact" w:line="600"/>
        <w:jc w:val="center"/>
        <w:rPr>
          <w:rFonts w:ascii="宋体" w:cs="宋体" w:hAnsi="宋体"/>
          <w:b/>
          <w:bCs/>
          <w:sz w:val="36"/>
          <w:szCs w:val="36"/>
        </w:rPr>
      </w:pPr>
      <w:r>
        <w:rPr>
          <w:rFonts w:ascii="宋体" w:cs="宋体" w:hAnsi="宋体" w:hint="eastAsia"/>
          <w:b/>
          <w:bCs/>
          <w:sz w:val="36"/>
          <w:szCs w:val="36"/>
        </w:rPr>
        <w:t>问题的澄清</w:t>
      </w:r>
    </w:p>
    <w:p>
      <w:pPr>
        <w:pStyle w:val="style0"/>
        <w:adjustRightInd w:val="false"/>
        <w:snapToGrid w:val="false"/>
        <w:spacing w:lineRule="exact" w:line="600"/>
        <w:ind w:firstLine="480" w:firstLineChars="200"/>
        <w:jc w:val="center"/>
        <w:rPr>
          <w:rFonts w:ascii="宋体" w:cs="宋体" w:hAnsi="宋体"/>
          <w:sz w:val="24"/>
        </w:rPr>
      </w:pPr>
      <w:r>
        <w:rPr>
          <w:rFonts w:ascii="宋体" w:cs="宋体" w:hAnsi="宋体" w:hint="eastAsia"/>
          <w:sz w:val="24"/>
        </w:rPr>
        <w:t>(编号:</w:t>
      </w:r>
      <w:r>
        <w:rPr>
          <w:rFonts w:ascii="宋体" w:cs="宋体" w:hAnsi="宋体" w:hint="eastAsia"/>
          <w:sz w:val="24"/>
          <w:u w:val="single"/>
        </w:rPr>
        <w:t xml:space="preserve">                 </w:t>
      </w:r>
      <w:r>
        <w:rPr>
          <w:rFonts w:ascii="宋体" w:cs="宋体" w:hAnsi="宋体" w:hint="eastAsia"/>
          <w:sz w:val="24"/>
        </w:rPr>
        <w:t>)</w:t>
      </w:r>
    </w:p>
    <w:p>
      <w:pPr>
        <w:pStyle w:val="style0"/>
        <w:adjustRightInd w:val="false"/>
        <w:snapToGrid w:val="false"/>
        <w:spacing w:lineRule="exact" w:line="600"/>
        <w:jc w:val="both"/>
        <w:rPr>
          <w:rFonts w:ascii="宋体" w:cs="宋体" w:hAnsi="宋体"/>
          <w:sz w:val="24"/>
        </w:rPr>
      </w:pPr>
      <w:r>
        <w:rPr>
          <w:rFonts w:ascii="宋体" w:cs="宋体" w:hAnsi="宋体" w:hint="eastAsia"/>
          <w:sz w:val="24"/>
        </w:rPr>
        <w:t>评审小组:</w:t>
      </w:r>
    </w:p>
    <w:p>
      <w:pPr>
        <w:pStyle w:val="style0"/>
        <w:adjustRightInd w:val="false"/>
        <w:snapToGrid w:val="false"/>
        <w:spacing w:lineRule="exact" w:line="600"/>
        <w:ind w:firstLine="530" w:firstLineChars="221"/>
        <w:jc w:val="both"/>
        <w:rPr>
          <w:rFonts w:ascii="宋体" w:cs="宋体" w:hAnsi="宋体"/>
          <w:sz w:val="24"/>
        </w:rPr>
      </w:pPr>
      <w:r>
        <w:rPr>
          <w:rFonts w:ascii="宋体" w:cs="宋体" w:hAnsi="宋体" w:hint="eastAsia"/>
          <w:sz w:val="24"/>
        </w:rPr>
        <w:t>问题澄清通知(编号:</w:t>
      </w:r>
      <w:r>
        <w:rPr>
          <w:rFonts w:ascii="宋体" w:cs="宋体" w:hAnsi="宋体" w:hint="eastAsia"/>
          <w:sz w:val="24"/>
          <w:u w:val="single"/>
        </w:rPr>
        <w:t xml:space="preserve">                </w:t>
      </w:r>
      <w:r>
        <w:rPr>
          <w:rFonts w:ascii="宋体" w:cs="宋体" w:hAnsi="宋体" w:hint="eastAsia"/>
          <w:sz w:val="24"/>
        </w:rPr>
        <w:t>)已收悉，现澄清、说明和补正如下：</w:t>
      </w:r>
    </w:p>
    <w:p>
      <w:pPr>
        <w:pStyle w:val="style0"/>
        <w:adjustRightInd w:val="false"/>
        <w:snapToGrid w:val="false"/>
        <w:spacing w:lineRule="exact" w:line="600"/>
        <w:ind w:firstLine="530" w:firstLineChars="221"/>
        <w:jc w:val="both"/>
        <w:rPr>
          <w:rFonts w:ascii="宋体" w:cs="宋体" w:hAnsi="宋体"/>
          <w:sz w:val="24"/>
        </w:rPr>
      </w:pPr>
      <w:r>
        <w:rPr>
          <w:rFonts w:ascii="宋体" w:cs="宋体" w:hAnsi="宋体" w:hint="eastAsia"/>
          <w:sz w:val="24"/>
        </w:rPr>
        <w:t>1.</w:t>
      </w:r>
    </w:p>
    <w:p>
      <w:pPr>
        <w:pStyle w:val="style0"/>
        <w:adjustRightInd w:val="false"/>
        <w:snapToGrid w:val="false"/>
        <w:spacing w:lineRule="exact" w:line="600"/>
        <w:ind w:firstLine="530" w:firstLineChars="221"/>
        <w:jc w:val="both"/>
        <w:rPr>
          <w:rFonts w:ascii="宋体" w:cs="宋体" w:hAnsi="宋体"/>
          <w:sz w:val="24"/>
        </w:rPr>
      </w:pPr>
      <w:r>
        <w:rPr>
          <w:rFonts w:ascii="宋体" w:cs="宋体" w:hAnsi="宋体" w:hint="eastAsia"/>
          <w:sz w:val="24"/>
        </w:rPr>
        <w:t>2.</w:t>
      </w:r>
    </w:p>
    <w:p>
      <w:pPr>
        <w:pStyle w:val="style0"/>
        <w:adjustRightInd w:val="false"/>
        <w:snapToGrid w:val="false"/>
        <w:spacing w:lineRule="exact" w:line="600"/>
        <w:ind w:firstLine="530" w:firstLineChars="221"/>
        <w:jc w:val="both"/>
        <w:rPr>
          <w:rFonts w:ascii="宋体" w:cs="宋体" w:hAnsi="宋体"/>
          <w:sz w:val="24"/>
        </w:rPr>
      </w:pPr>
      <w:r>
        <w:rPr>
          <w:rFonts w:ascii="宋体" w:cs="宋体" w:hAnsi="宋体" w:hint="eastAsia"/>
          <w:sz w:val="24"/>
        </w:rPr>
        <w:t>......</w:t>
      </w:r>
    </w:p>
    <w:p>
      <w:pPr>
        <w:pStyle w:val="style0"/>
        <w:adjustRightInd w:val="false"/>
        <w:snapToGrid w:val="false"/>
        <w:spacing w:lineRule="exact" w:line="600"/>
        <w:ind w:firstLine="530" w:firstLineChars="221"/>
        <w:jc w:val="both"/>
        <w:rPr>
          <w:rFonts w:ascii="宋体" w:cs="宋体" w:hAnsi="宋体"/>
          <w:sz w:val="24"/>
        </w:rPr>
      </w:pPr>
      <w:r>
        <w:rPr>
          <w:rFonts w:ascii="宋体" w:cs="宋体" w:hAnsi="宋体" w:hint="eastAsia"/>
          <w:sz w:val="24"/>
        </w:rPr>
        <w:t>上述问题澄清、说明和补正，构成我方响应文件的组成部分。</w:t>
      </w:r>
    </w:p>
    <w:p>
      <w:pPr>
        <w:pStyle w:val="style0"/>
        <w:adjustRightInd w:val="false"/>
        <w:snapToGrid w:val="false"/>
        <w:spacing w:lineRule="exact" w:line="600"/>
        <w:ind w:firstLine="530" w:firstLineChars="221"/>
        <w:jc w:val="both"/>
        <w:rPr>
          <w:rFonts w:ascii="宋体" w:cs="宋体" w:hAnsi="宋体"/>
          <w:sz w:val="24"/>
        </w:rPr>
      </w:pPr>
    </w:p>
    <w:p>
      <w:pPr>
        <w:pStyle w:val="style0"/>
        <w:adjustRightInd w:val="false"/>
        <w:snapToGrid w:val="false"/>
        <w:spacing w:lineRule="exact" w:line="600"/>
        <w:ind w:firstLine="5090" w:firstLineChars="2121"/>
        <w:jc w:val="both"/>
        <w:rPr>
          <w:rFonts w:ascii="宋体" w:cs="宋体" w:hAnsi="宋体"/>
          <w:sz w:val="24"/>
          <w:u w:val="single"/>
        </w:rPr>
      </w:pPr>
      <w:r>
        <w:rPr>
          <w:rFonts w:ascii="宋体" w:cs="宋体" w:hAnsi="宋体" w:hint="eastAsia"/>
          <w:sz w:val="24"/>
          <w:lang w:eastAsia="zh-CN"/>
        </w:rPr>
        <w:t>服务商</w:t>
      </w:r>
      <w:r>
        <w:rPr>
          <w:rFonts w:ascii="宋体" w:cs="宋体" w:hAnsi="宋体" w:hint="eastAsia"/>
          <w:sz w:val="24"/>
        </w:rPr>
        <w:t xml:space="preserve">: </w:t>
      </w:r>
      <w:r>
        <w:rPr>
          <w:rFonts w:ascii="宋体" w:cs="宋体" w:hAnsi="宋体" w:hint="eastAsia"/>
          <w:sz w:val="24"/>
          <w:u w:val="single"/>
        </w:rPr>
        <w:t xml:space="preserve">        (盖单位章)      </w:t>
      </w:r>
    </w:p>
    <w:p>
      <w:pPr>
        <w:pStyle w:val="style0"/>
        <w:adjustRightInd w:val="false"/>
        <w:snapToGrid w:val="false"/>
        <w:spacing w:lineRule="exact" w:line="600"/>
        <w:ind w:firstLine="3120" w:firstLineChars="1300"/>
        <w:jc w:val="both"/>
        <w:rPr>
          <w:rFonts w:ascii="宋体" w:cs="宋体" w:hAnsi="宋体"/>
          <w:sz w:val="24"/>
          <w:u w:val="single"/>
        </w:rPr>
      </w:pPr>
      <w:r>
        <w:rPr>
          <w:rFonts w:ascii="宋体" w:cs="宋体" w:hAnsi="宋体" w:hint="eastAsia"/>
          <w:sz w:val="24"/>
        </w:rPr>
        <w:t>法定代表人(单位负责人)或其授权的代理人:</w:t>
      </w:r>
      <w:r>
        <w:rPr>
          <w:rFonts w:ascii="宋体" w:cs="宋体" w:hAnsi="宋体" w:hint="eastAsia"/>
          <w:sz w:val="24"/>
          <w:u w:val="single"/>
        </w:rPr>
        <w:t xml:space="preserve">  (签字)  </w:t>
      </w:r>
    </w:p>
    <w:p>
      <w:pPr>
        <w:pStyle w:val="style0"/>
        <w:spacing w:lineRule="exact" w:line="600"/>
        <w:ind w:firstLine="5570" w:firstLineChars="2321"/>
        <w:jc w:val="both"/>
        <w:rPr>
          <w:rFonts w:ascii="宋体" w:cs="宋体" w:hAnsi="宋体"/>
          <w:sz w:val="24"/>
        </w:rPr>
      </w:pP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r>
        <w:rPr>
          <w:rFonts w:ascii="宋体" w:cs="宋体" w:hAnsi="宋体" w:hint="eastAsia"/>
          <w:sz w:val="24"/>
        </w:rPr>
        <w:br w:type="page"/>
      </w:r>
    </w:p>
    <w:p>
      <w:pPr>
        <w:pStyle w:val="style0"/>
        <w:adjustRightInd w:val="false"/>
        <w:snapToGrid w:val="false"/>
        <w:spacing w:lineRule="exact" w:line="600"/>
        <w:ind w:firstLine="567" w:firstLineChars="189"/>
        <w:rPr>
          <w:rFonts w:ascii="宋体" w:cs="宋体" w:hAnsi="宋体"/>
          <w:sz w:val="30"/>
          <w:szCs w:val="30"/>
        </w:rPr>
      </w:pPr>
      <w:r>
        <w:rPr>
          <w:rFonts w:ascii="宋体" w:cs="宋体" w:hAnsi="宋体" w:hint="eastAsia"/>
          <w:sz w:val="30"/>
          <w:szCs w:val="30"/>
        </w:rPr>
        <w:t>附件4  成交通知书</w:t>
      </w:r>
    </w:p>
    <w:p>
      <w:pPr>
        <w:pStyle w:val="style0"/>
        <w:adjustRightInd w:val="false"/>
        <w:snapToGrid w:val="false"/>
        <w:spacing w:lineRule="exact" w:line="600"/>
        <w:jc w:val="center"/>
        <w:rPr>
          <w:rFonts w:ascii="宋体" w:cs="宋体" w:hAnsi="宋体"/>
          <w:b/>
          <w:bCs/>
          <w:sz w:val="36"/>
          <w:szCs w:val="36"/>
        </w:rPr>
      </w:pPr>
    </w:p>
    <w:p>
      <w:pPr>
        <w:pStyle w:val="style0"/>
        <w:adjustRightInd w:val="false"/>
        <w:snapToGrid w:val="false"/>
        <w:spacing w:lineRule="exact" w:line="600"/>
        <w:jc w:val="center"/>
        <w:rPr>
          <w:rFonts w:ascii="宋体" w:cs="宋体" w:hAnsi="宋体"/>
          <w:b/>
          <w:bCs/>
          <w:sz w:val="36"/>
          <w:szCs w:val="36"/>
        </w:rPr>
      </w:pPr>
      <w:r>
        <w:rPr>
          <w:rFonts w:ascii="宋体" w:cs="宋体" w:hAnsi="宋体" w:hint="eastAsia"/>
          <w:b/>
          <w:bCs/>
          <w:sz w:val="36"/>
          <w:szCs w:val="36"/>
        </w:rPr>
        <w:t>成交通知书</w:t>
      </w:r>
    </w:p>
    <w:p>
      <w:pPr>
        <w:pStyle w:val="style0"/>
        <w:adjustRightInd w:val="false"/>
        <w:snapToGrid w:val="false"/>
        <w:spacing w:lineRule="exact" w:line="600"/>
        <w:ind w:firstLine="723" w:firstLineChars="200"/>
        <w:jc w:val="both"/>
        <w:rPr>
          <w:rFonts w:ascii="宋体" w:cs="宋体" w:hAnsi="宋体"/>
          <w:b/>
          <w:bCs/>
          <w:sz w:val="36"/>
          <w:szCs w:val="36"/>
        </w:rPr>
      </w:pPr>
    </w:p>
    <w:p>
      <w:pPr>
        <w:pStyle w:val="style0"/>
        <w:adjustRightInd w:val="false"/>
        <w:snapToGrid w:val="false"/>
        <w:spacing w:lineRule="exact" w:line="600"/>
        <w:ind w:firstLine="480" w:firstLineChars="200"/>
        <w:jc w:val="both"/>
        <w:rPr>
          <w:rFonts w:ascii="宋体" w:cs="宋体" w:hAnsi="宋体"/>
          <w:sz w:val="24"/>
        </w:rPr>
      </w:pPr>
      <w:r>
        <w:rPr>
          <w:rFonts w:ascii="宋体" w:cs="宋体" w:hAnsi="宋体" w:hint="eastAsia"/>
          <w:sz w:val="24"/>
          <w:u w:val="single"/>
        </w:rPr>
        <w:t>(成交</w:t>
      </w:r>
      <w:r>
        <w:rPr>
          <w:rFonts w:ascii="宋体" w:cs="宋体" w:hAnsi="宋体" w:hint="eastAsia"/>
          <w:sz w:val="24"/>
          <w:u w:val="single"/>
          <w:lang w:eastAsia="zh-CN"/>
        </w:rPr>
        <w:t>服务商</w:t>
      </w:r>
      <w:r>
        <w:rPr>
          <w:rFonts w:ascii="宋体" w:cs="宋体" w:hAnsi="宋体" w:hint="eastAsia"/>
          <w:sz w:val="24"/>
          <w:u w:val="single"/>
        </w:rPr>
        <w:t>名称)</w:t>
      </w:r>
      <w:r>
        <w:rPr>
          <w:rFonts w:ascii="宋体" w:cs="宋体" w:hAnsi="宋体" w:hint="eastAsia"/>
          <w:sz w:val="24"/>
        </w:rPr>
        <w:t>:</w:t>
      </w:r>
    </w:p>
    <w:p>
      <w:pPr>
        <w:pStyle w:val="style0"/>
        <w:adjustRightInd w:val="false"/>
        <w:snapToGrid w:val="false"/>
        <w:spacing w:lineRule="exact" w:line="600"/>
        <w:ind w:firstLine="480" w:firstLineChars="200"/>
        <w:jc w:val="both"/>
        <w:rPr>
          <w:rFonts w:ascii="宋体" w:cs="宋体" w:hAnsi="宋体"/>
          <w:sz w:val="24"/>
        </w:rPr>
      </w:pPr>
      <w:r>
        <w:rPr>
          <w:rFonts w:ascii="宋体" w:cs="宋体" w:hAnsi="宋体" w:hint="eastAsia"/>
          <w:sz w:val="24"/>
        </w:rPr>
        <w:t>你方所递交的</w:t>
      </w:r>
      <w:r>
        <w:rPr>
          <w:rFonts w:ascii="宋体" w:cs="宋体" w:hAnsi="宋体" w:hint="eastAsia"/>
          <w:sz w:val="24"/>
          <w:u w:val="single"/>
        </w:rPr>
        <w:t>(项目名称)</w:t>
      </w:r>
      <w:r>
        <w:rPr>
          <w:rFonts w:ascii="宋体" w:cs="宋体" w:hAnsi="宋体" w:hint="eastAsia"/>
          <w:sz w:val="24"/>
        </w:rPr>
        <w:t>的响应文件已被我方接受，被确定为成交</w:t>
      </w:r>
      <w:r>
        <w:rPr>
          <w:rFonts w:ascii="宋体" w:cs="宋体" w:hAnsi="宋体" w:hint="eastAsia"/>
          <w:sz w:val="24"/>
          <w:lang w:eastAsia="zh-CN"/>
        </w:rPr>
        <w:t>服务商</w:t>
      </w:r>
      <w:r>
        <w:rPr>
          <w:rFonts w:ascii="宋体" w:cs="宋体" w:hAnsi="宋体" w:hint="eastAsia"/>
          <w:sz w:val="24"/>
        </w:rPr>
        <w:t>。</w:t>
      </w:r>
    </w:p>
    <w:p>
      <w:pPr>
        <w:pStyle w:val="style0"/>
        <w:adjustRightInd w:val="false"/>
        <w:snapToGrid w:val="false"/>
        <w:spacing w:lineRule="exact" w:line="600"/>
        <w:ind w:firstLine="480" w:firstLineChars="200"/>
        <w:jc w:val="both"/>
        <w:rPr>
          <w:rFonts w:ascii="宋体" w:cs="宋体" w:hAnsi="宋体"/>
          <w:sz w:val="24"/>
          <w:u w:val="single"/>
        </w:rPr>
      </w:pPr>
      <w:r>
        <w:rPr>
          <w:rFonts w:ascii="宋体" w:cs="宋体" w:hAnsi="宋体" w:hint="eastAsia"/>
          <w:sz w:val="24"/>
        </w:rPr>
        <w:t>成交价:</w:t>
      </w:r>
      <w:r>
        <w:rPr>
          <w:rFonts w:ascii="宋体" w:cs="宋体" w:hAnsi="宋体" w:hint="eastAsia"/>
          <w:sz w:val="24"/>
          <w:u w:val="single"/>
        </w:rPr>
        <w:t xml:space="preserve">         </w:t>
      </w:r>
      <w:r>
        <w:rPr>
          <w:rFonts w:ascii="宋体" w:cs="宋体" w:hAnsi="宋体" w:hint="eastAsia"/>
          <w:sz w:val="24"/>
        </w:rPr>
        <w:t xml:space="preserve"> 。</w:t>
      </w:r>
    </w:p>
    <w:p>
      <w:pPr>
        <w:pStyle w:val="style0"/>
        <w:adjustRightInd w:val="false"/>
        <w:snapToGrid w:val="false"/>
        <w:spacing w:lineRule="exact" w:line="600"/>
        <w:ind w:firstLine="480" w:firstLineChars="200"/>
        <w:jc w:val="both"/>
        <w:rPr>
          <w:rFonts w:ascii="宋体" w:cs="宋体" w:hAnsi="宋体"/>
          <w:sz w:val="24"/>
        </w:rPr>
      </w:pPr>
      <w:r>
        <w:rPr>
          <w:rFonts w:ascii="宋体" w:cs="宋体" w:hAnsi="宋体" w:hint="eastAsia"/>
          <w:sz w:val="24"/>
        </w:rPr>
        <w:t>请你方在接到本通知书后的</w:t>
      </w:r>
      <w:r>
        <w:rPr>
          <w:rFonts w:ascii="宋体" w:cs="宋体" w:hAnsi="宋体" w:hint="eastAsia"/>
          <w:sz w:val="24"/>
          <w:u w:val="single"/>
        </w:rPr>
        <w:t xml:space="preserve">    </w:t>
      </w:r>
      <w:r>
        <w:rPr>
          <w:rFonts w:ascii="宋体" w:cs="宋体" w:hAnsi="宋体" w:hint="eastAsia"/>
          <w:sz w:val="24"/>
        </w:rPr>
        <w:t>日内到</w:t>
      </w:r>
      <w:r>
        <w:rPr>
          <w:rFonts w:ascii="宋体" w:cs="宋体" w:hAnsi="宋体" w:hint="eastAsia"/>
          <w:sz w:val="24"/>
          <w:u w:val="single"/>
        </w:rPr>
        <w:t>(指定地点)</w:t>
      </w:r>
      <w:r>
        <w:rPr>
          <w:rFonts w:ascii="宋体" w:cs="宋体" w:hAnsi="宋体" w:hint="eastAsia"/>
          <w:sz w:val="24"/>
        </w:rPr>
        <w:t>与我方签订采购合同，并按采购文件第二章“</w:t>
      </w:r>
      <w:r>
        <w:rPr>
          <w:rFonts w:ascii="宋体" w:cs="宋体" w:hAnsi="宋体" w:hint="eastAsia"/>
          <w:sz w:val="24"/>
          <w:lang w:eastAsia="zh-CN"/>
        </w:rPr>
        <w:t>服务商</w:t>
      </w:r>
      <w:r>
        <w:rPr>
          <w:rFonts w:ascii="宋体" w:cs="宋体" w:hAnsi="宋体" w:hint="eastAsia"/>
          <w:sz w:val="24"/>
        </w:rPr>
        <w:t>须知”第7.6款规定向我方递交履约保证金。</w:t>
      </w:r>
    </w:p>
    <w:p>
      <w:pPr>
        <w:pStyle w:val="style0"/>
        <w:adjustRightInd w:val="false"/>
        <w:snapToGrid w:val="false"/>
        <w:spacing w:lineRule="exact" w:line="600"/>
        <w:ind w:firstLine="480" w:firstLineChars="200"/>
        <w:jc w:val="both"/>
        <w:rPr>
          <w:rFonts w:ascii="宋体" w:cs="宋体" w:hAnsi="宋体"/>
          <w:sz w:val="24"/>
        </w:rPr>
      </w:pPr>
      <w:r>
        <w:rPr>
          <w:rFonts w:ascii="宋体" w:cs="宋体" w:hAnsi="宋体" w:hint="eastAsia"/>
          <w:sz w:val="24"/>
        </w:rPr>
        <w:t>特此通知。</w:t>
      </w:r>
    </w:p>
    <w:p>
      <w:pPr>
        <w:pStyle w:val="style0"/>
        <w:adjustRightInd w:val="false"/>
        <w:snapToGrid w:val="false"/>
        <w:spacing w:lineRule="exact" w:line="600"/>
        <w:ind w:firstLine="480" w:firstLineChars="200"/>
        <w:jc w:val="both"/>
        <w:rPr>
          <w:rFonts w:ascii="宋体" w:cs="宋体" w:hAnsi="宋体"/>
          <w:sz w:val="24"/>
        </w:rPr>
      </w:pPr>
    </w:p>
    <w:p>
      <w:pPr>
        <w:pStyle w:val="style0"/>
        <w:adjustRightInd w:val="false"/>
        <w:snapToGrid w:val="false"/>
        <w:spacing w:lineRule="exact" w:line="600"/>
        <w:ind w:firstLine="480" w:firstLineChars="200"/>
        <w:jc w:val="both"/>
        <w:rPr>
          <w:rFonts w:ascii="宋体" w:cs="宋体" w:hAnsi="宋体"/>
          <w:sz w:val="24"/>
        </w:rPr>
      </w:pPr>
    </w:p>
    <w:p>
      <w:pPr>
        <w:pStyle w:val="style0"/>
        <w:adjustRightInd w:val="false"/>
        <w:snapToGrid w:val="false"/>
        <w:spacing w:lineRule="exact" w:line="600"/>
        <w:ind w:firstLine="3840" w:firstLineChars="1600"/>
        <w:jc w:val="both"/>
        <w:rPr>
          <w:rFonts w:ascii="宋体" w:cs="宋体" w:hAnsi="宋体"/>
          <w:sz w:val="24"/>
          <w:u w:val="single"/>
        </w:rPr>
      </w:pPr>
      <w:r>
        <w:rPr>
          <w:rFonts w:ascii="宋体" w:cs="宋体" w:hAnsi="宋体" w:hint="eastAsia"/>
          <w:sz w:val="24"/>
        </w:rPr>
        <w:t>采购人(或采购代理机构):</w:t>
      </w:r>
      <w:r>
        <w:rPr>
          <w:rFonts w:ascii="宋体" w:cs="宋体" w:hAnsi="宋体" w:hint="eastAsia"/>
          <w:sz w:val="24"/>
          <w:u w:val="single"/>
        </w:rPr>
        <w:t xml:space="preserve">   (盖单位章)      </w:t>
      </w:r>
    </w:p>
    <w:p>
      <w:pPr>
        <w:pStyle w:val="style0"/>
        <w:adjustRightInd w:val="false"/>
        <w:snapToGrid w:val="false"/>
        <w:spacing w:lineRule="exact" w:line="600"/>
        <w:jc w:val="both"/>
        <w:rPr>
          <w:rFonts w:ascii="宋体" w:cs="宋体" w:hAnsi="宋体" w:hint="eastAsia"/>
          <w:sz w:val="24"/>
          <w:u w:val="single"/>
        </w:rPr>
      </w:pPr>
    </w:p>
    <w:p>
      <w:pPr>
        <w:pStyle w:val="style0"/>
        <w:adjustRightInd w:val="false"/>
        <w:snapToGrid w:val="false"/>
        <w:spacing w:lineRule="exact" w:line="600"/>
        <w:ind w:firstLine="5760" w:firstLineChars="2400"/>
        <w:jc w:val="both"/>
        <w:rPr>
          <w:rFonts w:ascii="宋体" w:cs="宋体" w:hAnsi="宋体"/>
          <w:sz w:val="30"/>
          <w:szCs w:val="30"/>
        </w:rPr>
      </w:pP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r>
        <w:rPr>
          <w:rFonts w:ascii="宋体" w:cs="宋体" w:hAnsi="宋体" w:hint="eastAsia"/>
          <w:sz w:val="30"/>
          <w:szCs w:val="30"/>
        </w:rPr>
        <w:br w:type="page"/>
      </w:r>
    </w:p>
    <w:p>
      <w:pPr>
        <w:pStyle w:val="style0"/>
        <w:adjustRightInd w:val="false"/>
        <w:snapToGrid w:val="false"/>
        <w:spacing w:lineRule="exact" w:line="600"/>
        <w:ind w:firstLine="567" w:firstLineChars="189"/>
        <w:rPr>
          <w:rFonts w:ascii="宋体" w:cs="宋体" w:hAnsi="宋体"/>
          <w:sz w:val="30"/>
          <w:szCs w:val="30"/>
        </w:rPr>
      </w:pPr>
      <w:r>
        <w:rPr>
          <w:rFonts w:ascii="宋体" w:cs="宋体" w:hAnsi="宋体" w:hint="eastAsia"/>
          <w:sz w:val="30"/>
          <w:szCs w:val="30"/>
        </w:rPr>
        <w:t>附件5  确认通知</w:t>
      </w:r>
    </w:p>
    <w:p>
      <w:pPr>
        <w:pStyle w:val="style0"/>
        <w:adjustRightInd w:val="false"/>
        <w:snapToGrid w:val="false"/>
        <w:spacing w:lineRule="exact" w:line="600"/>
        <w:ind w:firstLine="723" w:firstLineChars="200"/>
        <w:jc w:val="both"/>
        <w:rPr>
          <w:rFonts w:ascii="宋体" w:cs="宋体" w:hAnsi="宋体"/>
          <w:b/>
          <w:bCs/>
          <w:sz w:val="36"/>
          <w:szCs w:val="36"/>
        </w:rPr>
      </w:pPr>
    </w:p>
    <w:p>
      <w:pPr>
        <w:pStyle w:val="style0"/>
        <w:adjustRightInd w:val="false"/>
        <w:snapToGrid w:val="false"/>
        <w:spacing w:lineRule="exact" w:line="600"/>
        <w:ind w:firstLine="723" w:firstLineChars="200"/>
        <w:jc w:val="center"/>
        <w:rPr>
          <w:rFonts w:ascii="宋体" w:cs="宋体" w:hAnsi="宋体"/>
          <w:b/>
          <w:bCs/>
          <w:sz w:val="36"/>
          <w:szCs w:val="36"/>
        </w:rPr>
      </w:pPr>
      <w:r>
        <w:rPr>
          <w:rFonts w:ascii="宋体" w:cs="宋体" w:hAnsi="宋体" w:hint="eastAsia"/>
          <w:b/>
          <w:bCs/>
          <w:sz w:val="36"/>
          <w:szCs w:val="36"/>
        </w:rPr>
        <w:t>确认通知</w:t>
      </w:r>
    </w:p>
    <w:p>
      <w:pPr>
        <w:pStyle w:val="style0"/>
        <w:adjustRightInd w:val="false"/>
        <w:snapToGrid w:val="false"/>
        <w:spacing w:lineRule="exact" w:line="600"/>
        <w:ind w:firstLine="723" w:firstLineChars="200"/>
        <w:jc w:val="both"/>
        <w:rPr>
          <w:rFonts w:ascii="宋体" w:cs="宋体" w:hAnsi="宋体"/>
          <w:b/>
          <w:bCs/>
          <w:sz w:val="36"/>
          <w:szCs w:val="36"/>
        </w:rPr>
      </w:pPr>
    </w:p>
    <w:p>
      <w:pPr>
        <w:pStyle w:val="style0"/>
        <w:adjustRightInd w:val="false"/>
        <w:snapToGrid w:val="false"/>
        <w:spacing w:lineRule="exact" w:line="600"/>
        <w:ind w:firstLine="480" w:firstLineChars="200"/>
        <w:jc w:val="both"/>
        <w:rPr>
          <w:rFonts w:ascii="宋体" w:cs="宋体" w:hAnsi="宋体"/>
          <w:b/>
          <w:bCs/>
          <w:sz w:val="24"/>
        </w:rPr>
      </w:pPr>
      <w:r>
        <w:rPr>
          <w:rFonts w:ascii="宋体" w:cs="宋体" w:hAnsi="宋体" w:hint="eastAsia"/>
          <w:sz w:val="24"/>
          <w:u w:val="single"/>
        </w:rPr>
        <w:t xml:space="preserve">           （采购人或采购代理机构名称)</w:t>
      </w:r>
      <w:r>
        <w:rPr>
          <w:rFonts w:ascii="宋体" w:cs="宋体" w:hAnsi="宋体" w:hint="eastAsia"/>
          <w:sz w:val="24"/>
        </w:rPr>
        <w:t>:</w:t>
      </w:r>
    </w:p>
    <w:p>
      <w:pPr>
        <w:pStyle w:val="style0"/>
        <w:adjustRightInd w:val="false"/>
        <w:snapToGrid w:val="false"/>
        <w:spacing w:lineRule="exact" w:line="600"/>
        <w:ind w:firstLine="480" w:firstLineChars="200"/>
        <w:jc w:val="both"/>
        <w:rPr>
          <w:rFonts w:ascii="宋体" w:cs="宋体" w:hAnsi="宋体"/>
          <w:sz w:val="24"/>
        </w:rPr>
      </w:pPr>
      <w:r>
        <w:rPr>
          <w:rFonts w:ascii="宋体" w:cs="宋体" w:hAnsi="宋体" w:hint="eastAsia"/>
          <w:sz w:val="24"/>
        </w:rPr>
        <w:t>你方于</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日发出的的</w:t>
      </w:r>
      <w:r>
        <w:rPr>
          <w:rFonts w:ascii="宋体" w:cs="宋体" w:hAnsi="宋体" w:hint="eastAsia"/>
          <w:sz w:val="24"/>
          <w:u w:val="single"/>
        </w:rPr>
        <w:t>(项目名称)</w:t>
      </w:r>
      <w:r>
        <w:rPr>
          <w:rFonts w:ascii="宋体" w:cs="宋体" w:hAnsi="宋体" w:hint="eastAsia"/>
          <w:sz w:val="24"/>
        </w:rPr>
        <w:t>采购文件的澄清/修改的通知，我方已于</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日收到。</w:t>
      </w:r>
    </w:p>
    <w:p>
      <w:pPr>
        <w:pStyle w:val="style0"/>
        <w:adjustRightInd w:val="false"/>
        <w:snapToGrid w:val="false"/>
        <w:spacing w:lineRule="exact" w:line="600"/>
        <w:ind w:firstLine="480" w:firstLineChars="200"/>
        <w:jc w:val="both"/>
        <w:rPr>
          <w:rFonts w:ascii="宋体" w:cs="宋体" w:hAnsi="宋体"/>
          <w:sz w:val="24"/>
        </w:rPr>
      </w:pPr>
      <w:r>
        <w:rPr>
          <w:rFonts w:ascii="宋体" w:cs="宋体" w:hAnsi="宋体" w:hint="eastAsia"/>
          <w:sz w:val="24"/>
        </w:rPr>
        <w:t>特此确认。</w:t>
      </w:r>
    </w:p>
    <w:p>
      <w:pPr>
        <w:pStyle w:val="style0"/>
        <w:adjustRightInd w:val="false"/>
        <w:snapToGrid w:val="false"/>
        <w:spacing w:lineRule="exact" w:line="600"/>
        <w:ind w:firstLine="480" w:firstLineChars="200"/>
        <w:jc w:val="both"/>
        <w:rPr>
          <w:rFonts w:ascii="宋体" w:cs="宋体" w:hAnsi="宋体"/>
          <w:sz w:val="24"/>
        </w:rPr>
      </w:pPr>
    </w:p>
    <w:p>
      <w:pPr>
        <w:pStyle w:val="style0"/>
        <w:adjustRightInd w:val="false"/>
        <w:snapToGrid w:val="false"/>
        <w:spacing w:lineRule="exact" w:line="600"/>
        <w:ind w:firstLine="480" w:firstLineChars="200"/>
        <w:jc w:val="both"/>
        <w:rPr>
          <w:rFonts w:ascii="宋体" w:cs="宋体" w:hAnsi="宋体"/>
          <w:sz w:val="24"/>
        </w:rPr>
      </w:pPr>
    </w:p>
    <w:p>
      <w:pPr>
        <w:pStyle w:val="style0"/>
        <w:adjustRightInd w:val="false"/>
        <w:snapToGrid w:val="false"/>
        <w:spacing w:lineRule="exact" w:line="600"/>
        <w:ind w:firstLine="5090" w:firstLineChars="2121"/>
        <w:jc w:val="both"/>
        <w:rPr>
          <w:rFonts w:ascii="宋体" w:cs="宋体" w:hAnsi="宋体"/>
          <w:sz w:val="24"/>
          <w:u w:val="single"/>
        </w:rPr>
      </w:pPr>
      <w:r>
        <w:rPr>
          <w:rFonts w:ascii="宋体" w:cs="宋体" w:hAnsi="宋体" w:hint="eastAsia"/>
          <w:sz w:val="24"/>
          <w:lang w:eastAsia="zh-CN"/>
        </w:rPr>
        <w:t>服务商</w:t>
      </w:r>
      <w:r>
        <w:rPr>
          <w:rFonts w:ascii="宋体" w:cs="宋体" w:hAnsi="宋体" w:hint="eastAsia"/>
          <w:sz w:val="24"/>
        </w:rPr>
        <w:t xml:space="preserve">: </w:t>
      </w:r>
      <w:r>
        <w:rPr>
          <w:rFonts w:ascii="宋体" w:cs="宋体" w:hAnsi="宋体" w:hint="eastAsia"/>
          <w:sz w:val="24"/>
          <w:u w:val="single"/>
        </w:rPr>
        <w:t xml:space="preserve">     (盖单位章)      </w:t>
      </w:r>
    </w:p>
    <w:p>
      <w:pPr>
        <w:pStyle w:val="style179"/>
        <w:spacing w:lineRule="exact" w:line="600"/>
        <w:ind w:left="420" w:firstLine="5280" w:firstLineChars="2200"/>
        <w:jc w:val="both"/>
        <w:rPr>
          <w:b/>
          <w:color w:val="000000"/>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style0"/>
        <w:spacing w:lineRule="auto" w:line="240"/>
        <w:jc w:val="both"/>
        <w:rPr>
          <w:rFonts w:ascii="宋体" w:cs="宋体" w:hAnsi="宋体"/>
          <w:b/>
          <w:color w:val="000000"/>
          <w:kern w:val="0"/>
          <w:sz w:val="24"/>
        </w:rPr>
      </w:pPr>
      <w:r>
        <w:rPr>
          <w:rFonts w:ascii="宋体" w:cs="宋体" w:hAnsi="宋体" w:hint="eastAsia"/>
          <w:b/>
          <w:color w:val="000000"/>
          <w:sz w:val="24"/>
        </w:rPr>
        <w:br w:type="page"/>
      </w:r>
    </w:p>
    <w:bookmarkStart w:id="36" w:name="_Toc24883"/>
    <w:bookmarkStart w:id="37" w:name="_Toc3161"/>
    <w:bookmarkStart w:id="38" w:name="_Toc11770"/>
    <w:bookmarkStart w:id="39" w:name="_Toc7851"/>
    <w:bookmarkStart w:id="40" w:name="_Toc76635709"/>
    <w:bookmarkStart w:id="41" w:name="_Toc77254130"/>
    <w:p>
      <w:pPr>
        <w:pStyle w:val="style0"/>
        <w:adjustRightInd w:val="false"/>
        <w:snapToGrid w:val="false"/>
        <w:spacing w:lineRule="exact" w:line="600"/>
        <w:jc w:val="center"/>
        <w:outlineLvl w:val="0"/>
        <w:rPr>
          <w:rFonts w:ascii="宋体" w:cs="宋体" w:hAnsi="宋体"/>
          <w:bCs/>
          <w:sz w:val="36"/>
          <w:szCs w:val="36"/>
        </w:rPr>
      </w:pPr>
      <w:r>
        <w:rPr>
          <w:rFonts w:ascii="宋体" w:cs="宋体" w:hAnsi="宋体" w:hint="eastAsia"/>
          <w:bCs/>
          <w:sz w:val="36"/>
          <w:szCs w:val="36"/>
        </w:rPr>
        <w:t>第三章 评审办法</w:t>
      </w:r>
      <w:bookmarkEnd w:id="36"/>
      <w:bookmarkEnd w:id="37"/>
      <w:bookmarkEnd w:id="38"/>
      <w:bookmarkEnd w:id="39"/>
    </w:p>
    <w:p>
      <w:pPr>
        <w:pStyle w:val="style0"/>
        <w:adjustRightInd w:val="false"/>
        <w:snapToGrid w:val="false"/>
        <w:spacing w:beforeLines="50" w:afterLines="50" w:lineRule="auto" w:line="312"/>
        <w:jc w:val="center"/>
        <w:rPr>
          <w:rFonts w:ascii="宋体" w:cs="宋体" w:hAnsi="宋体"/>
          <w:bCs/>
          <w:sz w:val="32"/>
          <w:szCs w:val="32"/>
        </w:rPr>
      </w:pPr>
      <w:r>
        <w:rPr>
          <w:rFonts w:ascii="宋体" w:cs="宋体" w:hAnsi="宋体" w:hint="eastAsia"/>
          <w:bCs/>
          <w:sz w:val="32"/>
          <w:szCs w:val="32"/>
        </w:rPr>
        <w:t>评审办法前附表</w:t>
      </w:r>
    </w:p>
    <w:tbl>
      <w:tblPr>
        <w:tblStyle w:val="style154"/>
        <w:tblW w:w="97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0"/>
        <w:gridCol w:w="1252"/>
        <w:gridCol w:w="1573"/>
        <w:gridCol w:w="5676"/>
      </w:tblGrid>
      <w:tr>
        <w:trPr>
          <w:trHeight w:val="397" w:hRule="exact"/>
        </w:trPr>
        <w:tc>
          <w:tcPr>
            <w:tcW w:w="2522" w:type="dxa"/>
            <w:gridSpan w:val="2"/>
            <w:tcBorders/>
            <w:vAlign w:val="center"/>
          </w:tcPr>
          <w:p>
            <w:pPr>
              <w:pStyle w:val="style0"/>
              <w:widowControl/>
              <w:adjustRightInd w:val="false"/>
              <w:snapToGrid w:val="false"/>
              <w:spacing w:lineRule="auto" w:line="288"/>
              <w:jc w:val="center"/>
              <w:rPr>
                <w:rFonts w:ascii="宋体" w:cs="仿宋" w:eastAsia="宋体" w:hAnsi="宋体"/>
                <w:szCs w:val="21"/>
              </w:rPr>
            </w:pPr>
            <w:r>
              <w:rPr>
                <w:rFonts w:ascii="宋体" w:cs="仿宋" w:eastAsia="宋体" w:hAnsi="宋体" w:hint="eastAsia"/>
                <w:szCs w:val="21"/>
              </w:rPr>
              <w:t>条款号及名称</w:t>
            </w:r>
          </w:p>
        </w:tc>
        <w:tc>
          <w:tcPr>
            <w:tcW w:w="1573" w:type="dxa"/>
            <w:tcBorders/>
            <w:vAlign w:val="center"/>
          </w:tcPr>
          <w:p>
            <w:pPr>
              <w:pStyle w:val="style0"/>
              <w:widowControl/>
              <w:adjustRightInd w:val="false"/>
              <w:snapToGrid w:val="false"/>
              <w:spacing w:lineRule="auto" w:line="288"/>
              <w:jc w:val="center"/>
              <w:rPr>
                <w:rFonts w:ascii="宋体" w:cs="仿宋" w:eastAsia="宋体" w:hAnsi="宋体"/>
                <w:szCs w:val="21"/>
              </w:rPr>
            </w:pPr>
            <w:r>
              <w:rPr>
                <w:rFonts w:ascii="宋体" w:cs="仿宋" w:eastAsia="宋体" w:hAnsi="宋体" w:hint="eastAsia"/>
                <w:szCs w:val="21"/>
              </w:rPr>
              <w:t>评审因素</w:t>
            </w:r>
          </w:p>
        </w:tc>
        <w:tc>
          <w:tcPr>
            <w:tcW w:w="5676" w:type="dxa"/>
            <w:tcBorders/>
            <w:vAlign w:val="center"/>
          </w:tcPr>
          <w:p>
            <w:pPr>
              <w:pStyle w:val="style0"/>
              <w:widowControl/>
              <w:adjustRightInd w:val="false"/>
              <w:snapToGrid w:val="false"/>
              <w:spacing w:lineRule="auto" w:line="288"/>
              <w:jc w:val="center"/>
              <w:rPr>
                <w:rFonts w:ascii="宋体" w:cs="仿宋" w:eastAsia="宋体" w:hAnsi="宋体"/>
                <w:szCs w:val="21"/>
              </w:rPr>
            </w:pPr>
            <w:r>
              <w:rPr>
                <w:rFonts w:ascii="宋体" w:cs="仿宋" w:eastAsia="宋体" w:hAnsi="宋体" w:hint="eastAsia"/>
                <w:szCs w:val="21"/>
              </w:rPr>
              <w:t>评审标准</w:t>
            </w:r>
          </w:p>
        </w:tc>
      </w:tr>
      <w:tr>
        <w:tblPrEx/>
        <w:trPr/>
        <w:tc>
          <w:tcPr>
            <w:tcW w:w="1270"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1</w:t>
            </w:r>
          </w:p>
        </w:tc>
        <w:tc>
          <w:tcPr>
            <w:tcW w:w="1252"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评审方法</w:t>
            </w: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评审方法</w:t>
            </w:r>
          </w:p>
        </w:tc>
        <w:tc>
          <w:tcPr>
            <w:tcW w:w="5676"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综合评分法</w:t>
            </w:r>
          </w:p>
        </w:tc>
      </w:tr>
      <w:tr>
        <w:tblPrEx/>
        <w:trPr>
          <w:trHeight w:val="397" w:hRule="exact"/>
        </w:trPr>
        <w:tc>
          <w:tcPr>
            <w:tcW w:w="1270" w:type="dxa"/>
            <w:vMerge w:val="restart"/>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2.1.1</w:t>
            </w:r>
          </w:p>
        </w:tc>
        <w:tc>
          <w:tcPr>
            <w:tcW w:w="1252" w:type="dxa"/>
            <w:vMerge w:val="restart"/>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形式评审标准</w:t>
            </w: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供应商名称</w:t>
            </w:r>
          </w:p>
        </w:tc>
        <w:tc>
          <w:tcPr>
            <w:tcW w:w="5676" w:type="dxa"/>
            <w:tcBorders/>
          </w:tcPr>
          <w:p>
            <w:pPr>
              <w:pStyle w:val="style0"/>
              <w:widowControl/>
              <w:adjustRightInd w:val="false"/>
              <w:snapToGrid w:val="false"/>
              <w:spacing w:lineRule="auto" w:line="288"/>
              <w:jc w:val="both"/>
              <w:rPr>
                <w:rFonts w:ascii="宋体" w:cs="仿宋" w:eastAsia="宋体" w:hAnsi="宋体"/>
                <w:szCs w:val="21"/>
              </w:rPr>
            </w:pPr>
            <w:r>
              <w:rPr>
                <w:rFonts w:ascii="宋体" w:hAnsi="宋体" w:hint="eastAsia"/>
                <w:szCs w:val="21"/>
              </w:rPr>
              <w:t>与</w:t>
            </w:r>
            <w:r>
              <w:rPr>
                <w:rFonts w:ascii="宋体" w:hAnsi="宋体"/>
                <w:szCs w:val="21"/>
              </w:rPr>
              <w:t>营业执照</w:t>
            </w:r>
            <w:r>
              <w:rPr>
                <w:rFonts w:ascii="宋体" w:hAnsi="宋体" w:hint="eastAsia"/>
                <w:szCs w:val="21"/>
              </w:rPr>
              <w:t>或事业单位法人证书</w:t>
            </w:r>
            <w:r>
              <w:rPr>
                <w:rFonts w:ascii="宋体" w:hAnsi="宋体"/>
                <w:szCs w:val="21"/>
              </w:rPr>
              <w:t>、资质证书一致</w:t>
            </w:r>
          </w:p>
        </w:tc>
      </w:tr>
      <w:tr>
        <w:tblPrEx/>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响应文件签字盖章</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符合第二章第3.7.2项及第3.7.3项的规定</w:t>
            </w:r>
          </w:p>
        </w:tc>
      </w:tr>
      <w:tr>
        <w:tblPrEx/>
        <w:trPr>
          <w:trHeight w:val="340" w:hRule="exac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vAlign w:val="center"/>
          </w:tcPr>
          <w:p>
            <w:pPr>
              <w:pStyle w:val="style0"/>
              <w:widowControl w:val="false"/>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响应文件格式</w:t>
            </w:r>
          </w:p>
        </w:tc>
        <w:tc>
          <w:tcPr>
            <w:tcW w:w="5676" w:type="dxa"/>
            <w:tcBorders/>
            <w:vAlign w:val="center"/>
          </w:tcPr>
          <w:p>
            <w:pPr>
              <w:pStyle w:val="style0"/>
              <w:widowControl w:val="false"/>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符合第六章“响应文件格式”的要求</w:t>
            </w:r>
          </w:p>
        </w:tc>
      </w:tr>
      <w:tr>
        <w:tblPrEx/>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报价唯一</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hAnsi="宋体" w:hint="eastAsia"/>
                <w:color w:val="auto"/>
                <w:szCs w:val="21"/>
              </w:rPr>
              <w:t>只能有一个有效报价</w:t>
            </w:r>
          </w:p>
        </w:tc>
      </w:tr>
      <w:tr>
        <w:tblPrEx/>
        <w:trPr>
          <w:trHeight w:val="397" w:hRule="exact"/>
        </w:trPr>
        <w:tc>
          <w:tcPr>
            <w:tcW w:w="1270" w:type="dxa"/>
            <w:vMerge w:val="restart"/>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2.1.2</w:t>
            </w:r>
          </w:p>
        </w:tc>
        <w:tc>
          <w:tcPr>
            <w:tcW w:w="1252" w:type="dxa"/>
            <w:vMerge w:val="restart"/>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资格评审标准</w:t>
            </w: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依法设立</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符合第一章第3.1款及供应商须知前附表第3.5（1）款规定</w:t>
            </w:r>
          </w:p>
        </w:tc>
      </w:tr>
      <w:tr>
        <w:tblPrEx/>
        <w:trPr>
          <w:trHeight w:val="397" w:hRule="exac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资质要求</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符合第一章第3.1款及供应商须知前附表第3.5（2）款规定</w:t>
            </w:r>
          </w:p>
        </w:tc>
      </w:tr>
      <w:tr>
        <w:tblPrEx/>
        <w:trPr>
          <w:trHeight w:val="397" w:hRule="exac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财务要求</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符合第一章第3.1款及供应商须知前附表第3.5（3）款规定</w:t>
            </w:r>
          </w:p>
        </w:tc>
      </w:tr>
      <w:tr>
        <w:tblPrEx/>
        <w:trPr>
          <w:trHeight w:val="397" w:hRule="exac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业绩要求</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符合第一章第3.1款及供应商须知前附表第3.5（4）款规定</w:t>
            </w:r>
          </w:p>
        </w:tc>
      </w:tr>
      <w:tr>
        <w:tblPrEx/>
        <w:trPr>
          <w:trHeight w:val="397" w:hRule="exac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信誉要求</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符合第一章第3.1款及供应商须知前附表第3.5（5）款规定</w:t>
            </w:r>
          </w:p>
        </w:tc>
      </w:tr>
      <w:tr>
        <w:tblPrEx/>
        <w:trPr>
          <w:trHeight w:val="397" w:hRule="exac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人员要求</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符合第一章第3.1款及供应商须知前附表第3.5（6）款规定</w:t>
            </w:r>
          </w:p>
        </w:tc>
      </w:tr>
      <w:tr>
        <w:tblPrEx/>
        <w:trPr>
          <w:trHeight w:val="397" w:hRule="exac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其他要求</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符合第一章第3.1款及供应商须知前附表第3.5（7）款规定</w:t>
            </w:r>
          </w:p>
        </w:tc>
      </w:tr>
      <w:tr>
        <w:tblPrEx/>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不存在第一章第3.</w:t>
            </w:r>
            <w:r>
              <w:rPr>
                <w:rFonts w:ascii="宋体" w:cs="仿宋" w:eastAsia="宋体" w:hAnsi="宋体" w:hint="eastAsia"/>
                <w:szCs w:val="21"/>
                <w:lang w:val="en-US" w:eastAsia="zh-CN"/>
              </w:rPr>
              <w:t>1</w:t>
            </w:r>
            <w:r>
              <w:rPr>
                <w:rFonts w:ascii="宋体" w:cs="仿宋" w:eastAsia="宋体" w:hAnsi="宋体" w:hint="eastAsia"/>
                <w:szCs w:val="21"/>
              </w:rPr>
              <w:t>款情形</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符合第一章第3.1款及供应商须知前附表第3.5（8）款规定</w:t>
            </w:r>
          </w:p>
        </w:tc>
      </w:tr>
      <w:tr>
        <w:tblPrEx/>
        <w:trPr>
          <w:trHeight w:val="397" w:hRule="atLeast"/>
        </w:trPr>
        <w:tc>
          <w:tcPr>
            <w:tcW w:w="1270" w:type="dxa"/>
            <w:vMerge w:val="restart"/>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2.1.3</w:t>
            </w:r>
          </w:p>
        </w:tc>
        <w:tc>
          <w:tcPr>
            <w:tcW w:w="1252" w:type="dxa"/>
            <w:vMerge w:val="restart"/>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响应性评审标准</w:t>
            </w: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报价</w:t>
            </w:r>
          </w:p>
        </w:tc>
        <w:tc>
          <w:tcPr>
            <w:tcW w:w="5676" w:type="dxa"/>
            <w:tcBorders/>
          </w:tcPr>
          <w:p>
            <w:pPr>
              <w:pStyle w:val="style0"/>
              <w:widowControl/>
              <w:adjustRightInd w:val="false"/>
              <w:snapToGrid w:val="false"/>
              <w:spacing w:lineRule="auto" w:line="288"/>
              <w:jc w:val="both"/>
              <w:rPr>
                <w:rFonts w:ascii="宋体" w:cs="仿宋" w:eastAsia="宋体" w:hAnsi="宋体"/>
                <w:color w:val="ff0000"/>
                <w:szCs w:val="21"/>
              </w:rPr>
            </w:pPr>
            <w:r>
              <w:rPr>
                <w:rFonts w:ascii="宋体" w:cs="仿宋" w:eastAsia="宋体" w:hAnsi="宋体" w:hint="eastAsia"/>
                <w:color w:val="auto"/>
                <w:szCs w:val="21"/>
              </w:rPr>
              <w:t>符合第二章第3.2款规定</w:t>
            </w:r>
          </w:p>
        </w:tc>
      </w:tr>
      <w:tr>
        <w:tblPrEx/>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响应文件有效期</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符合第二章第3.3.1项规定</w:t>
            </w:r>
          </w:p>
        </w:tc>
      </w:tr>
      <w:tr>
        <w:tblPrEx/>
        <w:trPr>
          <w:trHeight w:val="397" w:hRule="atLeas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响应保证金</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符合第二章第3.4项规定</w:t>
            </w:r>
          </w:p>
        </w:tc>
      </w:tr>
      <w:tr>
        <w:tblPrEx/>
        <w:trPr>
          <w:trHeight w:val="397" w:hRule="atLeas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响应方案</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符合第二章第3.6款规定</w:t>
            </w:r>
          </w:p>
        </w:tc>
      </w:tr>
      <w:tr>
        <w:tblPrEx/>
        <w:trPr>
          <w:trHeight w:val="397" w:hRule="atLeas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质量标准</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符合第一章第2条规定</w:t>
            </w:r>
          </w:p>
        </w:tc>
      </w:tr>
      <w:tr>
        <w:tblPrEx/>
        <w:trPr>
          <w:trHeight w:val="397" w:hRule="atLeas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完成期限</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符合第一章第2条规定</w:t>
            </w:r>
          </w:p>
        </w:tc>
      </w:tr>
      <w:tr>
        <w:tblPrEx/>
        <w:trPr>
          <w:trHeight w:val="397" w:hRule="atLeas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合同条款</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符合第二章第1.10.1项规定</w:t>
            </w:r>
          </w:p>
        </w:tc>
      </w:tr>
      <w:tr>
        <w:tblPrEx/>
        <w:trPr>
          <w:trHeight w:val="708" w:hRule="atLeast"/>
        </w:trPr>
        <w:tc>
          <w:tcPr>
            <w:tcW w:w="1270"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252" w:type="dxa"/>
            <w:vMerge w:val="continue"/>
            <w:tcBorders/>
          </w:tcPr>
          <w:p>
            <w:pPr>
              <w:pStyle w:val="style0"/>
              <w:widowControl/>
              <w:adjustRightInd w:val="false"/>
              <w:snapToGrid w:val="false"/>
              <w:spacing w:lineRule="auto" w:line="288"/>
              <w:jc w:val="both"/>
              <w:rPr>
                <w:rFonts w:ascii="宋体" w:cs="仿宋" w:eastAsia="宋体" w:hAnsi="宋体"/>
                <w:szCs w:val="21"/>
              </w:rPr>
            </w:pPr>
          </w:p>
        </w:tc>
        <w:tc>
          <w:tcPr>
            <w:tcW w:w="1573" w:type="dxa"/>
            <w:tcBorders/>
          </w:tcPr>
          <w:p>
            <w:pPr>
              <w:pStyle w:val="style0"/>
              <w:widowControl/>
              <w:adjustRightInd w:val="false"/>
              <w:snapToGrid w:val="false"/>
              <w:spacing w:lineRule="auto" w:line="288"/>
              <w:jc w:val="both"/>
              <w:rPr>
                <w:rFonts w:ascii="宋体" w:cs="仿宋" w:eastAsia="宋体" w:hAnsi="宋体"/>
                <w:szCs w:val="21"/>
              </w:rPr>
            </w:pPr>
            <w:r>
              <w:rPr>
                <w:rFonts w:ascii="宋体" w:cs="仿宋" w:eastAsia="宋体" w:hAnsi="宋体" w:hint="eastAsia"/>
                <w:szCs w:val="21"/>
              </w:rPr>
              <w:t>对非关键条款的偏差</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偏差范围和偏差项数符合第二章第1.10.2项的规定</w:t>
            </w:r>
          </w:p>
        </w:tc>
      </w:tr>
      <w:tr>
        <w:tblPrEx/>
        <w:trPr>
          <w:trHeight w:val="397" w:hRule="atLeast"/>
        </w:trPr>
        <w:tc>
          <w:tcPr>
            <w:tcW w:w="1270"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2.2.2</w:t>
            </w:r>
          </w:p>
        </w:tc>
        <w:tc>
          <w:tcPr>
            <w:tcW w:w="1252" w:type="dxa"/>
            <w:tcBorders/>
          </w:tcPr>
          <w:p>
            <w:pPr>
              <w:pStyle w:val="style0"/>
              <w:widowControl/>
              <w:adjustRightInd w:val="false"/>
              <w:snapToGrid w:val="false"/>
              <w:spacing w:lineRule="auto" w:line="288"/>
              <w:jc w:val="both"/>
              <w:rPr>
                <w:rFonts w:ascii="宋体" w:cs="仿宋" w:eastAsia="宋体" w:hAnsi="宋体"/>
                <w:color w:val="auto"/>
                <w:szCs w:val="21"/>
              </w:rPr>
            </w:pPr>
          </w:p>
        </w:tc>
        <w:tc>
          <w:tcPr>
            <w:tcW w:w="1573"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评审价格</w:t>
            </w:r>
          </w:p>
        </w:tc>
        <w:tc>
          <w:tcPr>
            <w:tcW w:w="5676" w:type="dxa"/>
            <w:tcBorders/>
          </w:tcPr>
          <w:p>
            <w:pPr>
              <w:pStyle w:val="style0"/>
              <w:widowControl/>
              <w:adjustRightInd w:val="false"/>
              <w:snapToGrid w:val="false"/>
              <w:spacing w:lineRule="auto" w:line="288"/>
              <w:jc w:val="both"/>
              <w:rPr>
                <w:rFonts w:hint="default"/>
                <w:color w:val="auto"/>
                <w:lang w:val="en-US"/>
              </w:rPr>
            </w:pPr>
            <w:r>
              <w:rPr>
                <w:rFonts w:hint="eastAsia"/>
                <w:color w:val="auto"/>
              </w:rPr>
              <w:t>不得超过最高限价</w:t>
            </w:r>
            <w:r>
              <w:rPr>
                <w:rFonts w:hint="default"/>
                <w:color w:val="auto"/>
                <w:lang w:eastAsia="zh-CN"/>
              </w:rPr>
              <w:t>35</w:t>
            </w:r>
            <w:r>
              <w:rPr>
                <w:rFonts w:hint="eastAsia"/>
                <w:color w:val="auto"/>
                <w:lang w:val="en-US" w:eastAsia="zh-CN"/>
              </w:rPr>
              <w:t>0000.00</w:t>
            </w:r>
            <w:r>
              <w:rPr>
                <w:rFonts w:hint="eastAsia"/>
                <w:color w:val="auto"/>
              </w:rPr>
              <w:t>元，大写含</w:t>
            </w:r>
            <w:r>
              <w:rPr>
                <w:rFonts w:hint="eastAsia"/>
                <w:color w:val="auto"/>
                <w:lang w:val="en-US" w:eastAsia="zh-CN"/>
              </w:rPr>
              <w:t>6%增值</w:t>
            </w:r>
            <w:r>
              <w:rPr>
                <w:rFonts w:hint="eastAsia"/>
                <w:color w:val="auto"/>
              </w:rPr>
              <w:t>税价格</w:t>
            </w:r>
            <w:r>
              <w:rPr>
                <w:rFonts w:hint="eastAsia"/>
                <w:color w:val="auto"/>
                <w:lang w:eastAsia="zh-CN"/>
              </w:rPr>
              <w:t>：</w:t>
            </w:r>
            <w:r>
              <w:rPr>
                <w:rFonts w:hint="eastAsia"/>
                <w:color w:val="auto"/>
                <w:lang w:val="en-US" w:eastAsia="zh-CN"/>
              </w:rPr>
              <w:t>叁拾</w:t>
            </w:r>
            <w:r>
              <w:rPr>
                <w:rFonts w:hint="eastAsia"/>
                <w:color w:val="auto"/>
                <w:lang w:val="en-US"/>
              </w:rPr>
              <w:t>伍</w:t>
            </w:r>
            <w:r>
              <w:rPr>
                <w:rFonts w:hint="eastAsia"/>
                <w:color w:val="auto"/>
                <w:lang w:val="en-US" w:eastAsia="zh-CN"/>
              </w:rPr>
              <w:t>万元整</w:t>
            </w:r>
          </w:p>
        </w:tc>
      </w:tr>
      <w:tr>
        <w:tblPrEx/>
        <w:trPr>
          <w:trHeight w:val="397" w:hRule="atLeast"/>
        </w:trPr>
        <w:tc>
          <w:tcPr>
            <w:tcW w:w="9771" w:type="dxa"/>
            <w:gridSpan w:val="4"/>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3 详细评审标准和程序（综合评分法）</w:t>
            </w:r>
          </w:p>
        </w:tc>
      </w:tr>
      <w:tr>
        <w:tblPrEx/>
        <w:trPr/>
        <w:tc>
          <w:tcPr>
            <w:tcW w:w="2522" w:type="dxa"/>
            <w:gridSpan w:val="2"/>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3.1</w:t>
            </w:r>
          </w:p>
        </w:tc>
        <w:tc>
          <w:tcPr>
            <w:tcW w:w="1573" w:type="dxa"/>
            <w:tcBorders/>
          </w:tcPr>
          <w:p>
            <w:pPr>
              <w:pStyle w:val="style0"/>
              <w:widowControl/>
              <w:adjustRightInd w:val="false"/>
              <w:snapToGrid w:val="false"/>
              <w:spacing w:lineRule="auto" w:line="288"/>
              <w:jc w:val="both"/>
              <w:rPr>
                <w:rFonts w:ascii="宋体" w:cs="仿宋" w:eastAsia="宋体" w:hAnsi="宋体"/>
                <w:color w:val="auto"/>
                <w:szCs w:val="21"/>
                <w:highlight w:val="none"/>
              </w:rPr>
            </w:pPr>
            <w:r>
              <w:rPr>
                <w:rFonts w:ascii="宋体" w:cs="仿宋" w:eastAsia="宋体" w:hAnsi="宋体" w:hint="eastAsia"/>
                <w:color w:val="auto"/>
                <w:szCs w:val="21"/>
                <w:highlight w:val="none"/>
              </w:rPr>
              <w:t>分值构成（总分100分）</w:t>
            </w:r>
          </w:p>
        </w:tc>
        <w:tc>
          <w:tcPr>
            <w:tcW w:w="5676" w:type="dxa"/>
            <w:tcBorders/>
          </w:tcPr>
          <w:p>
            <w:pPr>
              <w:pStyle w:val="style0"/>
              <w:widowControl/>
              <w:numPr>
                <w:ilvl w:val="0"/>
                <w:numId w:val="2"/>
              </w:numPr>
              <w:adjustRightInd w:val="false"/>
              <w:snapToGrid w:val="false"/>
              <w:spacing w:lineRule="auto" w:line="288"/>
              <w:jc w:val="both"/>
              <w:rPr>
                <w:rFonts w:ascii="宋体" w:cs="仿宋" w:eastAsia="宋体" w:hAnsi="宋体"/>
                <w:color w:val="auto"/>
                <w:szCs w:val="21"/>
                <w:highlight w:val="none"/>
              </w:rPr>
            </w:pPr>
            <w:r>
              <w:rPr>
                <w:rFonts w:ascii="宋体" w:cs="仿宋" w:eastAsia="宋体" w:hAnsi="宋体" w:hint="eastAsia"/>
                <w:color w:val="auto"/>
                <w:szCs w:val="21"/>
                <w:highlight w:val="none"/>
              </w:rPr>
              <w:t>商务部分：</w:t>
            </w:r>
            <w:r>
              <w:rPr>
                <w:rFonts w:ascii="宋体" w:cs="仿宋" w:eastAsia="宋体" w:hAnsi="宋体" w:hint="eastAsia"/>
                <w:color w:val="auto"/>
                <w:szCs w:val="21"/>
                <w:highlight w:val="none"/>
                <w:u w:val="single"/>
              </w:rPr>
              <w:t xml:space="preserve">    </w:t>
            </w:r>
            <w:r>
              <w:rPr>
                <w:rFonts w:ascii="宋体" w:cs="仿宋" w:eastAsia="宋体" w:hAnsi="宋体" w:hint="eastAsia"/>
                <w:color w:val="auto"/>
                <w:szCs w:val="21"/>
                <w:highlight w:val="none"/>
                <w:u w:val="single"/>
                <w:lang w:val="en-US" w:eastAsia="zh-CN"/>
              </w:rPr>
              <w:t>40</w:t>
            </w:r>
            <w:r>
              <w:rPr>
                <w:rFonts w:ascii="宋体" w:cs="仿宋" w:eastAsia="宋体" w:hAnsi="宋体" w:hint="eastAsia"/>
                <w:color w:val="auto"/>
                <w:szCs w:val="21"/>
                <w:highlight w:val="none"/>
                <w:u w:val="single"/>
              </w:rPr>
              <w:t xml:space="preserve">    </w:t>
            </w:r>
            <w:r>
              <w:rPr>
                <w:rFonts w:ascii="宋体" w:cs="仿宋" w:eastAsia="宋体" w:hAnsi="宋体" w:hint="eastAsia"/>
                <w:color w:val="auto"/>
                <w:szCs w:val="21"/>
                <w:highlight w:val="none"/>
              </w:rPr>
              <w:t>分</w:t>
            </w:r>
          </w:p>
          <w:p>
            <w:pPr>
              <w:pStyle w:val="style0"/>
              <w:widowControl/>
              <w:numPr>
                <w:ilvl w:val="0"/>
                <w:numId w:val="2"/>
              </w:numPr>
              <w:adjustRightInd w:val="false"/>
              <w:snapToGrid w:val="false"/>
              <w:spacing w:lineRule="auto" w:line="288"/>
              <w:jc w:val="both"/>
              <w:rPr>
                <w:rFonts w:ascii="宋体" w:cs="仿宋" w:eastAsia="宋体" w:hAnsi="宋体"/>
                <w:color w:val="auto"/>
                <w:szCs w:val="21"/>
                <w:highlight w:val="none"/>
              </w:rPr>
            </w:pPr>
            <w:r>
              <w:rPr>
                <w:rFonts w:ascii="宋体" w:cs="仿宋" w:eastAsia="宋体" w:hAnsi="宋体" w:hint="eastAsia"/>
                <w:color w:val="auto"/>
                <w:szCs w:val="21"/>
                <w:highlight w:val="none"/>
              </w:rPr>
              <w:t>技术部分：</w:t>
            </w:r>
            <w:r>
              <w:rPr>
                <w:rFonts w:ascii="宋体" w:cs="仿宋" w:eastAsia="宋体" w:hAnsi="宋体" w:hint="eastAsia"/>
                <w:color w:val="auto"/>
                <w:szCs w:val="21"/>
                <w:highlight w:val="none"/>
                <w:u w:val="single"/>
              </w:rPr>
              <w:t xml:space="preserve">   </w:t>
            </w:r>
            <w:r>
              <w:rPr>
                <w:rFonts w:ascii="宋体" w:cs="仿宋" w:eastAsia="宋体" w:hAnsi="宋体" w:hint="eastAsia"/>
                <w:color w:val="auto"/>
                <w:szCs w:val="21"/>
                <w:highlight w:val="none"/>
                <w:u w:val="single"/>
                <w:lang w:val="en-US" w:eastAsia="zh-CN"/>
              </w:rPr>
              <w:t>30</w:t>
            </w:r>
            <w:r>
              <w:rPr>
                <w:rFonts w:ascii="宋体" w:cs="仿宋" w:eastAsia="宋体" w:hAnsi="宋体" w:hint="eastAsia"/>
                <w:color w:val="auto"/>
                <w:szCs w:val="21"/>
                <w:highlight w:val="none"/>
                <w:u w:val="single"/>
              </w:rPr>
              <w:t xml:space="preserve">     </w:t>
            </w:r>
            <w:r>
              <w:rPr>
                <w:rFonts w:ascii="宋体" w:cs="仿宋" w:eastAsia="宋体" w:hAnsi="宋体" w:hint="eastAsia"/>
                <w:color w:val="auto"/>
                <w:szCs w:val="21"/>
                <w:highlight w:val="none"/>
              </w:rPr>
              <w:t>分</w:t>
            </w:r>
          </w:p>
          <w:p>
            <w:pPr>
              <w:pStyle w:val="style0"/>
              <w:widowControl/>
              <w:numPr>
                <w:ilvl w:val="0"/>
                <w:numId w:val="2"/>
              </w:numPr>
              <w:adjustRightInd w:val="false"/>
              <w:snapToGrid w:val="false"/>
              <w:spacing w:lineRule="auto" w:line="288"/>
              <w:jc w:val="both"/>
              <w:rPr>
                <w:rFonts w:ascii="宋体" w:cs="仿宋" w:eastAsia="宋体" w:hAnsi="宋体"/>
                <w:color w:val="auto"/>
                <w:szCs w:val="21"/>
                <w:highlight w:val="none"/>
              </w:rPr>
            </w:pPr>
            <w:r>
              <w:rPr>
                <w:rFonts w:ascii="宋体" w:cs="仿宋" w:eastAsia="宋体" w:hAnsi="宋体" w:hint="eastAsia"/>
                <w:color w:val="auto"/>
                <w:szCs w:val="21"/>
                <w:highlight w:val="none"/>
              </w:rPr>
              <w:t>报价部分：</w:t>
            </w:r>
            <w:r>
              <w:rPr>
                <w:rFonts w:ascii="宋体" w:cs="仿宋" w:eastAsia="宋体" w:hAnsi="宋体" w:hint="eastAsia"/>
                <w:color w:val="auto"/>
                <w:szCs w:val="21"/>
                <w:highlight w:val="none"/>
                <w:u w:val="single"/>
              </w:rPr>
              <w:t xml:space="preserve">    </w:t>
            </w:r>
            <w:r>
              <w:rPr>
                <w:rFonts w:ascii="宋体" w:cs="仿宋" w:eastAsia="宋体" w:hAnsi="宋体" w:hint="eastAsia"/>
                <w:color w:val="auto"/>
                <w:szCs w:val="21"/>
                <w:highlight w:val="none"/>
                <w:u w:val="single"/>
                <w:lang w:val="en-US" w:eastAsia="zh-CN"/>
              </w:rPr>
              <w:t>30</w:t>
            </w:r>
            <w:r>
              <w:rPr>
                <w:rFonts w:ascii="宋体" w:cs="仿宋" w:eastAsia="宋体" w:hAnsi="宋体" w:hint="eastAsia"/>
                <w:color w:val="auto"/>
                <w:szCs w:val="21"/>
                <w:highlight w:val="none"/>
                <w:u w:val="single"/>
              </w:rPr>
              <w:t xml:space="preserve">    </w:t>
            </w:r>
            <w:r>
              <w:rPr>
                <w:rFonts w:ascii="宋体" w:cs="仿宋" w:eastAsia="宋体" w:hAnsi="宋体" w:hint="eastAsia"/>
                <w:color w:val="auto"/>
                <w:szCs w:val="21"/>
                <w:highlight w:val="none"/>
              </w:rPr>
              <w:t>分</w:t>
            </w:r>
          </w:p>
        </w:tc>
      </w:tr>
      <w:tr>
        <w:tblPrEx/>
        <w:trPr/>
        <w:tc>
          <w:tcPr>
            <w:tcW w:w="2522" w:type="dxa"/>
            <w:gridSpan w:val="2"/>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3.2（2）</w:t>
            </w:r>
          </w:p>
        </w:tc>
        <w:tc>
          <w:tcPr>
            <w:tcW w:w="1573"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评审基准价计算方法</w:t>
            </w:r>
          </w:p>
        </w:tc>
        <w:tc>
          <w:tcPr>
            <w:tcW w:w="5676" w:type="dxa"/>
            <w:tcBorders/>
            <w:vAlign w:val="center"/>
          </w:tcPr>
          <w:p>
            <w:pPr>
              <w:pStyle w:val="style0"/>
              <w:widowControl/>
              <w:adjustRightInd w:val="false"/>
              <w:snapToGrid w:val="false"/>
              <w:spacing w:lineRule="auto" w:line="288"/>
              <w:jc w:val="center"/>
              <w:rPr>
                <w:rFonts w:ascii="宋体" w:cs="仿宋" w:eastAsia="宋体" w:hAnsi="宋体"/>
                <w:color w:val="auto"/>
                <w:szCs w:val="21"/>
              </w:rPr>
            </w:pPr>
            <w:r>
              <w:rPr>
                <w:rFonts w:ascii="宋体" w:eastAsia="宋体" w:hAnsi="宋体" w:hint="eastAsia"/>
                <w:color w:val="auto"/>
                <w:szCs w:val="21"/>
                <w:highlight w:val="none"/>
              </w:rPr>
              <w:t>通过初步评审的最低评审价格为评审基准价</w:t>
            </w:r>
          </w:p>
        </w:tc>
      </w:tr>
      <w:tr>
        <w:tblPrEx/>
        <w:trPr>
          <w:trHeight w:val="397" w:hRule="exact"/>
        </w:trPr>
        <w:tc>
          <w:tcPr>
            <w:tcW w:w="1270"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条款号</w:t>
            </w:r>
          </w:p>
        </w:tc>
        <w:tc>
          <w:tcPr>
            <w:tcW w:w="2825" w:type="dxa"/>
            <w:gridSpan w:val="2"/>
            <w:tcBorders/>
          </w:tcPr>
          <w:p>
            <w:pPr>
              <w:pStyle w:val="style0"/>
              <w:widowControl/>
              <w:adjustRightInd w:val="false"/>
              <w:snapToGrid w:val="false"/>
              <w:spacing w:lineRule="auto" w:line="288"/>
              <w:jc w:val="center"/>
              <w:rPr>
                <w:rFonts w:ascii="宋体" w:cs="仿宋" w:eastAsia="宋体" w:hAnsi="宋体"/>
                <w:color w:val="auto"/>
                <w:szCs w:val="21"/>
              </w:rPr>
            </w:pPr>
            <w:r>
              <w:rPr>
                <w:rFonts w:ascii="宋体" w:cs="仿宋" w:eastAsia="宋体" w:hAnsi="宋体" w:hint="eastAsia"/>
                <w:color w:val="auto"/>
                <w:szCs w:val="21"/>
              </w:rPr>
              <w:t>评分因素</w:t>
            </w:r>
          </w:p>
        </w:tc>
        <w:tc>
          <w:tcPr>
            <w:tcW w:w="5676" w:type="dxa"/>
            <w:tcBorders/>
          </w:tcPr>
          <w:p>
            <w:pPr>
              <w:pStyle w:val="style0"/>
              <w:widowControl/>
              <w:adjustRightInd w:val="false"/>
              <w:snapToGrid w:val="false"/>
              <w:spacing w:lineRule="auto" w:line="288"/>
              <w:jc w:val="center"/>
              <w:rPr>
                <w:rFonts w:ascii="宋体" w:cs="仿宋" w:eastAsia="宋体" w:hAnsi="宋体"/>
                <w:color w:val="auto"/>
                <w:szCs w:val="21"/>
              </w:rPr>
            </w:pPr>
            <w:r>
              <w:rPr>
                <w:rFonts w:ascii="宋体" w:cs="仿宋" w:eastAsia="宋体" w:hAnsi="宋体" w:hint="eastAsia"/>
                <w:color w:val="auto"/>
                <w:szCs w:val="21"/>
              </w:rPr>
              <w:t>评分标准</w:t>
            </w:r>
          </w:p>
        </w:tc>
      </w:tr>
      <w:tr>
        <w:tblPrEx/>
        <w:trPr>
          <w:trHeight w:val="397" w:hRule="exact"/>
        </w:trPr>
        <w:tc>
          <w:tcPr>
            <w:tcW w:w="1270"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3.3（1）</w:t>
            </w:r>
          </w:p>
        </w:tc>
        <w:tc>
          <w:tcPr>
            <w:tcW w:w="2825" w:type="dxa"/>
            <w:gridSpan w:val="2"/>
            <w:tcBorders/>
          </w:tcPr>
          <w:p>
            <w:pPr>
              <w:pStyle w:val="style0"/>
              <w:widowControl w:val="false"/>
              <w:adjustRightInd w:val="false"/>
              <w:snapToGrid w:val="false"/>
              <w:spacing w:lineRule="auto" w:line="288"/>
              <w:jc w:val="center"/>
              <w:rPr>
                <w:rFonts w:ascii="宋体" w:hAnsi="宋体"/>
                <w:color w:val="auto"/>
                <w:szCs w:val="21"/>
              </w:rPr>
            </w:pPr>
            <w:r>
              <w:rPr>
                <w:rFonts w:ascii="宋体" w:hAnsi="宋体" w:hint="eastAsia"/>
                <w:color w:val="auto"/>
                <w:szCs w:val="21"/>
              </w:rPr>
              <w:t>商务部分评分标准</w:t>
            </w:r>
          </w:p>
        </w:tc>
        <w:tc>
          <w:tcPr>
            <w:tcW w:w="5676" w:type="dxa"/>
            <w:tcBorders/>
            <w:vAlign w:val="center"/>
          </w:tcPr>
          <w:p>
            <w:pPr>
              <w:pStyle w:val="style0"/>
              <w:widowControl w:val="false"/>
              <w:adjustRightInd w:val="false"/>
              <w:snapToGrid w:val="false"/>
              <w:spacing w:lineRule="auto" w:line="288"/>
              <w:jc w:val="center"/>
              <w:rPr>
                <w:rFonts w:ascii="宋体" w:hAnsi="宋体"/>
                <w:color w:val="auto"/>
                <w:szCs w:val="21"/>
              </w:rPr>
            </w:pPr>
            <w:r>
              <w:rPr>
                <w:rFonts w:ascii="宋体" w:hAnsi="宋体" w:hint="eastAsia"/>
                <w:color w:val="auto"/>
                <w:szCs w:val="21"/>
              </w:rPr>
              <w:t>详见本章</w:t>
            </w:r>
            <w:r>
              <w:rPr>
                <w:rFonts w:ascii="宋体" w:hAnsi="宋体" w:hint="eastAsia"/>
                <w:b/>
                <w:color w:val="auto"/>
                <w:szCs w:val="21"/>
              </w:rPr>
              <w:t>附表1</w:t>
            </w:r>
          </w:p>
        </w:tc>
      </w:tr>
      <w:tr>
        <w:tblPrEx/>
        <w:trPr>
          <w:trHeight w:val="397" w:hRule="exact"/>
        </w:trPr>
        <w:tc>
          <w:tcPr>
            <w:tcW w:w="1270" w:type="dxa"/>
            <w:tcBorders/>
          </w:tcPr>
          <w:p>
            <w:pPr>
              <w:pStyle w:val="style0"/>
              <w:widowControl/>
              <w:adjustRightInd w:val="false"/>
              <w:snapToGrid w:val="false"/>
              <w:spacing w:lineRule="auto" w:line="288"/>
              <w:jc w:val="both"/>
              <w:rPr>
                <w:rFonts w:ascii="宋体" w:cs="仿宋" w:eastAsia="宋体" w:hAnsi="宋体"/>
                <w:color w:val="auto"/>
                <w:szCs w:val="21"/>
              </w:rPr>
            </w:pPr>
            <w:r>
              <w:rPr>
                <w:rFonts w:ascii="宋体" w:cs="仿宋" w:eastAsia="宋体" w:hAnsi="宋体" w:hint="eastAsia"/>
                <w:color w:val="auto"/>
                <w:szCs w:val="21"/>
              </w:rPr>
              <w:t>3.3（2）</w:t>
            </w:r>
          </w:p>
        </w:tc>
        <w:tc>
          <w:tcPr>
            <w:tcW w:w="2825" w:type="dxa"/>
            <w:gridSpan w:val="2"/>
            <w:tcBorders/>
          </w:tcPr>
          <w:p>
            <w:pPr>
              <w:pStyle w:val="style0"/>
              <w:widowControl w:val="false"/>
              <w:adjustRightInd w:val="false"/>
              <w:snapToGrid w:val="false"/>
              <w:spacing w:lineRule="auto" w:line="288"/>
              <w:jc w:val="center"/>
              <w:rPr>
                <w:rFonts w:ascii="宋体" w:hAnsi="宋体"/>
                <w:color w:val="auto"/>
                <w:szCs w:val="21"/>
              </w:rPr>
            </w:pPr>
            <w:r>
              <w:rPr>
                <w:rFonts w:ascii="宋体" w:hAnsi="宋体" w:hint="eastAsia"/>
                <w:color w:val="auto"/>
                <w:szCs w:val="21"/>
              </w:rPr>
              <w:t>技术部分评分标准</w:t>
            </w:r>
          </w:p>
        </w:tc>
        <w:tc>
          <w:tcPr>
            <w:tcW w:w="5676" w:type="dxa"/>
            <w:tcBorders/>
            <w:vAlign w:val="center"/>
          </w:tcPr>
          <w:p>
            <w:pPr>
              <w:pStyle w:val="style0"/>
              <w:widowControl w:val="false"/>
              <w:adjustRightInd w:val="false"/>
              <w:snapToGrid w:val="false"/>
              <w:spacing w:lineRule="auto" w:line="288"/>
              <w:jc w:val="center"/>
              <w:rPr>
                <w:rFonts w:ascii="宋体" w:hAnsi="宋体"/>
                <w:color w:val="auto"/>
                <w:szCs w:val="21"/>
              </w:rPr>
            </w:pPr>
            <w:r>
              <w:rPr>
                <w:rFonts w:ascii="宋体" w:hAnsi="宋体" w:hint="eastAsia"/>
                <w:color w:val="auto"/>
                <w:szCs w:val="21"/>
              </w:rPr>
              <w:t>详见本章</w:t>
            </w:r>
            <w:r>
              <w:rPr>
                <w:rFonts w:ascii="宋体" w:hAnsi="宋体" w:hint="eastAsia"/>
                <w:b/>
                <w:color w:val="auto"/>
                <w:szCs w:val="21"/>
              </w:rPr>
              <w:t>附表2</w:t>
            </w:r>
          </w:p>
        </w:tc>
      </w:tr>
      <w:tr>
        <w:tblPrEx/>
        <w:trPr/>
        <w:tc>
          <w:tcPr>
            <w:tcW w:w="1270" w:type="dxa"/>
            <w:tcBorders/>
          </w:tcPr>
          <w:p>
            <w:pPr>
              <w:pStyle w:val="style0"/>
              <w:widowControl/>
              <w:adjustRightInd w:val="false"/>
              <w:snapToGrid w:val="false"/>
              <w:spacing w:lineRule="auto" w:line="288"/>
              <w:jc w:val="both"/>
              <w:rPr>
                <w:rFonts w:ascii="宋体" w:cs="仿宋" w:eastAsia="宋体" w:hAnsi="宋体"/>
                <w:color w:val="auto"/>
                <w:szCs w:val="21"/>
                <w:highlight w:val="none"/>
              </w:rPr>
            </w:pPr>
            <w:r>
              <w:rPr>
                <w:rFonts w:ascii="宋体" w:cs="仿宋" w:eastAsia="宋体" w:hAnsi="宋体" w:hint="eastAsia"/>
                <w:color w:val="auto"/>
                <w:szCs w:val="21"/>
                <w:highlight w:val="none"/>
              </w:rPr>
              <w:t>3.3（3）</w:t>
            </w:r>
          </w:p>
        </w:tc>
        <w:tc>
          <w:tcPr>
            <w:tcW w:w="2825" w:type="dxa"/>
            <w:gridSpan w:val="2"/>
            <w:tcBorders/>
          </w:tcPr>
          <w:p>
            <w:pPr>
              <w:pStyle w:val="style0"/>
              <w:widowControl/>
              <w:adjustRightInd w:val="false"/>
              <w:snapToGrid w:val="false"/>
              <w:spacing w:lineRule="auto" w:line="288"/>
              <w:jc w:val="center"/>
              <w:rPr>
                <w:rFonts w:ascii="宋体" w:cs="仿宋" w:eastAsia="宋体" w:hAnsi="宋体"/>
                <w:color w:val="auto"/>
                <w:szCs w:val="21"/>
                <w:highlight w:val="none"/>
              </w:rPr>
            </w:pPr>
            <w:r>
              <w:rPr>
                <w:rFonts w:ascii="宋体" w:hAnsi="宋体" w:hint="eastAsia"/>
                <w:color w:val="auto"/>
                <w:szCs w:val="21"/>
                <w:highlight w:val="none"/>
              </w:rPr>
              <w:t>报价评分标准</w:t>
            </w:r>
          </w:p>
        </w:tc>
        <w:tc>
          <w:tcPr>
            <w:tcW w:w="5676" w:type="dxa"/>
            <w:tcBorders/>
          </w:tcPr>
          <w:p>
            <w:pPr>
              <w:pStyle w:val="style0"/>
              <w:widowControl/>
              <w:adjustRightInd w:val="false"/>
              <w:snapToGrid w:val="false"/>
              <w:spacing w:lineRule="auto" w:line="288"/>
              <w:jc w:val="both"/>
              <w:rPr>
                <w:rFonts w:ascii="宋体" w:cs="仿宋" w:eastAsia="宋体" w:hAnsi="宋体"/>
                <w:color w:val="auto"/>
                <w:szCs w:val="21"/>
                <w:highlight w:val="none"/>
              </w:rPr>
            </w:pPr>
            <w:r>
              <w:rPr>
                <w:rFonts w:ascii="宋体" w:eastAsia="宋体" w:hAnsi="宋体" w:hint="eastAsia"/>
                <w:color w:val="auto"/>
                <w:szCs w:val="21"/>
                <w:highlight w:val="none"/>
              </w:rPr>
              <w:t>通过初步评审的最低评审价格为评审基准价，其供应商报价分为满分。其他供应商的报价分统一按照下列公式计算：报价得分＝（评审基准价／评审价格）</w:t>
            </w:r>
            <w:r>
              <w:rPr>
                <w:rFonts w:ascii="宋体" w:eastAsia="宋体" w:hAnsi="宋体"/>
                <w:color w:val="auto"/>
                <w:szCs w:val="21"/>
                <w:highlight w:val="none"/>
              </w:rPr>
              <w:t>×</w:t>
            </w:r>
            <w:r>
              <w:rPr>
                <w:rFonts w:ascii="宋体" w:eastAsia="宋体" w:hAnsi="宋体" w:hint="eastAsia"/>
                <w:color w:val="auto"/>
                <w:szCs w:val="21"/>
                <w:highlight w:val="none"/>
                <w:u w:val="single"/>
              </w:rPr>
              <w:t xml:space="preserve"> </w:t>
            </w:r>
            <w:r>
              <w:rPr>
                <w:rFonts w:ascii="宋体" w:eastAsia="宋体" w:hAnsi="宋体" w:hint="eastAsia"/>
                <w:color w:val="auto"/>
                <w:szCs w:val="21"/>
                <w:highlight w:val="none"/>
                <w:u w:val="single"/>
                <w:lang w:val="en-US" w:eastAsia="zh-CN"/>
              </w:rPr>
              <w:t>30</w:t>
            </w:r>
            <w:r>
              <w:rPr>
                <w:rFonts w:ascii="宋体" w:eastAsia="宋体" w:hAnsi="宋体" w:hint="eastAsia"/>
                <w:color w:val="auto"/>
                <w:szCs w:val="21"/>
                <w:highlight w:val="none"/>
                <w:u w:val="single"/>
              </w:rPr>
              <w:t xml:space="preserve"> </w:t>
            </w:r>
            <w:r>
              <w:rPr>
                <w:rFonts w:ascii="宋体" w:eastAsia="宋体" w:hAnsi="宋体" w:hint="eastAsia"/>
                <w:color w:val="auto"/>
                <w:szCs w:val="21"/>
                <w:highlight w:val="none"/>
              </w:rPr>
              <w:t>（投标报价分）。</w:t>
            </w:r>
          </w:p>
        </w:tc>
      </w:tr>
      <w:tr>
        <w:tblPrEx/>
        <w:trPr/>
        <w:tc>
          <w:tcPr>
            <w:tcW w:w="1270" w:type="dxa"/>
            <w:tcBorders/>
            <w:vAlign w:val="center"/>
          </w:tcPr>
          <w:p>
            <w:pPr>
              <w:pStyle w:val="style0"/>
              <w:widowControl w:val="false"/>
              <w:adjustRightInd w:val="false"/>
              <w:snapToGrid w:val="false"/>
              <w:spacing w:lineRule="auto" w:line="288"/>
              <w:jc w:val="both"/>
              <w:rPr>
                <w:rFonts w:ascii="宋体" w:eastAsia="宋体" w:hAnsi="宋体"/>
                <w:color w:val="auto"/>
                <w:szCs w:val="21"/>
                <w:highlight w:val="none"/>
              </w:rPr>
            </w:pPr>
            <w:r>
              <w:rPr>
                <w:rFonts w:ascii="宋体" w:eastAsia="宋体" w:hAnsi="宋体" w:hint="eastAsia"/>
                <w:color w:val="auto"/>
                <w:szCs w:val="21"/>
                <w:highlight w:val="none"/>
              </w:rPr>
              <w:t xml:space="preserve">3.4.1 </w:t>
            </w:r>
          </w:p>
        </w:tc>
        <w:tc>
          <w:tcPr>
            <w:tcW w:w="2825" w:type="dxa"/>
            <w:gridSpan w:val="2"/>
            <w:tcBorders/>
            <w:vAlign w:val="center"/>
          </w:tcPr>
          <w:p>
            <w:pPr>
              <w:pStyle w:val="style0"/>
              <w:widowControl w:val="false"/>
              <w:adjustRightInd w:val="false"/>
              <w:snapToGrid w:val="false"/>
              <w:spacing w:lineRule="auto" w:line="288"/>
              <w:jc w:val="both"/>
              <w:rPr>
                <w:rFonts w:ascii="宋体" w:eastAsia="宋体" w:hAnsi="宋体"/>
                <w:color w:val="auto"/>
                <w:szCs w:val="21"/>
                <w:highlight w:val="none"/>
              </w:rPr>
            </w:pPr>
            <w:r>
              <w:rPr>
                <w:rFonts w:ascii="宋体" w:eastAsia="宋体" w:hAnsi="宋体" w:hint="eastAsia"/>
                <w:color w:val="auto"/>
                <w:szCs w:val="21"/>
                <w:highlight w:val="none"/>
              </w:rPr>
              <w:t>供应商最终得分的计算方法</w:t>
            </w:r>
          </w:p>
        </w:tc>
        <w:tc>
          <w:tcPr>
            <w:tcW w:w="5676" w:type="dxa"/>
            <w:tcBorders/>
            <w:vAlign w:val="center"/>
          </w:tcPr>
          <w:p>
            <w:pPr>
              <w:pStyle w:val="style0"/>
              <w:widowControl w:val="false"/>
              <w:adjustRightInd w:val="false"/>
              <w:snapToGrid w:val="false"/>
              <w:spacing w:lineRule="auto" w:line="288"/>
              <w:jc w:val="both"/>
              <w:rPr>
                <w:rFonts w:ascii="宋体" w:eastAsia="宋体" w:hAnsi="宋体"/>
                <w:color w:val="auto"/>
                <w:szCs w:val="21"/>
                <w:highlight w:val="none"/>
              </w:rPr>
            </w:pPr>
            <w:r>
              <w:rPr>
                <w:rFonts w:ascii="宋体" w:eastAsia="宋体" w:hAnsi="宋体" w:hint="eastAsia"/>
                <w:color w:val="auto"/>
                <w:szCs w:val="21"/>
                <w:highlight w:val="none"/>
              </w:rPr>
              <w:t>供应商最终得分为商务部分、技术部分、投标报价3个方面评价得分之和</w:t>
            </w:r>
            <w:r>
              <w:rPr>
                <w:rFonts w:ascii="宋体" w:eastAsia="宋体" w:hAnsi="宋体" w:hint="eastAsia"/>
                <w:color w:val="auto"/>
                <w:szCs w:val="21"/>
                <w:highlight w:val="none"/>
                <w:lang w:eastAsia="zh-CN"/>
              </w:rPr>
              <w:t>，得分最高供应商为第一成交候选人</w:t>
            </w:r>
            <w:r>
              <w:rPr>
                <w:rFonts w:ascii="宋体" w:eastAsia="宋体" w:hAnsi="宋体" w:hint="eastAsia"/>
                <w:color w:val="auto"/>
                <w:szCs w:val="21"/>
                <w:highlight w:val="none"/>
              </w:rPr>
              <w:t>。</w:t>
            </w:r>
          </w:p>
        </w:tc>
      </w:tr>
    </w:tbl>
    <w:p>
      <w:pPr>
        <w:pStyle w:val="style0"/>
        <w:spacing w:lineRule="auto" w:line="288"/>
        <w:jc w:val="both"/>
        <w:rPr>
          <w:rFonts w:ascii="宋体" w:cs="宋体" w:hAnsi="宋体" w:hint="eastAsia"/>
          <w:sz w:val="24"/>
        </w:rPr>
      </w:pPr>
    </w:p>
    <w:p>
      <w:pPr>
        <w:pStyle w:val="style0"/>
        <w:adjustRightInd w:val="false"/>
        <w:snapToGrid w:val="false"/>
        <w:spacing w:lineRule="auto" w:line="312"/>
        <w:jc w:val="center"/>
        <w:rPr>
          <w:rFonts w:ascii="宋体" w:cs="仿宋" w:hAnsi="宋体"/>
          <w:b/>
          <w:bCs/>
          <w:sz w:val="36"/>
          <w:szCs w:val="36"/>
        </w:rPr>
      </w:pPr>
      <w:r>
        <w:rPr>
          <w:rFonts w:ascii="宋体" w:cs="仿宋" w:hAnsi="宋体" w:hint="eastAsia"/>
          <w:b/>
          <w:bCs/>
          <w:sz w:val="36"/>
          <w:szCs w:val="36"/>
        </w:rPr>
        <w:t>评审办法正文</w:t>
      </w:r>
    </w:p>
    <w:p>
      <w:pPr>
        <w:pStyle w:val="style0"/>
        <w:adjustRightInd w:val="false"/>
        <w:snapToGrid w:val="false"/>
        <w:spacing w:lineRule="auto" w:line="312"/>
        <w:jc w:val="both"/>
        <w:rPr>
          <w:rFonts w:ascii="宋体" w:cs="仿宋" w:hAnsi="宋体"/>
          <w:b/>
          <w:bCs/>
          <w:sz w:val="36"/>
          <w:szCs w:val="36"/>
        </w:rPr>
      </w:pPr>
    </w:p>
    <w:p>
      <w:pPr>
        <w:pStyle w:val="style0"/>
        <w:adjustRightInd w:val="false"/>
        <w:snapToGrid w:val="false"/>
        <w:spacing w:lineRule="auto" w:line="312"/>
        <w:jc w:val="both"/>
        <w:rPr>
          <w:rFonts w:ascii="宋体" w:cs="仿宋" w:hAnsi="宋体"/>
          <w:b/>
          <w:bCs/>
          <w:sz w:val="24"/>
        </w:rPr>
      </w:pPr>
      <w:r>
        <w:rPr>
          <w:rFonts w:ascii="宋体" w:cs="仿宋" w:hAnsi="宋体" w:hint="eastAsia"/>
          <w:b/>
          <w:bCs/>
          <w:sz w:val="24"/>
        </w:rPr>
        <w:t>1评审方法(综合评分法)</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sz w:val="24"/>
        </w:rPr>
        <w:t>本次评审采用综合评分法。评审小组对满足采购文件实质性要求的响应文件，按照本</w:t>
      </w:r>
      <w:r>
        <w:rPr>
          <w:rFonts w:ascii="宋体" w:cs="仿宋" w:hAnsi="宋体" w:hint="eastAsia"/>
          <w:color w:val="auto"/>
          <w:sz w:val="24"/>
        </w:rPr>
        <w:t>章第3条规定的评分标准进行打分，并按得分由高到低的顺序推荐成交候选供应商。</w:t>
      </w:r>
    </w:p>
    <w:p>
      <w:pPr>
        <w:pStyle w:val="style0"/>
        <w:adjustRightInd w:val="false"/>
        <w:snapToGrid w:val="false"/>
        <w:spacing w:lineRule="auto" w:line="312"/>
        <w:jc w:val="both"/>
        <w:rPr>
          <w:rFonts w:ascii="宋体" w:cs="仿宋" w:hAnsi="宋体"/>
          <w:b/>
          <w:bCs/>
          <w:sz w:val="24"/>
        </w:rPr>
      </w:pPr>
      <w:r>
        <w:rPr>
          <w:rFonts w:ascii="宋体" w:cs="仿宋" w:hAnsi="宋体" w:hint="eastAsia"/>
          <w:b/>
          <w:bCs/>
          <w:sz w:val="24"/>
        </w:rPr>
        <w:t>2初步评审标准和程序</w:t>
      </w:r>
    </w:p>
    <w:p>
      <w:pPr>
        <w:pStyle w:val="style0"/>
        <w:adjustRightInd w:val="false"/>
        <w:snapToGrid w:val="false"/>
        <w:spacing w:lineRule="auto" w:line="312"/>
        <w:jc w:val="both"/>
        <w:rPr>
          <w:rFonts w:ascii="宋体" w:cs="仿宋" w:hAnsi="宋体"/>
          <w:b/>
          <w:bCs/>
          <w:color w:val="auto"/>
          <w:sz w:val="24"/>
        </w:rPr>
      </w:pPr>
      <w:r>
        <w:rPr>
          <w:rFonts w:ascii="宋体" w:cs="仿宋" w:hAnsi="宋体" w:hint="eastAsia"/>
          <w:b/>
          <w:bCs/>
          <w:color w:val="auto"/>
          <w:sz w:val="24"/>
        </w:rPr>
        <w:t>2.1初步评审标准</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color w:val="auto"/>
          <w:sz w:val="24"/>
        </w:rPr>
        <w:t>2.1.1形式评审标准:见评审办法前附表。</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color w:val="auto"/>
          <w:sz w:val="24"/>
        </w:rPr>
        <w:t>2.1.2资格评审标准:见评审办法前附表。</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color w:val="auto"/>
          <w:sz w:val="24"/>
        </w:rPr>
        <w:t>2.1.3响应性评审标准:见评审办法前附表。</w:t>
      </w:r>
    </w:p>
    <w:p>
      <w:pPr>
        <w:pStyle w:val="style0"/>
        <w:adjustRightInd w:val="false"/>
        <w:snapToGrid w:val="false"/>
        <w:spacing w:lineRule="auto" w:line="312"/>
        <w:jc w:val="both"/>
        <w:rPr>
          <w:rFonts w:ascii="宋体" w:cs="仿宋" w:hAnsi="宋体"/>
          <w:b/>
          <w:bCs/>
          <w:color w:val="auto"/>
          <w:sz w:val="24"/>
        </w:rPr>
      </w:pPr>
      <w:r>
        <w:rPr>
          <w:rFonts w:ascii="宋体" w:cs="仿宋" w:hAnsi="宋体" w:hint="eastAsia"/>
          <w:b/>
          <w:bCs/>
          <w:color w:val="auto"/>
          <w:sz w:val="24"/>
        </w:rPr>
        <w:t>2.2初步评审程序</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color w:val="auto"/>
          <w:sz w:val="24"/>
        </w:rPr>
        <w:t>2.2.1评审小组依据本章第2.1款规定的标准对</w:t>
      </w:r>
      <w:r>
        <w:rPr>
          <w:rFonts w:ascii="宋体" w:cs="仿宋" w:hAnsi="宋体" w:hint="eastAsia"/>
          <w:sz w:val="24"/>
        </w:rPr>
        <w:t>供应商速交的响应文件进行初步评审，判断响应文件的形式是否符合要求，供应商是否符合资格条件，响应文件是否实质性响应采购文件的要求。只有以上评审合格的响应文件才可通过初步评审。</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2.2.2除评审办法前附表另有规定外，评审价格为供应商在响应函中填报的大写含税价格。</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评审价格若超过最高限价(如有)，其响应文件将被视为无效。</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响应报价有算术错误及其他错误的，评审小组按以下原则要求供应商对响应报价进行修正，并要求供应商书面澄清确认。供应商拒不澄清确认的，其响应文件将被视为无效:</w:t>
      </w:r>
    </w:p>
    <w:p>
      <w:pPr>
        <w:pStyle w:val="style0"/>
        <w:tabs>
          <w:tab w:val="left" w:leader="none" w:pos="312"/>
        </w:tabs>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(1)大写金额与小写金额不一致的，以大写金额为准;</w:t>
      </w:r>
    </w:p>
    <w:p>
      <w:pPr>
        <w:pStyle w:val="style0"/>
        <w:tabs>
          <w:tab w:val="left" w:leader="none" w:pos="312"/>
        </w:tabs>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(2)总价金额与单价金额不一致的，以单价金额为准，但单价金额小数点有明显错误的除外;</w:t>
      </w:r>
    </w:p>
    <w:p>
      <w:pPr>
        <w:pStyle w:val="style0"/>
        <w:tabs>
          <w:tab w:val="left" w:leader="none" w:pos="312"/>
        </w:tabs>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(3)报价表合计报价与分项报价的合计不一致的，以各分项报价的合价累计数为准;</w:t>
      </w:r>
    </w:p>
    <w:p>
      <w:pPr>
        <w:pStyle w:val="style0"/>
        <w:tabs>
          <w:tab w:val="left" w:leader="none" w:pos="312"/>
        </w:tabs>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(4)如果分项报价中存在缺漏项，且缺漏项内容不属于实质性偏差的，则视为缺漏项内容的价格已包含在其他分项报价之中。</w:t>
      </w:r>
    </w:p>
    <w:p>
      <w:pPr>
        <w:pStyle w:val="style0"/>
        <w:tabs>
          <w:tab w:val="left" w:leader="none" w:pos="312"/>
        </w:tabs>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2.2.4供应商有串通，弄虚作假、行贿等违法行为的，其响应文件将被视为无效。</w:t>
      </w:r>
    </w:p>
    <w:p>
      <w:pPr>
        <w:pStyle w:val="style0"/>
        <w:adjustRightInd w:val="false"/>
        <w:snapToGrid w:val="false"/>
        <w:spacing w:lineRule="auto" w:line="312"/>
        <w:jc w:val="both"/>
        <w:rPr>
          <w:rFonts w:ascii="宋体" w:cs="仿宋" w:hAnsi="宋体"/>
          <w:sz w:val="24"/>
        </w:rPr>
      </w:pPr>
      <w:r>
        <w:rPr>
          <w:rFonts w:ascii="宋体" w:cs="仿宋" w:hAnsi="宋体" w:hint="eastAsia"/>
          <w:b/>
          <w:bCs/>
          <w:sz w:val="24"/>
        </w:rPr>
        <w:t>3详细评审标准和程序(综合评分法)</w:t>
      </w:r>
    </w:p>
    <w:p>
      <w:pPr>
        <w:pStyle w:val="style0"/>
        <w:adjustRightInd w:val="false"/>
        <w:snapToGrid w:val="false"/>
        <w:spacing w:lineRule="auto" w:line="312"/>
        <w:jc w:val="both"/>
        <w:rPr>
          <w:rFonts w:ascii="宋体" w:cs="仿宋" w:hAnsi="宋体"/>
          <w:b/>
          <w:bCs/>
          <w:color w:val="auto"/>
          <w:sz w:val="24"/>
        </w:rPr>
      </w:pPr>
      <w:r>
        <w:rPr>
          <w:rFonts w:ascii="宋体" w:cs="仿宋" w:hAnsi="宋体" w:hint="eastAsia"/>
          <w:b/>
          <w:bCs/>
          <w:color w:val="auto"/>
          <w:sz w:val="24"/>
        </w:rPr>
        <w:t>3.1分值构成</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color w:val="auto"/>
          <w:sz w:val="24"/>
        </w:rPr>
        <w:t>(1)商务部分:见评审办法前附表;</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color w:val="auto"/>
          <w:sz w:val="24"/>
        </w:rPr>
        <w:t>(2)技术部分:见评审办法前附表;</w:t>
      </w:r>
    </w:p>
    <w:p>
      <w:pPr>
        <w:pStyle w:val="style0"/>
        <w:adjustRightInd w:val="false"/>
        <w:snapToGrid w:val="false"/>
        <w:spacing w:lineRule="auto" w:line="312"/>
        <w:ind w:firstLine="321" w:firstLineChars="134"/>
        <w:jc w:val="both"/>
        <w:rPr>
          <w:rFonts w:ascii="宋体" w:cs="仿宋" w:hAnsi="宋体"/>
          <w:color w:val="auto"/>
          <w:sz w:val="24"/>
        </w:rPr>
      </w:pPr>
      <w:r>
        <w:rPr>
          <w:rFonts w:ascii="宋体" w:cs="仿宋" w:hAnsi="宋体" w:hint="eastAsia"/>
          <w:color w:val="auto"/>
          <w:sz w:val="24"/>
        </w:rPr>
        <w:t xml:space="preserve"> (3)报价:见评审办法前附表;</w:t>
      </w:r>
    </w:p>
    <w:p>
      <w:pPr>
        <w:pStyle w:val="style0"/>
        <w:adjustRightInd w:val="false"/>
        <w:snapToGrid w:val="false"/>
        <w:spacing w:lineRule="auto" w:line="312"/>
        <w:jc w:val="both"/>
        <w:rPr>
          <w:rFonts w:ascii="宋体" w:cs="仿宋" w:hAnsi="宋体"/>
          <w:b/>
          <w:bCs/>
          <w:color w:val="auto"/>
          <w:sz w:val="24"/>
        </w:rPr>
      </w:pPr>
      <w:r>
        <w:rPr>
          <w:rFonts w:ascii="宋体" w:cs="仿宋" w:hAnsi="宋体" w:hint="eastAsia"/>
          <w:b/>
          <w:bCs/>
          <w:color w:val="auto"/>
          <w:sz w:val="24"/>
        </w:rPr>
        <w:t>3.2评分标准</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color w:val="auto"/>
          <w:sz w:val="24"/>
        </w:rPr>
        <w:t>(1)商务评分标准:见评审办法前附表;</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color w:val="auto"/>
          <w:sz w:val="24"/>
        </w:rPr>
        <w:t>(2)技术评分标准:见评审办法前附表;</w:t>
      </w:r>
    </w:p>
    <w:p>
      <w:pPr>
        <w:pStyle w:val="style0"/>
        <w:adjustRightInd w:val="false"/>
        <w:snapToGrid w:val="false"/>
        <w:spacing w:lineRule="auto" w:line="312"/>
        <w:ind w:firstLine="453" w:firstLineChars="189"/>
        <w:jc w:val="both"/>
        <w:rPr>
          <w:rFonts w:ascii="宋体" w:cs="仿宋" w:hAnsi="宋体"/>
          <w:color w:val="auto"/>
          <w:sz w:val="24"/>
        </w:rPr>
      </w:pPr>
      <w:r>
        <w:rPr>
          <w:rFonts w:ascii="宋体" w:cs="仿宋" w:hAnsi="宋体" w:hint="eastAsia"/>
          <w:color w:val="auto"/>
          <w:sz w:val="24"/>
        </w:rPr>
        <w:t>(3)报价评分标准: 见评审办法前附表;</w:t>
      </w:r>
    </w:p>
    <w:p>
      <w:pPr>
        <w:pStyle w:val="style0"/>
        <w:adjustRightInd w:val="false"/>
        <w:snapToGrid w:val="false"/>
        <w:spacing w:lineRule="auto" w:line="312"/>
        <w:jc w:val="both"/>
        <w:rPr>
          <w:rFonts w:ascii="宋体" w:cs="仿宋" w:hAnsi="宋体"/>
          <w:b/>
          <w:bCs/>
          <w:sz w:val="24"/>
        </w:rPr>
      </w:pPr>
      <w:r>
        <w:rPr>
          <w:rFonts w:ascii="宋体" w:cs="仿宋" w:hAnsi="宋体" w:hint="eastAsia"/>
          <w:b/>
          <w:bCs/>
          <w:sz w:val="24"/>
        </w:rPr>
        <w:t>3.3评分</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pStyle w:val="style0"/>
        <w:adjustRightInd w:val="false"/>
        <w:snapToGrid w:val="false"/>
        <w:spacing w:lineRule="auto" w:line="312"/>
        <w:jc w:val="both"/>
        <w:rPr>
          <w:rFonts w:ascii="宋体" w:cs="仿宋" w:hAnsi="宋体"/>
          <w:sz w:val="24"/>
        </w:rPr>
      </w:pPr>
      <w:r>
        <w:rPr>
          <w:rFonts w:ascii="宋体" w:cs="仿宋" w:hAnsi="宋体" w:hint="eastAsia"/>
          <w:b/>
          <w:bCs/>
          <w:sz w:val="24"/>
        </w:rPr>
        <w:t>3.4汇总</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评审小组汇总每个成员对供应商的评分总分，每个供应商的评分总分的算术平均值为供应商最终得分。</w:t>
      </w:r>
    </w:p>
    <w:p>
      <w:pPr>
        <w:pStyle w:val="style0"/>
        <w:adjustRightInd w:val="false"/>
        <w:snapToGrid w:val="false"/>
        <w:spacing w:lineRule="auto" w:line="312"/>
        <w:jc w:val="both"/>
        <w:rPr>
          <w:rFonts w:ascii="宋体" w:cs="仿宋" w:hAnsi="宋体"/>
          <w:b/>
          <w:bCs/>
          <w:sz w:val="24"/>
        </w:rPr>
      </w:pPr>
      <w:r>
        <w:rPr>
          <w:rFonts w:ascii="宋体" w:cs="仿宋" w:hAnsi="宋体" w:hint="eastAsia"/>
          <w:b/>
          <w:bCs/>
          <w:sz w:val="24"/>
        </w:rPr>
        <w:t>3.5排序</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pStyle w:val="style0"/>
        <w:adjustRightInd w:val="false"/>
        <w:snapToGrid w:val="false"/>
        <w:spacing w:lineRule="auto" w:line="312"/>
        <w:jc w:val="both"/>
        <w:rPr>
          <w:rFonts w:ascii="宋体" w:cs="仿宋" w:hAnsi="宋体"/>
          <w:b/>
          <w:bCs/>
          <w:sz w:val="24"/>
        </w:rPr>
      </w:pPr>
      <w:r>
        <w:rPr>
          <w:rFonts w:ascii="宋体" w:cs="仿宋" w:hAnsi="宋体" w:hint="eastAsia"/>
          <w:b/>
          <w:bCs/>
          <w:sz w:val="24"/>
        </w:rPr>
        <w:t>4评审结果</w:t>
      </w:r>
    </w:p>
    <w:p>
      <w:pPr>
        <w:pStyle w:val="style0"/>
        <w:adjustRightInd w:val="false"/>
        <w:snapToGrid w:val="false"/>
        <w:spacing w:lineRule="auto" w:line="312"/>
        <w:jc w:val="both"/>
        <w:rPr>
          <w:rFonts w:ascii="宋体" w:cs="仿宋" w:hAnsi="宋体"/>
          <w:b/>
          <w:bCs/>
          <w:sz w:val="24"/>
        </w:rPr>
      </w:pPr>
      <w:r>
        <w:rPr>
          <w:rFonts w:ascii="宋体" w:cs="仿宋" w:hAnsi="宋体" w:hint="eastAsia"/>
          <w:b/>
          <w:bCs/>
          <w:sz w:val="24"/>
        </w:rPr>
        <w:t>4.1提交书面评审报告</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评审小组完成评审后，应当向采购人提交书面评审报告。</w:t>
      </w:r>
    </w:p>
    <w:p>
      <w:pPr>
        <w:pStyle w:val="style0"/>
        <w:adjustRightInd w:val="false"/>
        <w:snapToGrid w:val="false"/>
        <w:spacing w:lineRule="auto" w:line="312"/>
        <w:jc w:val="both"/>
        <w:rPr>
          <w:rFonts w:ascii="宋体" w:cs="仿宋" w:hAnsi="宋体"/>
          <w:b/>
          <w:bCs/>
          <w:sz w:val="24"/>
        </w:rPr>
      </w:pPr>
      <w:r>
        <w:rPr>
          <w:rFonts w:ascii="宋体" w:cs="仿宋" w:hAnsi="宋体" w:hint="eastAsia"/>
          <w:b/>
          <w:bCs/>
          <w:sz w:val="24"/>
        </w:rPr>
        <w:t>4.2推荐成交候选供应商排序要求及数量</w:t>
      </w:r>
    </w:p>
    <w:p>
      <w:pPr>
        <w:pStyle w:val="style0"/>
        <w:adjustRightInd w:val="false"/>
        <w:snapToGrid w:val="false"/>
        <w:spacing w:lineRule="auto" w:line="312"/>
        <w:ind w:firstLine="453" w:firstLineChars="189"/>
        <w:jc w:val="both"/>
        <w:rPr>
          <w:rFonts w:ascii="宋体" w:cs="仿宋" w:hAnsi="宋体"/>
          <w:sz w:val="24"/>
        </w:rPr>
      </w:pPr>
      <w:r>
        <w:rPr>
          <w:rFonts w:ascii="宋体" w:cs="仿宋" w:hAnsi="宋体" w:hint="eastAsia"/>
          <w:sz w:val="24"/>
        </w:rPr>
        <w:t>评审小组应在书面评审报告中按照供应商排列的优先顺序向采购人推荐成交候选供应商(排序或不排序)。成交候选供应商的排序要求及数量见第二章“供应商须知”。</w:t>
      </w:r>
    </w:p>
    <w:p>
      <w:pPr>
        <w:pStyle w:val="style0"/>
        <w:widowControl w:val="false"/>
        <w:snapToGrid w:val="false"/>
        <w:spacing w:lineRule="exact" w:line="490"/>
        <w:jc w:val="center"/>
        <w:outlineLvl w:val="9"/>
        <w:rPr>
          <w:rFonts w:ascii="黑体" w:cs="宋体" w:eastAsia="黑体" w:hAnsi="黑体"/>
          <w:kern w:val="44"/>
          <w:sz w:val="32"/>
          <w:szCs w:val="32"/>
        </w:rPr>
      </w:pPr>
    </w:p>
    <w:bookmarkStart w:id="42" w:name="_Toc28802"/>
    <w:bookmarkStart w:id="43" w:name="_Toc5405"/>
    <w:p>
      <w:pPr>
        <w:pStyle w:val="style0"/>
        <w:widowControl w:val="false"/>
        <w:snapToGrid w:val="false"/>
        <w:spacing w:lineRule="exact" w:line="490"/>
        <w:jc w:val="center"/>
        <w:outlineLvl w:val="9"/>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rPr>
          <w:rFonts w:ascii="黑体" w:cs="宋体" w:eastAsia="黑体" w:hAnsi="黑体" w:hint="eastAsia"/>
          <w:kern w:val="44"/>
          <w:sz w:val="32"/>
          <w:szCs w:val="32"/>
        </w:rPr>
      </w:pPr>
    </w:p>
    <w:p>
      <w:pPr>
        <w:pStyle w:val="style77"/>
        <w:ind w:left="0" w:leftChars="0" w:firstLine="0" w:firstLineChars="0"/>
        <w:rPr>
          <w:rFonts w:ascii="黑体" w:cs="宋体" w:eastAsia="黑体" w:hAnsi="黑体" w:hint="eastAsia"/>
          <w:kern w:val="44"/>
          <w:sz w:val="32"/>
          <w:szCs w:val="32"/>
        </w:rPr>
      </w:pPr>
    </w:p>
    <w:p>
      <w:pPr>
        <w:pStyle w:val="style0"/>
        <w:widowControl w:val="false"/>
        <w:snapToGrid w:val="false"/>
        <w:spacing w:lineRule="exact" w:line="490"/>
        <w:jc w:val="center"/>
        <w:outlineLvl w:val="9"/>
        <w:rPr>
          <w:rFonts w:ascii="黑体" w:cs="宋体" w:eastAsia="黑体" w:hAnsi="黑体" w:hint="eastAsia"/>
          <w:kern w:val="44"/>
          <w:sz w:val="32"/>
          <w:szCs w:val="32"/>
        </w:rPr>
      </w:pPr>
    </w:p>
    <w:p>
      <w:pPr>
        <w:pStyle w:val="style0"/>
        <w:widowControl w:val="false"/>
        <w:snapToGrid w:val="false"/>
        <w:spacing w:lineRule="exact" w:line="490"/>
        <w:jc w:val="center"/>
        <w:outlineLvl w:val="9"/>
        <w:rPr>
          <w:rFonts w:ascii="黑体" w:cs="宋体" w:eastAsia="黑体" w:hAnsi="黑体" w:hint="eastAsia"/>
          <w:kern w:val="44"/>
          <w:sz w:val="32"/>
          <w:szCs w:val="32"/>
        </w:rPr>
      </w:pPr>
    </w:p>
    <w:p>
      <w:pPr>
        <w:pStyle w:val="style0"/>
        <w:widowControl w:val="false"/>
        <w:snapToGrid w:val="false"/>
        <w:spacing w:lineRule="exact" w:line="490"/>
        <w:jc w:val="center"/>
        <w:outlineLvl w:val="9"/>
        <w:rPr>
          <w:rFonts w:ascii="黑体" w:cs="宋体" w:eastAsia="黑体" w:hAnsi="黑体" w:hint="eastAsia"/>
          <w:kern w:val="44"/>
          <w:sz w:val="32"/>
          <w:szCs w:val="32"/>
        </w:rPr>
      </w:pPr>
    </w:p>
    <w:bookmarkStart w:id="44" w:name="_Toc26468"/>
    <w:bookmarkStart w:id="45" w:name="_Toc18976"/>
    <w:p>
      <w:pPr>
        <w:pStyle w:val="style0"/>
        <w:widowControl w:val="false"/>
        <w:snapToGrid w:val="false"/>
        <w:spacing w:lineRule="exact" w:line="490"/>
        <w:jc w:val="center"/>
        <w:outlineLvl w:val="0"/>
        <w:rPr>
          <w:rFonts w:ascii="黑体" w:cs="宋体" w:eastAsia="黑体" w:hAnsi="黑体"/>
          <w:kern w:val="44"/>
          <w:sz w:val="32"/>
          <w:szCs w:val="32"/>
        </w:rPr>
      </w:pPr>
      <w:r>
        <w:rPr>
          <w:rFonts w:ascii="黑体" w:cs="宋体" w:eastAsia="黑体" w:hAnsi="黑体" w:hint="eastAsia"/>
          <w:kern w:val="44"/>
          <w:sz w:val="32"/>
          <w:szCs w:val="32"/>
        </w:rPr>
        <w:t>附表1  商务部分评分表</w:t>
      </w:r>
      <w:bookmarkEnd w:id="42"/>
      <w:bookmarkEnd w:id="43"/>
      <w:bookmarkEnd w:id="44"/>
      <w:bookmarkEnd w:id="45"/>
    </w:p>
    <w:p>
      <w:pPr>
        <w:pStyle w:val="style0"/>
        <w:widowControl w:val="false"/>
        <w:spacing w:lineRule="exact" w:line="490"/>
        <w:jc w:val="both"/>
        <w:rPr>
          <w:rFonts w:ascii="宋体" w:hAnsi="宋体" w:hint="eastAsia"/>
          <w:sz w:val="24"/>
          <w:highlight w:val="none"/>
          <w:lang w:eastAsia="zh-CN"/>
        </w:rPr>
      </w:pPr>
      <w:r>
        <w:rPr>
          <w:rFonts w:ascii="宋体" w:hAnsi="宋体" w:hint="eastAsia"/>
          <w:sz w:val="24"/>
          <w:highlight w:val="none"/>
        </w:rPr>
        <w:t>项目名称</w:t>
      </w:r>
      <w:r>
        <w:rPr>
          <w:rFonts w:ascii="宋体" w:hAnsi="宋体" w:hint="eastAsia"/>
          <w:sz w:val="24"/>
          <w:highlight w:val="none"/>
          <w:lang w:eastAsia="zh-CN"/>
        </w:rPr>
        <w:t>：</w:t>
      </w:r>
    </w:p>
    <w:p>
      <w:pPr>
        <w:pStyle w:val="style0"/>
        <w:widowControl w:val="false"/>
        <w:spacing w:lineRule="exact" w:line="490"/>
        <w:ind w:firstLine="480" w:firstLineChars="200"/>
        <w:jc w:val="both"/>
        <w:rPr>
          <w:rFonts w:ascii="宋体" w:cs="宋体" w:hAnsi="宋体" w:hint="eastAsia"/>
          <w:b w:val="false"/>
          <w:bCs w:val="false"/>
          <w:kern w:val="2"/>
          <w:sz w:val="24"/>
          <w:szCs w:val="24"/>
          <w:lang w:val="en-US" w:bidi="ar-SA" w:eastAsia="zh-CN"/>
        </w:rPr>
      </w:pPr>
      <w:r>
        <w:rPr>
          <w:rFonts w:ascii="宋体" w:cs="宋体" w:eastAsia="宋体" w:hAnsi="宋体" w:hint="eastAsia"/>
          <w:b w:val="false"/>
          <w:bCs w:val="false"/>
          <w:color w:val="000000"/>
          <w:sz w:val="24"/>
          <w:lang w:val="en-US" w:eastAsia="zh-CN"/>
        </w:rPr>
        <w:t>湖南省</w:t>
      </w:r>
      <w:r>
        <w:rPr>
          <w:rFonts w:ascii="宋体" w:cs="宋体" w:eastAsia="宋体" w:hAnsi="宋体" w:hint="eastAsia"/>
          <w:b w:val="false"/>
          <w:bCs w:val="false"/>
          <w:color w:val="000000"/>
          <w:sz w:val="24"/>
          <w:lang w:val="en-US"/>
        </w:rPr>
        <w:t>城陵矶港口集团</w:t>
      </w:r>
      <w:r>
        <w:rPr>
          <w:rFonts w:ascii="宋体" w:cs="宋体" w:eastAsia="宋体" w:hAnsi="宋体" w:hint="eastAsia"/>
          <w:b w:val="false"/>
          <w:bCs w:val="false"/>
          <w:color w:val="000000"/>
          <w:sz w:val="24"/>
          <w:lang w:val="en-US" w:eastAsia="zh-CN"/>
        </w:rPr>
        <w:t>公司</w:t>
      </w:r>
      <w:r>
        <w:rPr>
          <w:rFonts w:ascii="宋体" w:cs="宋体" w:eastAsia="宋体" w:hAnsi="宋体" w:hint="eastAsia"/>
          <w:b w:val="false"/>
          <w:bCs w:val="false"/>
          <w:color w:val="000000"/>
          <w:sz w:val="24"/>
          <w:lang w:val="en-US"/>
        </w:rPr>
        <w:t>网络货运平台建设及资质申报</w:t>
      </w:r>
      <w:r>
        <w:rPr>
          <w:rFonts w:ascii="宋体" w:cs="宋体" w:eastAsia="宋体" w:hAnsi="宋体" w:hint="eastAsia"/>
          <w:b w:val="false"/>
          <w:bCs w:val="false"/>
          <w:color w:val="000000"/>
          <w:sz w:val="24"/>
          <w:lang w:val="en-US" w:eastAsia="zh-CN"/>
        </w:rPr>
        <w:t>服务采购</w:t>
      </w:r>
    </w:p>
    <w:tbl>
      <w:tblPr>
        <w:tblStyle w:val="style105"/>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915"/>
        <w:gridCol w:w="713"/>
        <w:gridCol w:w="495"/>
        <w:gridCol w:w="1185"/>
        <w:gridCol w:w="450"/>
        <w:gridCol w:w="4579"/>
      </w:tblGrid>
      <w:tr>
        <w:trPr>
          <w:cantSplit/>
          <w:trHeight w:val="662" w:hRule="atLeast"/>
          <w:tblHeader/>
        </w:trPr>
        <w:tc>
          <w:tcPr>
            <w:tcW w:w="702" w:type="dxa"/>
            <w:tcBorders/>
            <w:vAlign w:val="center"/>
          </w:tcPr>
          <w:p>
            <w:pPr>
              <w:pStyle w:val="style0"/>
              <w:adjustRightInd w:val="false"/>
              <w:snapToGrid w:val="false"/>
              <w:spacing w:lineRule="auto" w:line="240"/>
              <w:jc w:val="center"/>
              <w:rPr>
                <w:rFonts w:ascii="宋体" w:hAnsi="宋体" w:hint="eastAsia"/>
                <w:b/>
                <w:sz w:val="22"/>
                <w:szCs w:val="22"/>
              </w:rPr>
            </w:pPr>
            <w:r>
              <w:rPr>
                <w:rFonts w:ascii="宋体" w:hAnsi="宋体" w:hint="eastAsia"/>
                <w:b/>
                <w:sz w:val="22"/>
                <w:szCs w:val="22"/>
              </w:rPr>
              <w:t>条款号</w:t>
            </w:r>
          </w:p>
        </w:tc>
        <w:tc>
          <w:tcPr>
            <w:tcW w:w="915" w:type="dxa"/>
            <w:tcBorders/>
            <w:vAlign w:val="center"/>
          </w:tcPr>
          <w:p>
            <w:pPr>
              <w:pStyle w:val="style0"/>
              <w:adjustRightInd w:val="false"/>
              <w:snapToGrid w:val="false"/>
              <w:spacing w:lineRule="auto" w:line="240"/>
              <w:jc w:val="center"/>
              <w:rPr>
                <w:rFonts w:ascii="宋体" w:hAnsi="宋体" w:hint="eastAsia"/>
                <w:b/>
                <w:sz w:val="22"/>
                <w:szCs w:val="22"/>
              </w:rPr>
            </w:pPr>
            <w:r>
              <w:rPr>
                <w:rFonts w:ascii="宋体" w:hAnsi="宋体" w:hint="eastAsia"/>
                <w:b/>
                <w:sz w:val="22"/>
                <w:szCs w:val="22"/>
              </w:rPr>
              <w:t>序号</w:t>
            </w:r>
          </w:p>
        </w:tc>
        <w:tc>
          <w:tcPr>
            <w:tcW w:w="713" w:type="dxa"/>
            <w:tcBorders/>
            <w:vAlign w:val="center"/>
          </w:tcPr>
          <w:p>
            <w:pPr>
              <w:pStyle w:val="style0"/>
              <w:adjustRightInd w:val="false"/>
              <w:snapToGrid w:val="false"/>
              <w:spacing w:lineRule="auto" w:line="240"/>
              <w:jc w:val="center"/>
              <w:rPr>
                <w:rFonts w:ascii="宋体" w:hAnsi="宋体" w:hint="eastAsia"/>
                <w:b/>
                <w:sz w:val="22"/>
                <w:szCs w:val="22"/>
              </w:rPr>
            </w:pPr>
            <w:r>
              <w:rPr>
                <w:rFonts w:ascii="宋体" w:hAnsi="宋体" w:hint="eastAsia"/>
                <w:b/>
                <w:sz w:val="22"/>
                <w:szCs w:val="22"/>
              </w:rPr>
              <w:t>评分因素</w:t>
            </w:r>
          </w:p>
        </w:tc>
        <w:tc>
          <w:tcPr>
            <w:tcW w:w="495" w:type="dxa"/>
            <w:tcBorders/>
            <w:vAlign w:val="center"/>
          </w:tcPr>
          <w:p>
            <w:pPr>
              <w:pStyle w:val="style0"/>
              <w:adjustRightInd w:val="false"/>
              <w:snapToGrid w:val="false"/>
              <w:spacing w:lineRule="auto" w:line="240"/>
              <w:jc w:val="center"/>
              <w:rPr>
                <w:rFonts w:ascii="宋体" w:hAnsi="宋体" w:hint="eastAsia"/>
                <w:b/>
                <w:sz w:val="22"/>
                <w:szCs w:val="22"/>
              </w:rPr>
            </w:pPr>
            <w:r>
              <w:rPr>
                <w:rFonts w:ascii="宋体" w:hAnsi="宋体" w:hint="eastAsia"/>
                <w:b/>
                <w:sz w:val="22"/>
                <w:szCs w:val="22"/>
              </w:rPr>
              <w:t>评分值</w:t>
            </w:r>
          </w:p>
        </w:tc>
        <w:tc>
          <w:tcPr>
            <w:tcW w:w="1185" w:type="dxa"/>
            <w:tcBorders/>
            <w:vAlign w:val="center"/>
          </w:tcPr>
          <w:p>
            <w:pPr>
              <w:pStyle w:val="style0"/>
              <w:adjustRightInd w:val="false"/>
              <w:snapToGrid w:val="false"/>
              <w:spacing w:lineRule="auto" w:line="240"/>
              <w:jc w:val="center"/>
              <w:rPr>
                <w:rFonts w:ascii="宋体" w:hAnsi="宋体" w:hint="eastAsia"/>
                <w:b/>
                <w:sz w:val="22"/>
                <w:szCs w:val="22"/>
              </w:rPr>
            </w:pPr>
            <w:r>
              <w:rPr>
                <w:rFonts w:ascii="宋体" w:hAnsi="宋体" w:hint="eastAsia"/>
                <w:b/>
                <w:sz w:val="22"/>
                <w:szCs w:val="22"/>
              </w:rPr>
              <w:t>各评审因素细分项</w:t>
            </w:r>
          </w:p>
        </w:tc>
        <w:tc>
          <w:tcPr>
            <w:tcW w:w="450" w:type="dxa"/>
            <w:tcBorders/>
            <w:vAlign w:val="center"/>
          </w:tcPr>
          <w:p>
            <w:pPr>
              <w:pStyle w:val="style0"/>
              <w:adjustRightInd w:val="false"/>
              <w:snapToGrid w:val="false"/>
              <w:spacing w:lineRule="auto" w:line="240"/>
              <w:jc w:val="center"/>
              <w:rPr>
                <w:rFonts w:ascii="宋体" w:hAnsi="宋体" w:hint="eastAsia"/>
                <w:b/>
                <w:sz w:val="22"/>
                <w:szCs w:val="22"/>
              </w:rPr>
            </w:pPr>
            <w:r>
              <w:rPr>
                <w:rFonts w:ascii="宋体" w:hAnsi="宋体" w:hint="eastAsia"/>
                <w:b/>
                <w:sz w:val="22"/>
                <w:szCs w:val="22"/>
              </w:rPr>
              <w:t>分值</w:t>
            </w:r>
          </w:p>
        </w:tc>
        <w:tc>
          <w:tcPr>
            <w:tcW w:w="4579" w:type="dxa"/>
            <w:tcBorders/>
            <w:vAlign w:val="center"/>
          </w:tcPr>
          <w:p>
            <w:pPr>
              <w:pStyle w:val="style0"/>
              <w:adjustRightInd w:val="false"/>
              <w:snapToGrid w:val="false"/>
              <w:spacing w:lineRule="auto" w:line="240"/>
              <w:jc w:val="center"/>
              <w:rPr>
                <w:rFonts w:ascii="宋体" w:hAnsi="宋体" w:hint="eastAsia"/>
                <w:b/>
                <w:sz w:val="22"/>
                <w:szCs w:val="22"/>
              </w:rPr>
            </w:pPr>
            <w:r>
              <w:rPr>
                <w:rFonts w:ascii="宋体" w:hAnsi="宋体" w:hint="eastAsia"/>
                <w:b/>
                <w:sz w:val="22"/>
                <w:szCs w:val="22"/>
              </w:rPr>
              <w:t>评分标准</w:t>
            </w:r>
          </w:p>
        </w:tc>
      </w:tr>
      <w:tr>
        <w:tblPrEx/>
        <w:trPr>
          <w:cantSplit/>
          <w:trHeight w:val="2696" w:hRule="atLeast"/>
          <w:tblHeader/>
        </w:trPr>
        <w:tc>
          <w:tcPr>
            <w:tcW w:w="702" w:type="dxa"/>
            <w:vMerge w:val="restart"/>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rPr>
              <w:t>商务部分评分标准</w:t>
            </w:r>
          </w:p>
        </w:tc>
        <w:tc>
          <w:tcPr>
            <w:tcW w:w="915" w:type="dxa"/>
            <w:vMerge w:val="restart"/>
            <w:tcBorders/>
            <w:vAlign w:val="center"/>
          </w:tcPr>
          <w:p>
            <w:pPr>
              <w:pStyle w:val="style0"/>
              <w:adjustRightInd w:val="false"/>
              <w:snapToGrid w:val="false"/>
              <w:spacing w:lineRule="auto" w:line="240"/>
              <w:jc w:val="center"/>
              <w:rPr>
                <w:rFonts w:ascii="宋体" w:eastAsia="宋体" w:hAnsi="宋体" w:hint="default"/>
                <w:b/>
                <w:sz w:val="22"/>
                <w:szCs w:val="22"/>
                <w:lang w:val="en-US" w:eastAsia="zh-CN"/>
              </w:rPr>
            </w:pPr>
            <w:r>
              <w:rPr>
                <w:rFonts w:ascii="宋体" w:hAnsi="宋体" w:hint="eastAsia"/>
                <w:b/>
                <w:sz w:val="22"/>
                <w:szCs w:val="22"/>
                <w:lang w:eastAsia="zh-CN"/>
              </w:rPr>
              <w:t>（</w:t>
            </w:r>
            <w:r>
              <w:rPr>
                <w:rFonts w:ascii="宋体" w:hAnsi="宋体" w:hint="eastAsia"/>
                <w:b/>
                <w:sz w:val="22"/>
                <w:szCs w:val="22"/>
                <w:lang w:val="en-US" w:eastAsia="zh-CN"/>
              </w:rPr>
              <w:t>1）</w:t>
            </w:r>
          </w:p>
        </w:tc>
        <w:tc>
          <w:tcPr>
            <w:tcW w:w="713" w:type="dxa"/>
            <w:vMerge w:val="restart"/>
            <w:tcBorders/>
            <w:vAlign w:val="center"/>
          </w:tcPr>
          <w:p>
            <w:pPr>
              <w:pStyle w:val="style0"/>
              <w:adjustRightInd w:val="false"/>
              <w:snapToGrid w:val="false"/>
              <w:spacing w:lineRule="auto" w:line="240"/>
              <w:jc w:val="center"/>
              <w:rPr>
                <w:rFonts w:ascii="宋体" w:eastAsia="宋体" w:hAnsi="宋体" w:hint="default"/>
                <w:b/>
                <w:sz w:val="22"/>
                <w:szCs w:val="22"/>
                <w:lang w:val="en-US" w:eastAsia="zh-CN"/>
              </w:rPr>
            </w:pPr>
            <w:r>
              <w:rPr>
                <w:rFonts w:ascii="宋体" w:hAnsi="宋体" w:hint="eastAsia"/>
                <w:sz w:val="22"/>
                <w:szCs w:val="22"/>
                <w:lang w:val="en-US" w:eastAsia="zh-CN"/>
              </w:rPr>
              <w:t>公司资质和履约能力</w:t>
            </w:r>
          </w:p>
        </w:tc>
        <w:tc>
          <w:tcPr>
            <w:tcW w:w="495" w:type="dxa"/>
            <w:vMerge w:val="restart"/>
            <w:tcBorders/>
            <w:vAlign w:val="center"/>
          </w:tcPr>
          <w:p>
            <w:pPr>
              <w:pStyle w:val="style0"/>
              <w:adjustRightInd w:val="false"/>
              <w:snapToGrid w:val="false"/>
              <w:spacing w:lineRule="auto" w:line="240"/>
              <w:jc w:val="center"/>
              <w:rPr>
                <w:rFonts w:ascii="宋体" w:eastAsia="宋体" w:hAnsi="宋体" w:hint="default"/>
                <w:b/>
                <w:sz w:val="22"/>
                <w:szCs w:val="22"/>
                <w:lang w:val="en-US" w:eastAsia="zh-CN"/>
              </w:rPr>
            </w:pPr>
            <w:r>
              <w:rPr>
                <w:rFonts w:ascii="宋体" w:hAnsi="宋体" w:hint="eastAsia"/>
                <w:b w:val="false"/>
                <w:bCs/>
                <w:sz w:val="22"/>
                <w:szCs w:val="22"/>
                <w:lang w:val="en-US" w:eastAsia="zh-CN"/>
              </w:rPr>
              <w:t>15分</w:t>
            </w:r>
          </w:p>
        </w:tc>
        <w:tc>
          <w:tcPr>
            <w:tcW w:w="1185" w:type="dxa"/>
            <w:tcBorders/>
            <w:vAlign w:val="center"/>
          </w:tcPr>
          <w:p>
            <w:pPr>
              <w:pStyle w:val="style0"/>
              <w:adjustRightInd w:val="false"/>
              <w:snapToGrid w:val="false"/>
              <w:spacing w:lineRule="auto" w:line="240"/>
              <w:jc w:val="center"/>
              <w:rPr>
                <w:rFonts w:ascii="宋体" w:hAnsi="宋体" w:hint="eastAsia"/>
                <w:b/>
                <w:sz w:val="22"/>
                <w:szCs w:val="22"/>
              </w:rPr>
            </w:pPr>
            <w:r>
              <w:rPr>
                <w:rFonts w:ascii="宋体" w:hAnsi="宋体" w:hint="eastAsia"/>
                <w:sz w:val="22"/>
                <w:szCs w:val="22"/>
              </w:rPr>
              <w:t>履约能力和信誉</w:t>
            </w:r>
          </w:p>
        </w:tc>
        <w:tc>
          <w:tcPr>
            <w:tcW w:w="450" w:type="dxa"/>
            <w:tcBorders/>
            <w:vAlign w:val="center"/>
          </w:tcPr>
          <w:p>
            <w:pPr>
              <w:pStyle w:val="style0"/>
              <w:adjustRightInd w:val="false"/>
              <w:snapToGrid w:val="false"/>
              <w:spacing w:lineRule="auto" w:line="240"/>
              <w:jc w:val="center"/>
              <w:rPr>
                <w:rFonts w:ascii="宋体" w:eastAsia="宋体" w:hAnsi="宋体" w:hint="default"/>
                <w:b w:val="false"/>
                <w:bCs/>
                <w:sz w:val="22"/>
                <w:szCs w:val="22"/>
                <w:lang w:val="en-US" w:eastAsia="zh-CN"/>
              </w:rPr>
            </w:pPr>
            <w:r>
              <w:rPr>
                <w:rFonts w:ascii="宋体" w:hAnsi="宋体" w:hint="eastAsia"/>
                <w:b w:val="false"/>
                <w:bCs/>
                <w:sz w:val="22"/>
                <w:szCs w:val="22"/>
                <w:lang w:val="en-US" w:eastAsia="zh-CN"/>
              </w:rPr>
              <w:t>3分</w:t>
            </w:r>
          </w:p>
        </w:tc>
        <w:tc>
          <w:tcPr>
            <w:tcW w:w="4579" w:type="dxa"/>
            <w:tcBorders/>
            <w:vAlign w:val="center"/>
          </w:tcPr>
          <w:p>
            <w:pPr>
              <w:pStyle w:val="style0"/>
              <w:numPr>
                <w:ilvl w:val="0"/>
                <w:numId w:val="3"/>
              </w:numPr>
              <w:spacing w:lineRule="auto" w:line="240"/>
              <w:rPr>
                <w:rFonts w:hint="eastAsia"/>
                <w:color w:val="000000"/>
                <w:sz w:val="22"/>
                <w:szCs w:val="22"/>
              </w:rPr>
            </w:pPr>
            <w:r>
              <w:rPr>
                <w:rFonts w:hint="eastAsia"/>
                <w:color w:val="000000"/>
                <w:sz w:val="22"/>
                <w:szCs w:val="22"/>
                <w:lang w:val="en-US" w:eastAsia="zh-CN"/>
              </w:rPr>
              <w:t>响应</w:t>
            </w:r>
            <w:r>
              <w:rPr>
                <w:rFonts w:hint="eastAsia"/>
                <w:color w:val="000000"/>
                <w:sz w:val="22"/>
                <w:szCs w:val="22"/>
              </w:rPr>
              <w:t>人有省级货运公共服务平台建设经验的计</w:t>
            </w:r>
            <w:r>
              <w:rPr>
                <w:rFonts w:hint="eastAsia"/>
                <w:color w:val="000000"/>
                <w:sz w:val="22"/>
                <w:szCs w:val="22"/>
                <w:lang w:val="en-US" w:eastAsia="zh-CN"/>
              </w:rPr>
              <w:t>1</w:t>
            </w:r>
            <w:r>
              <w:rPr>
                <w:rFonts w:hint="eastAsia"/>
                <w:color w:val="000000"/>
                <w:sz w:val="22"/>
                <w:szCs w:val="22"/>
              </w:rPr>
              <w:t>分，没有计0分。</w:t>
            </w:r>
          </w:p>
          <w:p>
            <w:pPr>
              <w:pStyle w:val="style0"/>
              <w:numPr>
                <w:ilvl w:val="0"/>
                <w:numId w:val="3"/>
              </w:numPr>
              <w:spacing w:lineRule="auto" w:line="240"/>
              <w:rPr>
                <w:rFonts w:hint="eastAsia"/>
                <w:sz w:val="22"/>
                <w:szCs w:val="22"/>
              </w:rPr>
            </w:pPr>
            <w:r>
              <w:rPr>
                <w:rFonts w:hint="eastAsia"/>
                <w:sz w:val="22"/>
                <w:szCs w:val="22"/>
                <w:lang w:eastAsia="zh-CN"/>
              </w:rPr>
              <w:t>响应人近三年内获得</w:t>
            </w:r>
            <w:r>
              <w:rPr>
                <w:rFonts w:hint="eastAsia"/>
                <w:sz w:val="22"/>
                <w:szCs w:val="22"/>
              </w:rPr>
              <w:t>国家级</w:t>
            </w:r>
            <w:r>
              <w:rPr>
                <w:rFonts w:hint="eastAsia"/>
                <w:sz w:val="22"/>
                <w:szCs w:val="22"/>
                <w:lang w:val="en-US" w:eastAsia="zh-CN"/>
              </w:rPr>
              <w:t>公共服务示范平台的</w:t>
            </w:r>
            <w:r>
              <w:rPr>
                <w:rFonts w:hint="eastAsia"/>
                <w:sz w:val="22"/>
                <w:szCs w:val="22"/>
              </w:rPr>
              <w:t>计</w:t>
            </w:r>
            <w:r>
              <w:rPr>
                <w:rFonts w:hint="eastAsia"/>
                <w:sz w:val="22"/>
                <w:szCs w:val="22"/>
                <w:lang w:val="en-US" w:eastAsia="zh-CN"/>
              </w:rPr>
              <w:t>1</w:t>
            </w:r>
            <w:r>
              <w:rPr>
                <w:rFonts w:hint="eastAsia"/>
                <w:sz w:val="22"/>
                <w:szCs w:val="22"/>
              </w:rPr>
              <w:t>分，</w:t>
            </w:r>
            <w:r>
              <w:rPr>
                <w:rFonts w:hint="eastAsia"/>
                <w:sz w:val="22"/>
                <w:szCs w:val="22"/>
                <w:lang w:val="en-US" w:eastAsia="zh-CN"/>
              </w:rPr>
              <w:t>没有计</w:t>
            </w:r>
            <w:r>
              <w:rPr>
                <w:rFonts w:hint="eastAsia"/>
                <w:sz w:val="22"/>
                <w:szCs w:val="22"/>
              </w:rPr>
              <w:t>0分</w:t>
            </w:r>
          </w:p>
          <w:p>
            <w:pPr>
              <w:pStyle w:val="style0"/>
              <w:numPr>
                <w:ilvl w:val="0"/>
                <w:numId w:val="3"/>
              </w:numPr>
              <w:adjustRightInd/>
              <w:snapToGrid/>
              <w:spacing w:lineRule="auto" w:line="240"/>
              <w:jc w:val="left"/>
              <w:rPr>
                <w:rFonts w:ascii="宋体" w:hAnsi="宋体" w:hint="eastAsia"/>
                <w:b/>
                <w:sz w:val="22"/>
                <w:szCs w:val="22"/>
              </w:rPr>
            </w:pPr>
            <w:r>
              <w:rPr>
                <w:rFonts w:hint="eastAsia"/>
                <w:sz w:val="22"/>
                <w:szCs w:val="22"/>
                <w:lang w:eastAsia="zh-CN"/>
              </w:rPr>
              <w:t>响应人近三年内获得</w:t>
            </w:r>
            <w:r>
              <w:rPr>
                <w:rFonts w:hint="eastAsia"/>
                <w:sz w:val="22"/>
                <w:szCs w:val="22"/>
              </w:rPr>
              <w:t>国家级物流行业协会</w:t>
            </w:r>
            <w:r>
              <w:rPr>
                <w:rFonts w:hint="eastAsia"/>
                <w:sz w:val="22"/>
                <w:szCs w:val="22"/>
                <w:lang w:eastAsia="zh-CN"/>
              </w:rPr>
              <w:t>颁发的</w:t>
            </w:r>
            <w:r>
              <w:rPr>
                <w:rFonts w:hint="eastAsia"/>
                <w:sz w:val="22"/>
                <w:szCs w:val="22"/>
              </w:rPr>
              <w:t>信息化</w:t>
            </w:r>
            <w:r>
              <w:rPr>
                <w:rFonts w:hint="eastAsia"/>
                <w:sz w:val="22"/>
                <w:szCs w:val="22"/>
                <w:lang w:val="en-US" w:eastAsia="zh-CN"/>
              </w:rPr>
              <w:t>案例</w:t>
            </w:r>
            <w:r>
              <w:rPr>
                <w:rFonts w:hint="eastAsia"/>
                <w:sz w:val="22"/>
                <w:szCs w:val="22"/>
              </w:rPr>
              <w:t>奖</w:t>
            </w:r>
            <w:r>
              <w:rPr>
                <w:rFonts w:hint="eastAsia"/>
                <w:sz w:val="22"/>
                <w:szCs w:val="22"/>
                <w:lang w:eastAsia="zh-CN"/>
              </w:rPr>
              <w:t>项</w:t>
            </w:r>
            <w:r>
              <w:rPr>
                <w:rFonts w:hint="eastAsia"/>
                <w:sz w:val="22"/>
                <w:szCs w:val="22"/>
              </w:rPr>
              <w:t>的计</w:t>
            </w:r>
            <w:r>
              <w:rPr>
                <w:rFonts w:hint="eastAsia"/>
                <w:sz w:val="22"/>
                <w:szCs w:val="22"/>
                <w:lang w:val="en-US" w:eastAsia="zh-CN"/>
              </w:rPr>
              <w:t>1</w:t>
            </w:r>
            <w:r>
              <w:rPr>
                <w:rFonts w:hint="eastAsia"/>
                <w:sz w:val="22"/>
                <w:szCs w:val="22"/>
              </w:rPr>
              <w:t>分，</w:t>
            </w:r>
            <w:r>
              <w:rPr>
                <w:rFonts w:hint="eastAsia"/>
                <w:sz w:val="22"/>
                <w:szCs w:val="22"/>
                <w:lang w:val="en-US" w:eastAsia="zh-CN"/>
              </w:rPr>
              <w:t>没有计</w:t>
            </w:r>
            <w:r>
              <w:rPr>
                <w:rFonts w:hint="eastAsia"/>
                <w:sz w:val="22"/>
                <w:szCs w:val="22"/>
              </w:rPr>
              <w:t>0分</w:t>
            </w:r>
          </w:p>
          <w:p>
            <w:pPr>
              <w:pStyle w:val="style0"/>
              <w:numPr>
                <w:ilvl w:val="-1"/>
                <w:numId w:val="0"/>
              </w:numPr>
              <w:adjustRightInd/>
              <w:snapToGrid/>
              <w:spacing w:lineRule="auto" w:line="240"/>
              <w:jc w:val="left"/>
              <w:rPr>
                <w:rFonts w:ascii="宋体" w:hAnsi="宋体" w:hint="eastAsia"/>
                <w:b/>
                <w:sz w:val="22"/>
                <w:szCs w:val="22"/>
              </w:rPr>
            </w:pPr>
            <w:r>
              <w:rPr>
                <w:rFonts w:hint="eastAsia"/>
                <w:b/>
                <w:color w:val="000000"/>
                <w:sz w:val="22"/>
                <w:szCs w:val="22"/>
              </w:rPr>
              <w:t>注：提供相应证明材料复印件或扫描件加盖公章，否则对应项不计分。</w:t>
            </w:r>
          </w:p>
        </w:tc>
      </w:tr>
      <w:tr>
        <w:tblPrEx/>
        <w:trPr>
          <w:cantSplit/>
          <w:trHeight w:val="422" w:hRule="atLeast"/>
          <w:tblHeader/>
        </w:trPr>
        <w:tc>
          <w:tcPr>
            <w:tcW w:w="702" w:type="dxa"/>
            <w:vMerge w:val="continue"/>
            <w:tcBorders/>
            <w:vAlign w:val="center"/>
          </w:tcPr>
          <w:p>
            <w:pPr>
              <w:pStyle w:val="style0"/>
              <w:adjustRightInd w:val="false"/>
              <w:snapToGrid w:val="false"/>
              <w:spacing w:lineRule="auto" w:line="240"/>
              <w:jc w:val="center"/>
              <w:rPr>
                <w:rFonts w:ascii="宋体" w:hAnsi="宋体" w:hint="eastAsia"/>
                <w:b/>
                <w:sz w:val="22"/>
                <w:szCs w:val="22"/>
              </w:rPr>
            </w:pPr>
          </w:p>
        </w:tc>
        <w:tc>
          <w:tcPr>
            <w:tcW w:w="915" w:type="dxa"/>
            <w:vMerge w:val="continue"/>
            <w:tcBorders/>
            <w:vAlign w:val="center"/>
          </w:tcPr>
          <w:p>
            <w:pPr>
              <w:pStyle w:val="style0"/>
              <w:adjustRightInd w:val="false"/>
              <w:snapToGrid w:val="false"/>
              <w:spacing w:lineRule="auto" w:line="240"/>
              <w:jc w:val="center"/>
              <w:rPr>
                <w:rFonts w:ascii="宋体" w:hAnsi="宋体" w:hint="eastAsia"/>
                <w:b/>
                <w:sz w:val="22"/>
                <w:szCs w:val="22"/>
                <w:lang w:eastAsia="zh-CN"/>
              </w:rPr>
            </w:pPr>
          </w:p>
        </w:tc>
        <w:tc>
          <w:tcPr>
            <w:tcW w:w="713" w:type="dxa"/>
            <w:vMerge w:val="continue"/>
            <w:tcBorders/>
            <w:vAlign w:val="center"/>
          </w:tcPr>
          <w:p>
            <w:pPr>
              <w:pStyle w:val="style0"/>
              <w:adjustRightInd w:val="false"/>
              <w:snapToGrid w:val="false"/>
              <w:spacing w:lineRule="auto" w:line="240"/>
              <w:jc w:val="center"/>
              <w:rPr>
                <w:rFonts w:ascii="宋体" w:hAnsi="宋体" w:hint="eastAsia"/>
                <w:sz w:val="22"/>
                <w:szCs w:val="22"/>
                <w:lang w:val="en-US" w:eastAsia="zh-CN"/>
              </w:rPr>
            </w:pPr>
          </w:p>
        </w:tc>
        <w:tc>
          <w:tcPr>
            <w:tcW w:w="495" w:type="dxa"/>
            <w:vMerge w:val="continue"/>
            <w:tcBorders/>
            <w:vAlign w:val="center"/>
          </w:tcPr>
          <w:p>
            <w:pPr>
              <w:pStyle w:val="style0"/>
              <w:adjustRightInd w:val="false"/>
              <w:snapToGrid w:val="false"/>
              <w:spacing w:lineRule="auto" w:line="240"/>
              <w:jc w:val="center"/>
              <w:rPr>
                <w:rFonts w:ascii="宋体" w:hAnsi="宋体" w:hint="eastAsia"/>
                <w:b/>
                <w:sz w:val="22"/>
                <w:szCs w:val="22"/>
                <w:lang w:val="en-US" w:eastAsia="zh-CN"/>
              </w:rPr>
            </w:pPr>
          </w:p>
        </w:tc>
        <w:tc>
          <w:tcPr>
            <w:tcW w:w="1185" w:type="dxa"/>
            <w:tcBorders/>
            <w:vAlign w:val="center"/>
          </w:tcPr>
          <w:p>
            <w:pPr>
              <w:pStyle w:val="style0"/>
              <w:widowControl w:val="false"/>
              <w:spacing w:lineRule="auto" w:line="240"/>
              <w:jc w:val="center"/>
              <w:rPr>
                <w:rFonts w:ascii="宋体" w:hAnsi="宋体"/>
                <w:kern w:val="0"/>
                <w:sz w:val="22"/>
                <w:szCs w:val="22"/>
              </w:rPr>
            </w:pPr>
            <w:r>
              <w:rPr>
                <w:rFonts w:ascii="宋体" w:hAnsi="宋体" w:hint="eastAsia"/>
                <w:kern w:val="0"/>
                <w:sz w:val="22"/>
                <w:szCs w:val="22"/>
                <w:lang w:val="en-US" w:eastAsia="zh-CN"/>
              </w:rPr>
              <w:t>响应</w:t>
            </w:r>
            <w:r>
              <w:rPr>
                <w:rFonts w:ascii="宋体" w:hAnsi="宋体" w:hint="eastAsia"/>
                <w:kern w:val="0"/>
                <w:sz w:val="22"/>
                <w:szCs w:val="22"/>
              </w:rPr>
              <w:t>文件完整性</w:t>
            </w:r>
          </w:p>
          <w:p>
            <w:pPr>
              <w:pStyle w:val="style0"/>
              <w:adjustRightInd w:val="false"/>
              <w:snapToGrid w:val="false"/>
              <w:spacing w:lineRule="auto" w:line="240"/>
              <w:jc w:val="center"/>
              <w:rPr>
                <w:rFonts w:ascii="宋体" w:hAnsi="宋体" w:hint="eastAsia"/>
                <w:sz w:val="22"/>
                <w:szCs w:val="22"/>
              </w:rPr>
            </w:pPr>
            <w:r>
              <w:rPr>
                <w:rFonts w:ascii="宋体" w:cs="宋体" w:hAnsi="宋体" w:hint="eastAsia"/>
                <w:kern w:val="0"/>
                <w:sz w:val="22"/>
                <w:szCs w:val="22"/>
              </w:rPr>
              <w:t>（ 分）</w:t>
            </w:r>
          </w:p>
        </w:tc>
        <w:tc>
          <w:tcPr>
            <w:tcW w:w="450" w:type="dxa"/>
            <w:tcBorders/>
            <w:vAlign w:val="center"/>
          </w:tcPr>
          <w:p>
            <w:pPr>
              <w:pStyle w:val="style0"/>
              <w:adjustRightInd w:val="false"/>
              <w:snapToGrid w:val="false"/>
              <w:spacing w:lineRule="auto" w:line="240"/>
              <w:jc w:val="center"/>
              <w:rPr>
                <w:rFonts w:ascii="宋体" w:eastAsia="宋体" w:hAnsi="宋体" w:hint="default"/>
                <w:b w:val="false"/>
                <w:bCs/>
                <w:sz w:val="22"/>
                <w:szCs w:val="22"/>
                <w:lang w:val="en-US" w:eastAsia="zh-CN"/>
              </w:rPr>
            </w:pPr>
            <w:r>
              <w:rPr>
                <w:rFonts w:ascii="宋体" w:hAnsi="宋体" w:hint="eastAsia"/>
                <w:b w:val="false"/>
                <w:bCs/>
                <w:sz w:val="22"/>
                <w:szCs w:val="22"/>
                <w:lang w:val="en-US" w:eastAsia="zh-CN"/>
              </w:rPr>
              <w:t>12</w:t>
            </w:r>
          </w:p>
        </w:tc>
        <w:tc>
          <w:tcPr>
            <w:tcW w:w="4579" w:type="dxa"/>
            <w:tcBorders/>
            <w:vAlign w:val="center"/>
          </w:tcPr>
          <w:p>
            <w:pPr>
              <w:pStyle w:val="style0"/>
              <w:numPr>
                <w:ilvl w:val="-1"/>
                <w:numId w:val="0"/>
              </w:numPr>
              <w:tabs>
                <w:tab w:val="left" w:leader="none" w:pos="957"/>
              </w:tabs>
              <w:adjustRightInd/>
              <w:snapToGrid/>
              <w:spacing w:lineRule="auto" w:line="240"/>
              <w:jc w:val="left"/>
              <w:rPr>
                <w:rFonts w:ascii="宋体" w:hAnsi="宋体" w:hint="eastAsia"/>
                <w:kern w:val="0"/>
                <w:sz w:val="22"/>
                <w:szCs w:val="22"/>
              </w:rPr>
            </w:pPr>
            <w:r>
              <w:rPr>
                <w:rFonts w:ascii="宋体" w:hAnsi="宋体" w:hint="eastAsia"/>
                <w:kern w:val="0"/>
                <w:sz w:val="22"/>
                <w:szCs w:val="22"/>
                <w:lang w:val="en-US" w:eastAsia="zh-CN"/>
              </w:rPr>
              <w:t>完全</w:t>
            </w:r>
            <w:r>
              <w:rPr>
                <w:rFonts w:ascii="宋体" w:hAnsi="宋体" w:hint="eastAsia"/>
                <w:kern w:val="0"/>
                <w:sz w:val="22"/>
                <w:szCs w:val="22"/>
              </w:rPr>
              <w:t>符合</w:t>
            </w:r>
            <w:r>
              <w:rPr>
                <w:rFonts w:ascii="宋体" w:hAnsi="宋体" w:hint="eastAsia"/>
                <w:kern w:val="0"/>
                <w:sz w:val="22"/>
                <w:szCs w:val="22"/>
                <w:lang w:val="en-US" w:eastAsia="zh-CN"/>
              </w:rPr>
              <w:t>询价</w:t>
            </w:r>
            <w:r>
              <w:rPr>
                <w:rFonts w:ascii="宋体" w:hAnsi="宋体" w:hint="eastAsia"/>
                <w:kern w:val="0"/>
                <w:sz w:val="22"/>
                <w:szCs w:val="22"/>
              </w:rPr>
              <w:t>文件要求,得</w:t>
            </w:r>
            <w:r>
              <w:rPr>
                <w:rFonts w:ascii="宋体" w:hAnsi="宋体" w:hint="eastAsia"/>
                <w:kern w:val="0"/>
                <w:sz w:val="22"/>
                <w:szCs w:val="22"/>
                <w:lang w:val="en-US" w:eastAsia="zh-CN"/>
              </w:rPr>
              <w:t>12</w:t>
            </w:r>
            <w:r>
              <w:rPr>
                <w:rFonts w:ascii="宋体" w:hAnsi="宋体" w:hint="eastAsia"/>
                <w:kern w:val="0"/>
                <w:sz w:val="22"/>
                <w:szCs w:val="22"/>
              </w:rPr>
              <w:t>分；基本符合</w:t>
            </w:r>
            <w:r>
              <w:rPr>
                <w:rFonts w:ascii="宋体" w:hAnsi="宋体" w:hint="eastAsia"/>
                <w:kern w:val="0"/>
                <w:sz w:val="22"/>
                <w:szCs w:val="22"/>
                <w:lang w:val="en-US" w:eastAsia="zh-CN"/>
              </w:rPr>
              <w:t>询价</w:t>
            </w:r>
            <w:r>
              <w:rPr>
                <w:rFonts w:ascii="宋体" w:hAnsi="宋体" w:hint="eastAsia"/>
                <w:kern w:val="0"/>
                <w:sz w:val="22"/>
                <w:szCs w:val="22"/>
              </w:rPr>
              <w:t>文件要求，得</w:t>
            </w:r>
            <w:r>
              <w:rPr>
                <w:rFonts w:ascii="宋体" w:hAnsi="宋体" w:hint="eastAsia"/>
                <w:kern w:val="0"/>
                <w:sz w:val="22"/>
                <w:szCs w:val="22"/>
                <w:lang w:val="en-US" w:eastAsia="zh-CN"/>
              </w:rPr>
              <w:t>10</w:t>
            </w:r>
            <w:r>
              <w:rPr>
                <w:rFonts w:ascii="宋体" w:hAnsi="宋体" w:hint="eastAsia"/>
                <w:kern w:val="0"/>
                <w:sz w:val="22"/>
                <w:szCs w:val="22"/>
              </w:rPr>
              <w:t>分</w:t>
            </w:r>
            <w:r>
              <w:rPr>
                <w:rFonts w:ascii="宋体" w:hAnsi="宋体" w:hint="eastAsia"/>
                <w:kern w:val="0"/>
                <w:sz w:val="22"/>
                <w:szCs w:val="22"/>
                <w:lang w:eastAsia="zh-CN"/>
              </w:rPr>
              <w:t>，</w:t>
            </w:r>
            <w:r>
              <w:rPr>
                <w:rFonts w:ascii="宋体" w:hAnsi="宋体" w:hint="eastAsia"/>
                <w:kern w:val="0"/>
                <w:sz w:val="22"/>
                <w:szCs w:val="22"/>
                <w:lang w:val="en-US" w:eastAsia="zh-CN"/>
              </w:rPr>
              <w:t>不完全</w:t>
            </w:r>
            <w:r>
              <w:rPr>
                <w:rFonts w:ascii="宋体" w:hAnsi="宋体" w:hint="eastAsia"/>
                <w:kern w:val="0"/>
                <w:sz w:val="22"/>
                <w:szCs w:val="22"/>
              </w:rPr>
              <w:t>符合</w:t>
            </w:r>
            <w:r>
              <w:rPr>
                <w:rFonts w:ascii="宋体" w:hAnsi="宋体" w:hint="eastAsia"/>
                <w:kern w:val="0"/>
                <w:sz w:val="22"/>
                <w:szCs w:val="22"/>
                <w:lang w:val="en-US" w:eastAsia="zh-CN"/>
              </w:rPr>
              <w:t>询价</w:t>
            </w:r>
            <w:r>
              <w:rPr>
                <w:rFonts w:ascii="宋体" w:hAnsi="宋体" w:hint="eastAsia"/>
                <w:kern w:val="0"/>
                <w:sz w:val="22"/>
                <w:szCs w:val="22"/>
              </w:rPr>
              <w:t>文件要求，得</w:t>
            </w:r>
            <w:r>
              <w:rPr>
                <w:rFonts w:ascii="宋体" w:hAnsi="宋体" w:hint="eastAsia"/>
                <w:kern w:val="0"/>
                <w:sz w:val="22"/>
                <w:szCs w:val="22"/>
                <w:lang w:val="en-US" w:eastAsia="zh-CN"/>
              </w:rPr>
              <w:t>8</w:t>
            </w:r>
            <w:r>
              <w:rPr>
                <w:rFonts w:ascii="宋体" w:hAnsi="宋体" w:hint="eastAsia"/>
                <w:kern w:val="0"/>
                <w:sz w:val="22"/>
                <w:szCs w:val="22"/>
              </w:rPr>
              <w:t>分。</w:t>
            </w:r>
          </w:p>
        </w:tc>
      </w:tr>
      <w:tr>
        <w:tblPrEx/>
        <w:trPr>
          <w:cantSplit/>
          <w:trHeight w:val="1207" w:hRule="atLeast"/>
        </w:trPr>
        <w:tc>
          <w:tcPr>
            <w:tcW w:w="702" w:type="dxa"/>
            <w:vMerge w:val="continue"/>
            <w:tcBorders/>
            <w:vAlign w:val="center"/>
          </w:tcPr>
          <w:p>
            <w:pPr>
              <w:pStyle w:val="style0"/>
              <w:adjustRightInd w:val="false"/>
              <w:snapToGrid w:val="false"/>
              <w:spacing w:lineRule="auto" w:line="240"/>
              <w:jc w:val="center"/>
              <w:rPr>
                <w:rFonts w:ascii="宋体" w:hAnsi="宋体" w:hint="eastAsia"/>
                <w:sz w:val="22"/>
                <w:szCs w:val="22"/>
              </w:rPr>
            </w:pPr>
          </w:p>
        </w:tc>
        <w:tc>
          <w:tcPr>
            <w:tcW w:w="915" w:type="dxa"/>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rPr>
              <w:t>(</w:t>
            </w:r>
            <w:r>
              <w:rPr>
                <w:rFonts w:ascii="宋体" w:hAnsi="宋体" w:hint="eastAsia"/>
                <w:sz w:val="22"/>
                <w:szCs w:val="22"/>
                <w:lang w:val="en-US" w:eastAsia="zh-CN"/>
              </w:rPr>
              <w:t>2</w:t>
            </w:r>
            <w:r>
              <w:rPr>
                <w:rFonts w:ascii="宋体" w:hAnsi="宋体" w:hint="eastAsia"/>
                <w:sz w:val="22"/>
                <w:szCs w:val="22"/>
              </w:rPr>
              <w:t>)</w:t>
            </w:r>
          </w:p>
        </w:tc>
        <w:tc>
          <w:tcPr>
            <w:tcW w:w="713" w:type="dxa"/>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lang w:val="en-US" w:eastAsia="zh-CN"/>
              </w:rPr>
              <w:t>有</w:t>
            </w:r>
            <w:r>
              <w:rPr>
                <w:rFonts w:ascii="宋体" w:hAnsi="宋体" w:hint="eastAsia"/>
                <w:sz w:val="22"/>
                <w:szCs w:val="22"/>
              </w:rPr>
              <w:t>项目类似的具体业绩</w:t>
            </w:r>
          </w:p>
        </w:tc>
        <w:tc>
          <w:tcPr>
            <w:tcW w:w="495" w:type="dxa"/>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u w:val="single"/>
              </w:rPr>
              <w:t>1</w:t>
            </w:r>
            <w:r>
              <w:rPr>
                <w:rFonts w:ascii="宋体" w:hAnsi="宋体" w:hint="eastAsia"/>
                <w:sz w:val="22"/>
                <w:szCs w:val="22"/>
                <w:u w:val="single"/>
                <w:lang w:val="en-US" w:eastAsia="zh-CN"/>
              </w:rPr>
              <w:t>0</w:t>
            </w:r>
            <w:r>
              <w:rPr>
                <w:rFonts w:ascii="宋体" w:hAnsi="宋体" w:hint="eastAsia"/>
                <w:sz w:val="22"/>
                <w:szCs w:val="22"/>
              </w:rPr>
              <w:t>分</w:t>
            </w:r>
          </w:p>
        </w:tc>
        <w:tc>
          <w:tcPr>
            <w:tcW w:w="1185" w:type="dxa"/>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rPr>
              <w:t>类似项目业绩</w:t>
            </w:r>
          </w:p>
        </w:tc>
        <w:tc>
          <w:tcPr>
            <w:tcW w:w="450" w:type="dxa"/>
            <w:tcBorders/>
            <w:vAlign w:val="center"/>
          </w:tcPr>
          <w:p>
            <w:pPr>
              <w:pStyle w:val="style0"/>
              <w:adjustRightInd w:val="false"/>
              <w:snapToGrid w:val="false"/>
              <w:spacing w:lineRule="auto" w:line="240"/>
              <w:jc w:val="center"/>
              <w:rPr>
                <w:rFonts w:ascii="宋体" w:hAnsi="宋体" w:hint="eastAsia"/>
                <w:bCs/>
                <w:sz w:val="22"/>
                <w:szCs w:val="22"/>
              </w:rPr>
            </w:pPr>
            <w:r>
              <w:rPr>
                <w:rFonts w:ascii="宋体" w:hAnsi="宋体" w:hint="eastAsia"/>
                <w:bCs/>
                <w:sz w:val="22"/>
                <w:szCs w:val="22"/>
                <w:u w:val="single"/>
                <w:lang w:val="en-US" w:eastAsia="zh-CN"/>
              </w:rPr>
              <w:t>10</w:t>
            </w:r>
            <w:r>
              <w:rPr>
                <w:rFonts w:ascii="宋体" w:hAnsi="宋体" w:hint="eastAsia"/>
                <w:bCs/>
                <w:sz w:val="22"/>
                <w:szCs w:val="22"/>
              </w:rPr>
              <w:t>分</w:t>
            </w:r>
          </w:p>
        </w:tc>
        <w:tc>
          <w:tcPr>
            <w:tcW w:w="4579" w:type="dxa"/>
            <w:tcBorders/>
            <w:vAlign w:val="center"/>
          </w:tcPr>
          <w:p>
            <w:pPr>
              <w:pStyle w:val="style0"/>
              <w:numPr>
                <w:ilvl w:val="-1"/>
                <w:numId w:val="0"/>
              </w:numPr>
              <w:rPr>
                <w:rFonts w:hint="eastAsia"/>
                <w:color w:val="000000"/>
                <w:sz w:val="22"/>
                <w:szCs w:val="22"/>
              </w:rPr>
            </w:pPr>
            <w:r>
              <w:rPr>
                <w:rFonts w:hint="eastAsia"/>
                <w:color w:val="000000"/>
                <w:sz w:val="22"/>
                <w:szCs w:val="22"/>
                <w:lang w:val="en-US" w:eastAsia="zh-CN"/>
              </w:rPr>
              <w:t>1、近三年，</w:t>
            </w:r>
            <w:r>
              <w:rPr>
                <w:rFonts w:hint="eastAsia"/>
                <w:color w:val="000000"/>
                <w:sz w:val="22"/>
                <w:szCs w:val="22"/>
                <w:lang w:eastAsia="zh-CN"/>
              </w:rPr>
              <w:t>响应人</w:t>
            </w:r>
            <w:r>
              <w:rPr>
                <w:rFonts w:hint="eastAsia"/>
                <w:color w:val="000000"/>
                <w:sz w:val="22"/>
                <w:szCs w:val="22"/>
              </w:rPr>
              <w:t>具备为物流企业提供类似货运平台服务案例的，每个案例计2分，最多计</w:t>
            </w:r>
            <w:r>
              <w:rPr>
                <w:rFonts w:hint="eastAsia"/>
                <w:color w:val="000000"/>
                <w:sz w:val="22"/>
                <w:szCs w:val="22"/>
                <w:lang w:eastAsia="zh-CN"/>
              </w:rPr>
              <w:t>1</w:t>
            </w:r>
            <w:r>
              <w:rPr>
                <w:rFonts w:hint="eastAsia"/>
                <w:color w:val="000000"/>
                <w:sz w:val="22"/>
                <w:szCs w:val="22"/>
                <w:lang w:val="en-US" w:eastAsia="zh-CN"/>
              </w:rPr>
              <w:t>0</w:t>
            </w:r>
            <w:r>
              <w:rPr>
                <w:rFonts w:hint="eastAsia"/>
                <w:color w:val="000000"/>
                <w:sz w:val="22"/>
                <w:szCs w:val="22"/>
              </w:rPr>
              <w:t>分。</w:t>
            </w:r>
          </w:p>
          <w:p>
            <w:pPr>
              <w:pStyle w:val="style0"/>
              <w:adjustRightInd w:val="false"/>
              <w:snapToGrid w:val="false"/>
              <w:spacing w:lineRule="auto" w:line="276"/>
              <w:jc w:val="both"/>
              <w:rPr>
                <w:rFonts w:ascii="宋体" w:hAnsi="宋体" w:hint="eastAsia"/>
                <w:sz w:val="22"/>
                <w:szCs w:val="22"/>
              </w:rPr>
            </w:pPr>
            <w:r>
              <w:rPr>
                <w:rFonts w:hint="eastAsia"/>
                <w:b/>
                <w:sz w:val="22"/>
                <w:szCs w:val="22"/>
              </w:rPr>
              <w:t>提供案例合同的复印件或扫描件</w:t>
            </w:r>
            <w:r>
              <w:rPr>
                <w:rFonts w:hint="eastAsia"/>
                <w:b/>
                <w:sz w:val="22"/>
                <w:szCs w:val="22"/>
                <w:lang w:eastAsia="zh-CN"/>
              </w:rPr>
              <w:t>，</w:t>
            </w:r>
            <w:r>
              <w:rPr>
                <w:rFonts w:hint="eastAsia"/>
                <w:b/>
                <w:sz w:val="22"/>
                <w:szCs w:val="22"/>
              </w:rPr>
              <w:t>加盖公章，须包含服务内容，以及其他证明材料，否则其对应项不计分</w:t>
            </w:r>
          </w:p>
        </w:tc>
      </w:tr>
      <w:tr>
        <w:tblPrEx/>
        <w:trPr>
          <w:cantSplit/>
          <w:trHeight w:val="687" w:hRule="atLeast"/>
        </w:trPr>
        <w:tc>
          <w:tcPr>
            <w:tcW w:w="702" w:type="dxa"/>
            <w:vMerge w:val="continue"/>
            <w:tcBorders/>
            <w:vAlign w:val="center"/>
          </w:tcPr>
          <w:p>
            <w:pPr>
              <w:pStyle w:val="style0"/>
              <w:adjustRightInd w:val="false"/>
              <w:snapToGrid w:val="false"/>
              <w:spacing w:lineRule="auto" w:line="240"/>
              <w:jc w:val="center"/>
              <w:rPr>
                <w:rFonts w:ascii="宋体" w:hAnsi="宋体"/>
                <w:sz w:val="22"/>
                <w:szCs w:val="22"/>
              </w:rPr>
            </w:pPr>
          </w:p>
        </w:tc>
        <w:tc>
          <w:tcPr>
            <w:tcW w:w="915" w:type="dxa"/>
            <w:vMerge w:val="restart"/>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rPr>
              <w:t>(</w:t>
            </w:r>
            <w:r>
              <w:rPr>
                <w:rFonts w:ascii="宋体" w:hAnsi="宋体" w:hint="eastAsia"/>
                <w:sz w:val="22"/>
                <w:szCs w:val="22"/>
                <w:lang w:val="en-US" w:eastAsia="zh-CN"/>
              </w:rPr>
              <w:t>3</w:t>
            </w:r>
            <w:r>
              <w:rPr>
                <w:rFonts w:ascii="宋体" w:hAnsi="宋体" w:hint="eastAsia"/>
                <w:sz w:val="22"/>
                <w:szCs w:val="22"/>
              </w:rPr>
              <w:t>)</w:t>
            </w:r>
          </w:p>
        </w:tc>
        <w:tc>
          <w:tcPr>
            <w:tcW w:w="713" w:type="dxa"/>
            <w:vMerge w:val="restart"/>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rPr>
              <w:t>拟投入本项目的人员资格和能力</w:t>
            </w:r>
          </w:p>
        </w:tc>
        <w:tc>
          <w:tcPr>
            <w:tcW w:w="495" w:type="dxa"/>
            <w:vMerge w:val="restart"/>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u w:val="single"/>
                <w:lang w:val="en-US" w:eastAsia="zh-CN"/>
              </w:rPr>
              <w:t>5</w:t>
            </w:r>
            <w:r>
              <w:rPr>
                <w:rFonts w:ascii="宋体" w:hAnsi="宋体" w:hint="eastAsia"/>
                <w:sz w:val="22"/>
                <w:szCs w:val="22"/>
              </w:rPr>
              <w:t>分</w:t>
            </w:r>
          </w:p>
        </w:tc>
        <w:tc>
          <w:tcPr>
            <w:tcW w:w="1185" w:type="dxa"/>
            <w:vMerge w:val="restart"/>
            <w:tcBorders/>
            <w:vAlign w:val="center"/>
          </w:tcPr>
          <w:p>
            <w:pPr>
              <w:pStyle w:val="style0"/>
              <w:adjustRightInd w:val="false"/>
              <w:snapToGrid w:val="false"/>
              <w:spacing w:lineRule="auto" w:line="240"/>
              <w:jc w:val="center"/>
              <w:rPr>
                <w:rFonts w:ascii="宋体" w:hAnsi="宋体" w:hint="eastAsia"/>
                <w:sz w:val="22"/>
                <w:szCs w:val="22"/>
              </w:rPr>
            </w:pPr>
            <w:r>
              <w:rPr>
                <w:rFonts w:ascii="宋体" w:hAnsi="宋体" w:hint="eastAsia"/>
                <w:sz w:val="22"/>
                <w:szCs w:val="22"/>
              </w:rPr>
              <w:t>负责人业绩和能力</w:t>
            </w:r>
          </w:p>
          <w:p>
            <w:pPr>
              <w:pStyle w:val="style0"/>
              <w:adjustRightInd w:val="false"/>
              <w:snapToGrid w:val="false"/>
              <w:spacing w:lineRule="auto" w:line="240"/>
              <w:jc w:val="center"/>
              <w:rPr>
                <w:rFonts w:ascii="宋体" w:eastAsia="宋体" w:hAnsi="宋体" w:hint="default"/>
                <w:sz w:val="22"/>
                <w:szCs w:val="22"/>
                <w:lang w:val="en-US" w:eastAsia="zh-CN"/>
              </w:rPr>
            </w:pPr>
          </w:p>
        </w:tc>
        <w:tc>
          <w:tcPr>
            <w:tcW w:w="450" w:type="dxa"/>
            <w:vMerge w:val="restart"/>
            <w:tcBorders/>
            <w:vAlign w:val="center"/>
          </w:tcPr>
          <w:p>
            <w:pPr>
              <w:pStyle w:val="style0"/>
              <w:adjustRightInd w:val="false"/>
              <w:snapToGrid w:val="false"/>
              <w:spacing w:lineRule="auto" w:line="240"/>
              <w:jc w:val="center"/>
              <w:rPr>
                <w:rFonts w:ascii="宋体" w:hAnsi="宋体" w:hint="eastAsia"/>
                <w:sz w:val="22"/>
                <w:szCs w:val="22"/>
                <w:lang w:val="en-US" w:eastAsia="zh-CN"/>
              </w:rPr>
            </w:pPr>
            <w:r>
              <w:rPr>
                <w:rFonts w:ascii="宋体" w:hAnsi="宋体" w:hint="eastAsia"/>
                <w:sz w:val="22"/>
                <w:szCs w:val="22"/>
                <w:lang w:val="en-US" w:eastAsia="zh-CN"/>
              </w:rPr>
              <w:t>5</w:t>
            </w:r>
            <w:r>
              <w:rPr>
                <w:rFonts w:ascii="宋体" w:hAnsi="宋体" w:hint="eastAsia"/>
                <w:sz w:val="22"/>
                <w:szCs w:val="22"/>
              </w:rPr>
              <w:t>分</w:t>
            </w:r>
          </w:p>
          <w:p>
            <w:pPr>
              <w:pStyle w:val="style0"/>
              <w:adjustRightInd w:val="false"/>
              <w:snapToGrid w:val="false"/>
              <w:spacing w:lineRule="auto" w:line="240"/>
              <w:jc w:val="center"/>
              <w:rPr>
                <w:rFonts w:ascii="宋体" w:hAnsi="宋体" w:hint="eastAsia"/>
                <w:sz w:val="22"/>
                <w:szCs w:val="22"/>
                <w:u w:val="single"/>
              </w:rPr>
            </w:pPr>
          </w:p>
        </w:tc>
        <w:tc>
          <w:tcPr>
            <w:tcW w:w="4579" w:type="dxa"/>
            <w:tcBorders/>
            <w:vAlign w:val="center"/>
          </w:tcPr>
          <w:p>
            <w:pPr>
              <w:pStyle w:val="style0"/>
              <w:numPr>
                <w:ilvl w:val="0"/>
                <w:numId w:val="4"/>
              </w:numPr>
              <w:adjustRightInd w:val="false"/>
              <w:snapToGrid w:val="false"/>
              <w:spacing w:lineRule="auto" w:line="276"/>
              <w:jc w:val="both"/>
              <w:rPr>
                <w:rFonts w:ascii="宋体" w:hAnsi="宋体" w:hint="eastAsia"/>
                <w:sz w:val="22"/>
                <w:szCs w:val="22"/>
              </w:rPr>
            </w:pPr>
            <w:r>
              <w:rPr>
                <w:rFonts w:ascii="宋体" w:hAnsi="宋体" w:hint="eastAsia"/>
                <w:sz w:val="22"/>
                <w:szCs w:val="22"/>
                <w:lang w:val="en-US" w:eastAsia="zh-CN"/>
              </w:rPr>
              <w:t>资质申报负责人经验丰富，每增加1个主持完成</w:t>
            </w:r>
            <w:r>
              <w:rPr>
                <w:rFonts w:ascii="宋体" w:cs="宋体" w:eastAsia="宋体" w:hAnsi="宋体" w:hint="eastAsia"/>
                <w:b w:val="false"/>
                <w:bCs w:val="false"/>
                <w:kern w:val="0"/>
                <w:sz w:val="22"/>
                <w:szCs w:val="22"/>
                <w:lang w:val="en-US" w:bidi="ar-SA" w:eastAsia="zh-CN"/>
              </w:rPr>
              <w:t>企业</w:t>
            </w:r>
            <w:r>
              <w:rPr>
                <w:rFonts w:ascii="宋体" w:cs="宋体" w:hAnsi="宋体" w:hint="eastAsia"/>
                <w:b w:val="false"/>
                <w:bCs w:val="false"/>
                <w:kern w:val="0"/>
                <w:sz w:val="22"/>
                <w:szCs w:val="22"/>
                <w:lang w:val="en-US" w:bidi="ar-SA"/>
              </w:rPr>
              <w:t>平台搭建和资质申报</w:t>
            </w:r>
            <w:r>
              <w:rPr>
                <w:rFonts w:ascii="宋体" w:cs="宋体" w:eastAsia="宋体" w:hAnsi="宋体" w:hint="eastAsia"/>
                <w:b w:val="false"/>
                <w:bCs w:val="false"/>
                <w:kern w:val="0"/>
                <w:sz w:val="22"/>
                <w:szCs w:val="22"/>
                <w:lang w:val="zh-CN" w:bidi="ar-SA" w:eastAsia="zh-CN"/>
              </w:rPr>
              <w:t>工作</w:t>
            </w:r>
            <w:r>
              <w:rPr>
                <w:rFonts w:ascii="宋体" w:hAnsi="宋体" w:hint="eastAsia"/>
                <w:sz w:val="22"/>
                <w:szCs w:val="22"/>
                <w:lang w:val="en-US" w:eastAsia="zh-CN"/>
              </w:rPr>
              <w:t>的计1分。最多加3分。</w:t>
            </w:r>
            <w:r>
              <w:rPr>
                <w:rFonts w:ascii="宋体" w:hAnsi="宋体" w:hint="eastAsia"/>
                <w:b/>
                <w:bCs/>
                <w:sz w:val="22"/>
                <w:szCs w:val="22"/>
                <w:lang w:val="en-US" w:eastAsia="zh-CN"/>
              </w:rPr>
              <w:t>资质申报负责人</w:t>
            </w:r>
            <w:r>
              <w:rPr>
                <w:rFonts w:hint="eastAsia"/>
                <w:b/>
                <w:bCs/>
                <w:color w:val="000000"/>
                <w:sz w:val="22"/>
                <w:szCs w:val="22"/>
              </w:rPr>
              <w:t>需提</w:t>
            </w:r>
            <w:r>
              <w:rPr>
                <w:rFonts w:hint="eastAsia"/>
                <w:b/>
                <w:color w:val="000000"/>
                <w:sz w:val="22"/>
                <w:szCs w:val="22"/>
              </w:rPr>
              <w:t>供由社保机构出具的在</w:t>
            </w:r>
            <w:r>
              <w:rPr>
                <w:rFonts w:hint="eastAsia"/>
                <w:b/>
                <w:color w:val="000000"/>
                <w:sz w:val="22"/>
                <w:szCs w:val="22"/>
                <w:lang w:eastAsia="zh-CN"/>
              </w:rPr>
              <w:t>响应人</w:t>
            </w:r>
            <w:r>
              <w:rPr>
                <w:rFonts w:hint="eastAsia"/>
                <w:b/>
                <w:color w:val="000000"/>
                <w:sz w:val="22"/>
                <w:szCs w:val="22"/>
              </w:rPr>
              <w:t>单位近3个月缴纳社保的证明材料扫描件或复印件并加盖公章。</w:t>
            </w:r>
          </w:p>
        </w:tc>
      </w:tr>
      <w:tr>
        <w:tblPrEx/>
        <w:trPr>
          <w:cantSplit/>
          <w:trHeight w:val="1120" w:hRule="atLeast"/>
        </w:trPr>
        <w:tc>
          <w:tcPr>
            <w:tcW w:w="702" w:type="dxa"/>
            <w:vMerge w:val="continue"/>
            <w:tcBorders/>
            <w:vAlign w:val="center"/>
          </w:tcPr>
          <w:p>
            <w:pPr>
              <w:pStyle w:val="style0"/>
              <w:adjustRightInd w:val="false"/>
              <w:snapToGrid w:val="false"/>
              <w:spacing w:lineRule="auto" w:line="240"/>
              <w:jc w:val="center"/>
              <w:rPr>
                <w:rFonts w:ascii="宋体" w:hAnsi="宋体"/>
                <w:sz w:val="22"/>
                <w:szCs w:val="22"/>
              </w:rPr>
            </w:pPr>
          </w:p>
        </w:tc>
        <w:tc>
          <w:tcPr>
            <w:tcW w:w="915" w:type="dxa"/>
            <w:vMerge w:val="continue"/>
            <w:tcBorders/>
            <w:vAlign w:val="center"/>
          </w:tcPr>
          <w:p>
            <w:pPr>
              <w:pStyle w:val="style0"/>
              <w:adjustRightInd w:val="false"/>
              <w:snapToGrid w:val="false"/>
              <w:spacing w:lineRule="auto" w:line="240"/>
              <w:jc w:val="center"/>
              <w:rPr>
                <w:rFonts w:ascii="宋体" w:hAnsi="宋体" w:hint="eastAsia"/>
                <w:sz w:val="22"/>
                <w:szCs w:val="22"/>
              </w:rPr>
            </w:pPr>
          </w:p>
        </w:tc>
        <w:tc>
          <w:tcPr>
            <w:tcW w:w="713" w:type="dxa"/>
            <w:vMerge w:val="continue"/>
            <w:tcBorders/>
            <w:vAlign w:val="center"/>
          </w:tcPr>
          <w:p>
            <w:pPr>
              <w:pStyle w:val="style0"/>
              <w:adjustRightInd w:val="false"/>
              <w:snapToGrid w:val="false"/>
              <w:spacing w:lineRule="auto" w:line="240"/>
              <w:jc w:val="center"/>
              <w:rPr>
                <w:rFonts w:ascii="宋体" w:hAnsi="宋体" w:hint="eastAsia"/>
                <w:sz w:val="22"/>
                <w:szCs w:val="22"/>
              </w:rPr>
            </w:pPr>
          </w:p>
        </w:tc>
        <w:tc>
          <w:tcPr>
            <w:tcW w:w="495" w:type="dxa"/>
            <w:vMerge w:val="continue"/>
            <w:tcBorders/>
            <w:vAlign w:val="center"/>
          </w:tcPr>
          <w:p>
            <w:pPr>
              <w:pStyle w:val="style0"/>
              <w:adjustRightInd w:val="false"/>
              <w:snapToGrid w:val="false"/>
              <w:spacing w:lineRule="auto" w:line="240"/>
              <w:jc w:val="center"/>
              <w:rPr>
                <w:rFonts w:ascii="宋体" w:hAnsi="宋体" w:hint="default"/>
                <w:sz w:val="22"/>
                <w:szCs w:val="22"/>
                <w:u w:val="single"/>
                <w:lang w:val="en-US" w:eastAsia="zh-CN"/>
              </w:rPr>
            </w:pPr>
          </w:p>
        </w:tc>
        <w:tc>
          <w:tcPr>
            <w:tcW w:w="1185" w:type="dxa"/>
            <w:vMerge w:val="continue"/>
            <w:tcBorders/>
            <w:vAlign w:val="center"/>
          </w:tcPr>
          <w:p>
            <w:pPr>
              <w:pStyle w:val="style0"/>
              <w:adjustRightInd w:val="false"/>
              <w:snapToGrid w:val="false"/>
              <w:spacing w:lineRule="auto" w:line="240"/>
              <w:jc w:val="center"/>
              <w:rPr>
                <w:rFonts w:ascii="宋体" w:eastAsia="宋体" w:hAnsi="宋体" w:hint="default"/>
                <w:sz w:val="22"/>
                <w:szCs w:val="22"/>
                <w:lang w:val="en-US" w:eastAsia="zh-CN"/>
              </w:rPr>
            </w:pPr>
          </w:p>
        </w:tc>
        <w:tc>
          <w:tcPr>
            <w:tcW w:w="450" w:type="dxa"/>
            <w:vMerge w:val="continue"/>
            <w:tcBorders/>
            <w:vAlign w:val="center"/>
          </w:tcPr>
          <w:p>
            <w:pPr>
              <w:pStyle w:val="style0"/>
              <w:adjustRightInd w:val="false"/>
              <w:snapToGrid w:val="false"/>
              <w:spacing w:lineRule="auto" w:line="240"/>
              <w:jc w:val="center"/>
              <w:rPr>
                <w:rFonts w:ascii="宋体" w:hAnsi="宋体" w:hint="eastAsia"/>
                <w:sz w:val="22"/>
                <w:szCs w:val="22"/>
                <w:u w:val="single"/>
                <w:lang w:val="en-US" w:eastAsia="zh-CN"/>
              </w:rPr>
            </w:pPr>
          </w:p>
        </w:tc>
        <w:tc>
          <w:tcPr>
            <w:tcW w:w="4579" w:type="dxa"/>
            <w:tcBorders/>
            <w:vAlign w:val="center"/>
          </w:tcPr>
          <w:p>
            <w:pPr>
              <w:pStyle w:val="style0"/>
              <w:rPr>
                <w:sz w:val="22"/>
                <w:szCs w:val="22"/>
              </w:rPr>
            </w:pPr>
            <w:r>
              <w:rPr>
                <w:rFonts w:hint="eastAsia"/>
                <w:sz w:val="22"/>
                <w:szCs w:val="22"/>
                <w:lang w:val="en-US" w:eastAsia="zh-CN"/>
              </w:rPr>
              <w:t>2</w:t>
            </w:r>
            <w:r>
              <w:rPr>
                <w:rFonts w:hint="eastAsia"/>
                <w:sz w:val="22"/>
                <w:szCs w:val="22"/>
              </w:rPr>
              <w:t>、拟任本项目的</w:t>
            </w:r>
            <w:r>
              <w:rPr>
                <w:rFonts w:hint="eastAsia"/>
                <w:sz w:val="22"/>
                <w:szCs w:val="22"/>
                <w:lang w:val="en-US" w:eastAsia="zh-CN"/>
              </w:rPr>
              <w:t>技术</w:t>
            </w:r>
            <w:r>
              <w:rPr>
                <w:rFonts w:hint="eastAsia"/>
                <w:sz w:val="22"/>
                <w:szCs w:val="22"/>
              </w:rPr>
              <w:t>经理具备项目管理专业人士资格认证（P</w:t>
            </w:r>
            <w:r>
              <w:rPr>
                <w:sz w:val="22"/>
                <w:szCs w:val="22"/>
              </w:rPr>
              <w:t>MP</w:t>
            </w:r>
            <w:r>
              <w:rPr>
                <w:rFonts w:hint="eastAsia"/>
                <w:sz w:val="22"/>
                <w:szCs w:val="22"/>
              </w:rPr>
              <w:t>）计</w:t>
            </w:r>
            <w:r>
              <w:rPr>
                <w:rFonts w:hint="eastAsia"/>
                <w:sz w:val="22"/>
                <w:szCs w:val="22"/>
                <w:lang w:val="en-US" w:eastAsia="zh-CN"/>
              </w:rPr>
              <w:t>2</w:t>
            </w:r>
            <w:r>
              <w:rPr>
                <w:rFonts w:hint="eastAsia"/>
                <w:sz w:val="22"/>
                <w:szCs w:val="22"/>
              </w:rPr>
              <w:t>分，没有计0分；</w:t>
            </w:r>
          </w:p>
          <w:p>
            <w:pPr>
              <w:pStyle w:val="style0"/>
              <w:adjustRightInd w:val="false"/>
              <w:snapToGrid w:val="false"/>
              <w:spacing w:lineRule="auto" w:line="276"/>
              <w:jc w:val="both"/>
              <w:rPr>
                <w:rFonts w:ascii="宋体" w:hAnsi="宋体" w:hint="eastAsia"/>
                <w:sz w:val="22"/>
                <w:szCs w:val="22"/>
              </w:rPr>
            </w:pPr>
            <w:r>
              <w:rPr>
                <w:rFonts w:hint="eastAsia"/>
                <w:b/>
                <w:color w:val="000000"/>
                <w:sz w:val="22"/>
                <w:szCs w:val="22"/>
              </w:rPr>
              <w:t>注：</w:t>
            </w:r>
            <w:r>
              <w:rPr>
                <w:rFonts w:hint="eastAsia"/>
                <w:b/>
                <w:color w:val="000000"/>
                <w:sz w:val="22"/>
                <w:szCs w:val="22"/>
                <w:lang w:val="en-US" w:eastAsia="zh-CN"/>
              </w:rPr>
              <w:t>提供项目交付评价表、PMP证书。技术</w:t>
            </w:r>
            <w:r>
              <w:rPr>
                <w:rFonts w:hint="eastAsia"/>
                <w:b/>
                <w:color w:val="000000"/>
                <w:sz w:val="22"/>
                <w:szCs w:val="22"/>
              </w:rPr>
              <w:t>经理需提供由社保机构出具的在</w:t>
            </w:r>
            <w:r>
              <w:rPr>
                <w:rFonts w:hint="eastAsia"/>
                <w:b/>
                <w:color w:val="000000"/>
                <w:sz w:val="22"/>
                <w:szCs w:val="22"/>
                <w:lang w:eastAsia="zh-CN"/>
              </w:rPr>
              <w:t>响应人</w:t>
            </w:r>
            <w:r>
              <w:rPr>
                <w:rFonts w:hint="eastAsia"/>
                <w:b/>
                <w:color w:val="000000"/>
                <w:sz w:val="22"/>
                <w:szCs w:val="22"/>
              </w:rPr>
              <w:t>单位近3个月缴纳社保的证明材料扫描件或复印件并加盖公章。</w:t>
            </w:r>
          </w:p>
        </w:tc>
      </w:tr>
      <w:tr>
        <w:tblPrEx/>
        <w:trPr>
          <w:cantSplit/>
          <w:trHeight w:val="1120" w:hRule="atLeast"/>
        </w:trPr>
        <w:tc>
          <w:tcPr>
            <w:tcW w:w="702" w:type="dxa"/>
            <w:tcBorders/>
            <w:vAlign w:val="center"/>
          </w:tcPr>
          <w:p>
            <w:pPr>
              <w:pStyle w:val="style0"/>
              <w:adjustRightInd w:val="false"/>
              <w:snapToGrid w:val="false"/>
              <w:spacing w:lineRule="auto" w:line="240"/>
              <w:jc w:val="center"/>
              <w:rPr>
                <w:rFonts w:ascii="宋体" w:hAnsi="宋体"/>
                <w:sz w:val="22"/>
                <w:szCs w:val="22"/>
              </w:rPr>
            </w:pPr>
          </w:p>
        </w:tc>
        <w:tc>
          <w:tcPr>
            <w:tcW w:w="915" w:type="dxa"/>
            <w:tcBorders/>
            <w:vAlign w:val="center"/>
          </w:tcPr>
          <w:p>
            <w:pPr>
              <w:pStyle w:val="style0"/>
              <w:adjustRightInd w:val="false"/>
              <w:snapToGrid w:val="false"/>
              <w:spacing w:lineRule="auto" w:line="240"/>
              <w:jc w:val="center"/>
              <w:rPr>
                <w:rFonts w:ascii="宋体" w:eastAsia="宋体" w:hAnsi="宋体" w:hint="default"/>
                <w:sz w:val="22"/>
                <w:szCs w:val="22"/>
                <w:lang w:val="en-US" w:eastAsia="zh-CN"/>
              </w:rPr>
            </w:pPr>
            <w:r>
              <w:rPr>
                <w:rFonts w:ascii="宋体" w:hAnsi="宋体" w:hint="eastAsia"/>
                <w:sz w:val="22"/>
                <w:szCs w:val="22"/>
                <w:lang w:eastAsia="zh-CN"/>
              </w:rPr>
              <w:t>（</w:t>
            </w:r>
            <w:r>
              <w:rPr>
                <w:rFonts w:ascii="宋体" w:hAnsi="宋体" w:hint="eastAsia"/>
                <w:sz w:val="22"/>
                <w:szCs w:val="22"/>
                <w:lang w:val="en-US" w:eastAsia="zh-CN"/>
              </w:rPr>
              <w:t>4）</w:t>
            </w:r>
          </w:p>
        </w:tc>
        <w:tc>
          <w:tcPr>
            <w:tcW w:w="713" w:type="dxa"/>
            <w:tcBorders/>
            <w:vAlign w:val="center"/>
          </w:tcPr>
          <w:p>
            <w:pPr>
              <w:pStyle w:val="style0"/>
              <w:adjustRightInd w:val="false"/>
              <w:snapToGrid w:val="false"/>
              <w:spacing w:lineRule="auto" w:line="240"/>
              <w:jc w:val="center"/>
              <w:rPr>
                <w:rFonts w:ascii="宋体" w:eastAsia="宋体" w:hAnsi="宋体" w:hint="default"/>
                <w:sz w:val="22"/>
                <w:szCs w:val="22"/>
                <w:lang w:val="en-US" w:eastAsia="zh-CN"/>
              </w:rPr>
            </w:pPr>
            <w:r>
              <w:rPr>
                <w:rFonts w:ascii="宋体" w:hAnsi="宋体" w:hint="eastAsia"/>
                <w:sz w:val="22"/>
                <w:szCs w:val="22"/>
                <w:lang w:val="en-US" w:eastAsia="zh-CN"/>
              </w:rPr>
              <w:t>售后能力</w:t>
            </w:r>
          </w:p>
        </w:tc>
        <w:tc>
          <w:tcPr>
            <w:tcW w:w="495" w:type="dxa"/>
            <w:tcBorders/>
            <w:vAlign w:val="center"/>
          </w:tcPr>
          <w:p>
            <w:pPr>
              <w:pStyle w:val="style0"/>
              <w:adjustRightInd w:val="false"/>
              <w:snapToGrid w:val="false"/>
              <w:spacing w:lineRule="auto" w:line="240"/>
              <w:jc w:val="center"/>
              <w:rPr>
                <w:rFonts w:ascii="宋体" w:hAnsi="宋体" w:hint="default"/>
                <w:sz w:val="22"/>
                <w:szCs w:val="22"/>
                <w:u w:val="single"/>
                <w:lang w:val="en-US" w:eastAsia="zh-CN"/>
              </w:rPr>
            </w:pPr>
            <w:r>
              <w:rPr>
                <w:rFonts w:ascii="宋体" w:hAnsi="宋体" w:hint="eastAsia"/>
                <w:sz w:val="22"/>
                <w:szCs w:val="22"/>
                <w:u w:val="single"/>
                <w:lang w:val="en-US" w:eastAsia="zh-CN"/>
              </w:rPr>
              <w:t>10分</w:t>
            </w:r>
          </w:p>
        </w:tc>
        <w:tc>
          <w:tcPr>
            <w:tcW w:w="1185" w:type="dxa"/>
            <w:tcBorders/>
            <w:vAlign w:val="center"/>
          </w:tcPr>
          <w:p>
            <w:pPr>
              <w:pStyle w:val="style0"/>
              <w:adjustRightInd w:val="false"/>
              <w:snapToGrid w:val="false"/>
              <w:spacing w:lineRule="auto" w:line="240"/>
              <w:jc w:val="both"/>
              <w:rPr>
                <w:rFonts w:ascii="宋体" w:eastAsia="宋体" w:hAnsi="宋体" w:hint="default"/>
                <w:sz w:val="22"/>
                <w:szCs w:val="22"/>
                <w:lang w:val="en-US" w:eastAsia="zh-CN"/>
              </w:rPr>
            </w:pPr>
            <w:r>
              <w:rPr>
                <w:rFonts w:ascii="宋体" w:hAnsi="宋体" w:hint="eastAsia"/>
                <w:sz w:val="22"/>
                <w:szCs w:val="22"/>
                <w:lang w:val="en-US" w:eastAsia="zh-CN"/>
              </w:rPr>
              <w:t>售后服务能力</w:t>
            </w:r>
          </w:p>
        </w:tc>
        <w:tc>
          <w:tcPr>
            <w:tcW w:w="450" w:type="dxa"/>
            <w:tcBorders/>
            <w:vAlign w:val="center"/>
          </w:tcPr>
          <w:p>
            <w:pPr>
              <w:pStyle w:val="style0"/>
              <w:adjustRightInd w:val="false"/>
              <w:snapToGrid w:val="false"/>
              <w:spacing w:lineRule="auto" w:line="240"/>
              <w:jc w:val="center"/>
              <w:rPr>
                <w:rFonts w:ascii="宋体" w:hAnsi="宋体" w:hint="eastAsia"/>
                <w:sz w:val="22"/>
                <w:szCs w:val="22"/>
                <w:u w:val="single"/>
                <w:lang w:val="en-US" w:eastAsia="zh-CN"/>
              </w:rPr>
            </w:pPr>
          </w:p>
        </w:tc>
        <w:tc>
          <w:tcPr>
            <w:tcW w:w="4579" w:type="dxa"/>
            <w:tcBorders/>
            <w:vAlign w:val="center"/>
          </w:tcPr>
          <w:p>
            <w:pPr>
              <w:pStyle w:val="style0"/>
              <w:rPr>
                <w:sz w:val="22"/>
                <w:szCs w:val="22"/>
              </w:rPr>
            </w:pPr>
            <w:r>
              <w:rPr>
                <w:rFonts w:hint="eastAsia"/>
                <w:sz w:val="22"/>
                <w:szCs w:val="22"/>
                <w:lang w:eastAsia="zh-CN"/>
              </w:rPr>
              <w:t>响应人</w:t>
            </w:r>
            <w:r>
              <w:rPr>
                <w:rFonts w:hint="eastAsia"/>
                <w:sz w:val="22"/>
                <w:szCs w:val="22"/>
              </w:rPr>
              <w:t>在</w:t>
            </w:r>
            <w:r>
              <w:rPr>
                <w:rFonts w:hint="eastAsia"/>
                <w:sz w:val="22"/>
                <w:szCs w:val="22"/>
                <w:lang w:val="en-US" w:eastAsia="zh-CN"/>
              </w:rPr>
              <w:t>湖南</w:t>
            </w:r>
            <w:r>
              <w:rPr>
                <w:rFonts w:hint="eastAsia"/>
                <w:sz w:val="22"/>
                <w:szCs w:val="22"/>
              </w:rPr>
              <w:t>设立总部的计</w:t>
            </w:r>
            <w:r>
              <w:rPr>
                <w:rFonts w:hint="eastAsia"/>
                <w:sz w:val="22"/>
                <w:szCs w:val="22"/>
                <w:lang w:val="en-US" w:eastAsia="zh-CN"/>
              </w:rPr>
              <w:t>10</w:t>
            </w:r>
            <w:r>
              <w:rPr>
                <w:rFonts w:hint="eastAsia"/>
                <w:sz w:val="22"/>
                <w:szCs w:val="22"/>
              </w:rPr>
              <w:t>分，设立分公司、子公司的计</w:t>
            </w:r>
            <w:r>
              <w:rPr>
                <w:rFonts w:hint="eastAsia"/>
                <w:sz w:val="22"/>
                <w:szCs w:val="22"/>
                <w:lang w:val="en-US" w:eastAsia="zh-CN"/>
              </w:rPr>
              <w:t>8</w:t>
            </w:r>
            <w:r>
              <w:rPr>
                <w:rFonts w:hint="eastAsia"/>
                <w:sz w:val="22"/>
                <w:szCs w:val="22"/>
              </w:rPr>
              <w:t>分，承诺</w:t>
            </w:r>
            <w:r>
              <w:rPr>
                <w:rFonts w:hint="eastAsia"/>
                <w:sz w:val="22"/>
                <w:szCs w:val="22"/>
                <w:lang w:val="en-US" w:eastAsia="zh-CN"/>
              </w:rPr>
              <w:t>成交</w:t>
            </w:r>
            <w:r>
              <w:rPr>
                <w:rFonts w:hint="eastAsia"/>
                <w:sz w:val="22"/>
                <w:szCs w:val="22"/>
              </w:rPr>
              <w:t>后设立本地实施和保障团队的计</w:t>
            </w:r>
            <w:r>
              <w:rPr>
                <w:rFonts w:hint="eastAsia"/>
                <w:sz w:val="22"/>
                <w:szCs w:val="22"/>
                <w:lang w:val="en-US" w:eastAsia="zh-CN"/>
              </w:rPr>
              <w:t>6</w:t>
            </w:r>
            <w:r>
              <w:rPr>
                <w:rFonts w:hint="eastAsia"/>
                <w:sz w:val="22"/>
                <w:szCs w:val="22"/>
              </w:rPr>
              <w:t>分。</w:t>
            </w:r>
          </w:p>
          <w:p>
            <w:pPr>
              <w:pStyle w:val="style0"/>
              <w:rPr>
                <w:b/>
                <w:color w:val="000000"/>
                <w:sz w:val="22"/>
                <w:szCs w:val="22"/>
              </w:rPr>
            </w:pPr>
            <w:r>
              <w:rPr>
                <w:rFonts w:hint="eastAsia"/>
                <w:b/>
                <w:color w:val="000000"/>
                <w:sz w:val="22"/>
                <w:szCs w:val="22"/>
              </w:rPr>
              <w:t>1.需提供公司营业执照复印件或扫描件（加盖</w:t>
            </w:r>
            <w:r>
              <w:rPr>
                <w:rFonts w:hint="eastAsia"/>
                <w:b/>
                <w:color w:val="000000"/>
                <w:sz w:val="22"/>
                <w:szCs w:val="22"/>
                <w:lang w:eastAsia="zh-CN"/>
              </w:rPr>
              <w:t>响应人</w:t>
            </w:r>
            <w:r>
              <w:rPr>
                <w:rFonts w:hint="eastAsia"/>
                <w:b/>
                <w:color w:val="000000"/>
                <w:sz w:val="22"/>
                <w:szCs w:val="22"/>
              </w:rPr>
              <w:t>公章）。</w:t>
            </w:r>
          </w:p>
          <w:p>
            <w:pPr>
              <w:pStyle w:val="style0"/>
              <w:adjustRightInd w:val="false"/>
              <w:snapToGrid w:val="false"/>
              <w:spacing w:lineRule="auto" w:line="276"/>
              <w:jc w:val="both"/>
              <w:rPr>
                <w:rFonts w:hint="eastAsia"/>
                <w:b/>
                <w:color w:val="000000"/>
                <w:sz w:val="22"/>
                <w:szCs w:val="22"/>
              </w:rPr>
            </w:pPr>
          </w:p>
        </w:tc>
      </w:tr>
    </w:tbl>
    <w:p>
      <w:pPr>
        <w:pStyle w:val="style0"/>
        <w:widowControl w:val="false"/>
        <w:adjustRightInd w:val="false"/>
        <w:snapToGrid w:val="false"/>
        <w:spacing w:lineRule="auto" w:line="312"/>
        <w:jc w:val="both"/>
        <w:rPr>
          <w:rFonts w:ascii="宋体" w:hAnsi="宋体" w:hint="eastAsia"/>
          <w:b/>
          <w:kern w:val="0"/>
          <w:szCs w:val="21"/>
        </w:rPr>
      </w:pPr>
    </w:p>
    <w:p>
      <w:pPr>
        <w:pStyle w:val="style0"/>
        <w:widowControl w:val="false"/>
        <w:adjustRightInd w:val="false"/>
        <w:snapToGrid w:val="false"/>
        <w:spacing w:lineRule="auto" w:line="312"/>
        <w:jc w:val="both"/>
        <w:rPr>
          <w:rFonts w:ascii="宋体" w:hAnsi="宋体" w:hint="eastAsia"/>
          <w:kern w:val="0"/>
          <w:szCs w:val="21"/>
        </w:rPr>
      </w:pPr>
      <w:r>
        <w:rPr>
          <w:rFonts w:ascii="宋体" w:hAnsi="宋体" w:hint="eastAsia"/>
          <w:b/>
          <w:kern w:val="0"/>
          <w:szCs w:val="21"/>
        </w:rPr>
        <w:t>注：</w:t>
      </w:r>
      <w:r>
        <w:rPr>
          <w:rFonts w:ascii="宋体" w:hAnsi="宋体" w:hint="eastAsia"/>
          <w:kern w:val="0"/>
          <w:szCs w:val="21"/>
        </w:rPr>
        <w:t xml:space="preserve"> </w:t>
      </w:r>
    </w:p>
    <w:p>
      <w:pPr>
        <w:pStyle w:val="style0"/>
        <w:widowControl w:val="false"/>
        <w:adjustRightInd w:val="false"/>
        <w:snapToGrid w:val="false"/>
        <w:spacing w:lineRule="auto" w:line="312"/>
        <w:jc w:val="both"/>
        <w:rPr>
          <w:rFonts w:ascii="宋体" w:hAnsi="宋体"/>
          <w:szCs w:val="21"/>
        </w:rPr>
      </w:pPr>
      <w:r>
        <w:rPr>
          <w:rFonts w:ascii="宋体" w:hAnsi="宋体" w:hint="eastAsia"/>
          <w:kern w:val="0"/>
          <w:szCs w:val="21"/>
        </w:rPr>
        <w:t>1、</w:t>
      </w:r>
      <w:r>
        <w:rPr>
          <w:rFonts w:ascii="宋体" w:hAnsi="宋体" w:hint="eastAsia"/>
          <w:szCs w:val="21"/>
        </w:rPr>
        <w:t>本表由评审（谈判）小组集体评议，统一计分。评审（谈判）小组成员中对结论有不同意见时，按少数服从多数的原则，确定得分。</w:t>
      </w:r>
    </w:p>
    <w:p>
      <w:pPr>
        <w:pStyle w:val="style0"/>
        <w:widowControl w:val="false"/>
        <w:adjustRightInd w:val="false"/>
        <w:snapToGrid w:val="false"/>
        <w:spacing w:lineRule="auto" w:line="312"/>
        <w:jc w:val="both"/>
        <w:rPr>
          <w:rFonts w:ascii="宋体" w:hAnsi="宋体"/>
          <w:color w:val="auto"/>
          <w:kern w:val="0"/>
          <w:szCs w:val="21"/>
        </w:rPr>
      </w:pPr>
      <w:r>
        <w:rPr>
          <w:rFonts w:ascii="宋体" w:hAnsi="宋体" w:hint="eastAsia"/>
          <w:color w:val="auto"/>
          <w:kern w:val="0"/>
          <w:szCs w:val="21"/>
        </w:rPr>
        <w:t>2、</w:t>
      </w:r>
      <w:r>
        <w:rPr>
          <w:rFonts w:ascii="宋体" w:hAnsi="宋体" w:hint="eastAsia"/>
          <w:color w:val="auto"/>
          <w:kern w:val="0"/>
          <w:szCs w:val="21"/>
          <w:lang w:val="en-US" w:eastAsia="zh-CN"/>
        </w:rPr>
        <w:t>商务</w:t>
      </w:r>
      <w:r>
        <w:rPr>
          <w:rFonts w:ascii="宋体" w:hAnsi="宋体" w:hint="eastAsia"/>
          <w:color w:val="auto"/>
          <w:kern w:val="0"/>
          <w:szCs w:val="21"/>
        </w:rPr>
        <w:t>文件中缺失某项评分因素的，该项评分因素计0分。</w:t>
      </w:r>
    </w:p>
    <w:p>
      <w:pPr>
        <w:pStyle w:val="style0"/>
        <w:widowControl w:val="false"/>
        <w:adjustRightInd w:val="false"/>
        <w:snapToGrid w:val="false"/>
        <w:spacing w:lineRule="auto" w:line="312"/>
        <w:jc w:val="both"/>
        <w:rPr>
          <w:rFonts w:ascii="宋体" w:hAnsi="宋体"/>
          <w:color w:val="auto"/>
          <w:kern w:val="0"/>
          <w:szCs w:val="21"/>
        </w:rPr>
      </w:pPr>
      <w:r>
        <w:rPr>
          <w:rFonts w:ascii="宋体" w:hAnsi="宋体" w:hint="eastAsia"/>
          <w:color w:val="auto"/>
          <w:kern w:val="0"/>
          <w:szCs w:val="21"/>
        </w:rPr>
        <w:t>3、各评分因素中基本合理项的最低分值不得低于该评分因素和评分标准最高分值的60%。</w:t>
      </w:r>
      <w:r>
        <w:rPr>
          <w:rFonts w:ascii="宋体" w:hAnsi="宋体" w:hint="eastAsia"/>
          <w:color w:val="auto"/>
          <w:szCs w:val="21"/>
        </w:rPr>
        <w:t>评审（谈判）小组</w:t>
      </w:r>
      <w:r>
        <w:rPr>
          <w:rFonts w:ascii="宋体" w:hAnsi="宋体" w:hint="eastAsia"/>
          <w:color w:val="auto"/>
          <w:kern w:val="0"/>
          <w:szCs w:val="21"/>
        </w:rPr>
        <w:t>对某评分因素评审计分低于该评分因素和评分标准最高分值的60%的，评委应说明原因。</w:t>
      </w:r>
    </w:p>
    <w:p>
      <w:pPr>
        <w:pStyle w:val="style0"/>
        <w:widowControl w:val="false"/>
        <w:jc w:val="both"/>
        <w:rPr>
          <w:rFonts w:ascii="宋体" w:hAnsi="宋体"/>
          <w:color w:val="auto"/>
          <w:sz w:val="24"/>
        </w:rPr>
      </w:pPr>
    </w:p>
    <w:p>
      <w:pPr>
        <w:pStyle w:val="style0"/>
        <w:widowControl w:val="false"/>
        <w:jc w:val="both"/>
        <w:rPr>
          <w:rFonts w:ascii="宋体" w:hAnsi="宋体"/>
          <w:color w:val="auto"/>
          <w:sz w:val="24"/>
        </w:rPr>
      </w:pPr>
    </w:p>
    <w:p>
      <w:pPr>
        <w:pStyle w:val="style0"/>
        <w:widowControl w:val="false"/>
        <w:jc w:val="both"/>
        <w:rPr>
          <w:rFonts w:ascii="宋体" w:hAnsi="宋体"/>
          <w:bCs/>
          <w:color w:val="auto"/>
          <w:sz w:val="24"/>
        </w:rPr>
      </w:pPr>
      <w:r>
        <w:rPr>
          <w:rFonts w:ascii="宋体" w:hAnsi="宋体" w:hint="eastAsia"/>
          <w:color w:val="auto"/>
          <w:sz w:val="24"/>
        </w:rPr>
        <w:t>评审（谈判）小组</w:t>
      </w:r>
      <w:r>
        <w:rPr>
          <w:rFonts w:ascii="宋体" w:hAnsi="宋体"/>
          <w:color w:val="auto"/>
          <w:sz w:val="24"/>
        </w:rPr>
        <w:t>全体成员签字：</w:t>
      </w:r>
    </w:p>
    <w:bookmarkStart w:id="46" w:name="_Toc77254135"/>
    <w:bookmarkStart w:id="47" w:name="_Toc76635714"/>
    <w:p>
      <w:pPr>
        <w:pStyle w:val="style0"/>
        <w:widowControl w:val="false"/>
        <w:snapToGrid w:val="false"/>
        <w:spacing w:lineRule="auto" w:line="240"/>
        <w:jc w:val="both"/>
        <w:outlineLvl w:val="9"/>
        <w:rPr>
          <w:rFonts w:ascii="黑体" w:eastAsia="黑体" w:hAnsi="黑体"/>
          <w:sz w:val="32"/>
          <w:szCs w:val="32"/>
        </w:rPr>
      </w:pPr>
    </w:p>
    <w:p>
      <w:pPr>
        <w:pStyle w:val="style77"/>
        <w:rPr>
          <w:rFonts w:ascii="黑体" w:eastAsia="黑体" w:hAnsi="黑体"/>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9"/>
        <w:rPr>
          <w:rFonts w:ascii="黑体" w:eastAsia="黑体" w:hAnsi="黑体" w:hint="eastAsia"/>
          <w:sz w:val="32"/>
          <w:szCs w:val="32"/>
        </w:rPr>
      </w:pPr>
    </w:p>
    <w:p>
      <w:pPr>
        <w:pStyle w:val="style0"/>
        <w:widowControl w:val="false"/>
        <w:snapToGrid w:val="false"/>
        <w:spacing w:lineRule="auto" w:line="240"/>
        <w:outlineLvl w:val="2"/>
        <w:rPr>
          <w:rFonts w:ascii="黑体" w:eastAsia="黑体" w:hAnsi="黑体"/>
          <w:sz w:val="32"/>
          <w:szCs w:val="32"/>
        </w:rPr>
      </w:pPr>
      <w:r>
        <w:rPr>
          <w:rFonts w:ascii="黑体" w:eastAsia="黑体" w:hAnsi="黑体" w:hint="eastAsia"/>
          <w:sz w:val="32"/>
          <w:szCs w:val="32"/>
        </w:rPr>
        <w:t xml:space="preserve">附表2 </w:t>
      </w:r>
    </w:p>
    <w:p>
      <w:pPr>
        <w:pStyle w:val="style0"/>
        <w:widowControl w:val="false"/>
        <w:snapToGrid w:val="false"/>
        <w:spacing w:lineRule="auto" w:line="240"/>
        <w:jc w:val="center"/>
        <w:outlineLvl w:val="2"/>
        <w:rPr>
          <w:rFonts w:ascii="黑体" w:eastAsia="黑体" w:hAnsi="黑体"/>
          <w:sz w:val="32"/>
          <w:szCs w:val="32"/>
        </w:rPr>
      </w:pPr>
      <w:r>
        <w:rPr>
          <w:rFonts w:ascii="黑体" w:eastAsia="黑体" w:hAnsi="黑体" w:hint="eastAsia"/>
          <w:sz w:val="32"/>
          <w:szCs w:val="32"/>
        </w:rPr>
        <w:t>技术</w:t>
      </w:r>
      <w:bookmarkEnd w:id="46"/>
      <w:bookmarkEnd w:id="47"/>
      <w:r>
        <w:rPr>
          <w:rFonts w:ascii="黑体" w:eastAsia="黑体" w:hAnsi="黑体" w:hint="eastAsia"/>
          <w:sz w:val="32"/>
          <w:szCs w:val="32"/>
        </w:rPr>
        <w:t>部分评分表</w:t>
      </w:r>
    </w:p>
    <w:p>
      <w:pPr>
        <w:pStyle w:val="style0"/>
        <w:widowControl w:val="false"/>
        <w:adjustRightInd w:val="false"/>
        <w:snapToGrid w:val="false"/>
        <w:spacing w:lineRule="auto" w:line="312"/>
        <w:jc w:val="both"/>
        <w:rPr>
          <w:rFonts w:ascii="宋体" w:hAnsi="宋体"/>
          <w:kern w:val="0"/>
          <w:sz w:val="24"/>
        </w:rPr>
      </w:pPr>
    </w:p>
    <w:p>
      <w:pPr>
        <w:pStyle w:val="style0"/>
        <w:widowControl w:val="false"/>
        <w:spacing w:lineRule="exact" w:line="490"/>
        <w:ind w:firstLine="0" w:firstLineChars="0"/>
        <w:jc w:val="both"/>
        <w:rPr>
          <w:rFonts w:ascii="宋体" w:hAnsi="宋体" w:hint="eastAsia"/>
          <w:kern w:val="0"/>
          <w:sz w:val="24"/>
        </w:rPr>
      </w:pPr>
      <w:r>
        <w:rPr>
          <w:rFonts w:ascii="宋体" w:hAnsi="宋体" w:hint="eastAsia"/>
          <w:kern w:val="0"/>
          <w:sz w:val="24"/>
        </w:rPr>
        <w:t>项目名称：</w:t>
      </w:r>
    </w:p>
    <w:p>
      <w:pPr>
        <w:pStyle w:val="style0"/>
        <w:widowControl w:val="false"/>
        <w:spacing w:lineRule="exact" w:line="490"/>
        <w:ind w:firstLine="480" w:firstLineChars="200"/>
        <w:jc w:val="both"/>
        <w:rPr>
          <w:rFonts w:ascii="宋体" w:cs="宋体" w:hAnsi="宋体" w:hint="eastAsia"/>
          <w:b w:val="false"/>
          <w:bCs w:val="false"/>
          <w:kern w:val="2"/>
          <w:sz w:val="24"/>
          <w:szCs w:val="24"/>
          <w:lang w:val="en-US" w:bidi="ar-SA" w:eastAsia="zh-CN"/>
        </w:rPr>
      </w:pPr>
      <w:r>
        <w:rPr>
          <w:rFonts w:ascii="宋体" w:cs="宋体" w:eastAsia="宋体" w:hAnsi="宋体" w:hint="eastAsia"/>
          <w:b w:val="false"/>
          <w:bCs w:val="false"/>
          <w:kern w:val="2"/>
          <w:sz w:val="24"/>
          <w:szCs w:val="24"/>
          <w:lang w:val="zh-CN" w:bidi="ar-SA" w:eastAsia="zh-CN"/>
        </w:rPr>
        <w:t>湖南省</w:t>
      </w:r>
      <w:r>
        <w:rPr>
          <w:rFonts w:ascii="宋体" w:cs="宋体" w:hAnsi="宋体" w:hint="eastAsia"/>
          <w:b w:val="false"/>
          <w:bCs w:val="false"/>
          <w:kern w:val="2"/>
          <w:sz w:val="24"/>
          <w:szCs w:val="24"/>
          <w:lang w:val="en-US" w:bidi="ar-SA" w:eastAsia="zh-CN"/>
        </w:rPr>
        <w:t>城陵矶</w:t>
      </w:r>
      <w:r>
        <w:rPr>
          <w:rFonts w:ascii="宋体" w:cs="宋体" w:eastAsia="宋体" w:hAnsi="宋体" w:hint="eastAsia"/>
          <w:b w:val="false"/>
          <w:bCs w:val="false"/>
          <w:kern w:val="2"/>
          <w:sz w:val="24"/>
          <w:szCs w:val="24"/>
          <w:lang w:val="zh-CN" w:bidi="ar-SA" w:eastAsia="zh-CN"/>
        </w:rPr>
        <w:t>港</w:t>
      </w:r>
      <w:r>
        <w:rPr>
          <w:rFonts w:ascii="宋体" w:cs="宋体" w:hAnsi="宋体" w:hint="eastAsia"/>
          <w:b w:val="false"/>
          <w:bCs w:val="false"/>
          <w:kern w:val="2"/>
          <w:sz w:val="24"/>
          <w:szCs w:val="24"/>
          <w:lang w:val="en-US" w:bidi="ar-SA" w:eastAsia="zh-CN"/>
        </w:rPr>
        <w:t>口集团</w:t>
      </w:r>
      <w:r>
        <w:rPr>
          <w:rFonts w:ascii="宋体" w:cs="宋体" w:eastAsia="宋体" w:hAnsi="宋体" w:hint="eastAsia"/>
          <w:b w:val="false"/>
          <w:bCs w:val="false"/>
          <w:kern w:val="2"/>
          <w:sz w:val="24"/>
          <w:szCs w:val="24"/>
          <w:lang w:val="zh-CN" w:bidi="ar-SA" w:eastAsia="zh-CN"/>
        </w:rPr>
        <w:t>团有限公司</w:t>
      </w:r>
      <w:r>
        <w:rPr>
          <w:rFonts w:ascii="宋体" w:cs="宋体" w:hAnsi="宋体" w:hint="eastAsia"/>
          <w:b w:val="false"/>
          <w:bCs w:val="false"/>
          <w:kern w:val="2"/>
          <w:sz w:val="24"/>
          <w:szCs w:val="24"/>
          <w:lang w:val="en-US" w:bidi="ar-SA"/>
        </w:rPr>
        <w:t>网络货运平台搭建</w:t>
      </w:r>
      <w:r>
        <w:rPr>
          <w:rFonts w:ascii="宋体" w:cs="宋体" w:hAnsi="宋体" w:hint="eastAsia"/>
          <w:b w:val="false"/>
          <w:bCs w:val="false"/>
          <w:kern w:val="2"/>
          <w:sz w:val="24"/>
          <w:szCs w:val="24"/>
          <w:lang w:val="en-US" w:bidi="ar-SA" w:eastAsia="zh-CN"/>
        </w:rPr>
        <w:t>及资质申报服务</w:t>
      </w:r>
    </w:p>
    <w:tbl>
      <w:tblPr>
        <w:tblStyle w:val="style105"/>
        <w:tblW w:w="883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420"/>
        <w:gridCol w:w="630"/>
        <w:gridCol w:w="750"/>
        <w:gridCol w:w="660"/>
        <w:gridCol w:w="1290"/>
        <w:gridCol w:w="450"/>
        <w:gridCol w:w="4635"/>
      </w:tblGrid>
      <w:tr>
        <w:trPr>
          <w:trHeight w:val="680" w:hRule="atLeast"/>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kern w:val="0"/>
                <w:sz w:val="20"/>
                <w:szCs w:val="20"/>
                <w:u w:val="none"/>
                <w:lang w:val="en-US" w:eastAsia="zh-C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序号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kern w:val="2"/>
                <w:sz w:val="20"/>
                <w:szCs w:val="20"/>
                <w:u w:val="none"/>
                <w:lang w:val="en-US" w:bidi="ar-SA" w:eastAsia="zh-CN"/>
              </w:rPr>
            </w:pPr>
            <w:r>
              <w:rPr>
                <w:rFonts w:ascii="宋体" w:cs="宋体" w:hAnsi="宋体" w:hint="eastAsia"/>
                <w:b/>
                <w:bCs/>
                <w:i w:val="false"/>
                <w:iCs w:val="false"/>
                <w:color w:val="000000"/>
                <w:kern w:val="0"/>
                <w:sz w:val="20"/>
                <w:szCs w:val="20"/>
                <w:u w:val="none"/>
                <w:lang w:val="en-US" w:eastAsia="zh-CN"/>
              </w:rPr>
              <w:t>评分因素</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hAnsi="宋体" w:hint="eastAsia"/>
                <w:b/>
                <w:bCs/>
                <w:i w:val="false"/>
                <w:iCs w:val="false"/>
                <w:color w:val="000000"/>
                <w:kern w:val="0"/>
                <w:sz w:val="20"/>
                <w:szCs w:val="20"/>
                <w:u w:val="none"/>
                <w:lang w:val="en-US" w:eastAsia="zh-CN"/>
              </w:rPr>
            </w:pPr>
            <w:r>
              <w:rPr>
                <w:rFonts w:ascii="宋体" w:cs="宋体" w:hAnsi="宋体" w:hint="eastAsia"/>
                <w:b/>
                <w:bCs/>
                <w:i w:val="false"/>
                <w:iCs w:val="false"/>
                <w:color w:val="000000"/>
                <w:kern w:val="0"/>
                <w:sz w:val="20"/>
                <w:szCs w:val="20"/>
                <w:u w:val="none"/>
                <w:lang w:val="en-US" w:eastAsia="zh-CN"/>
              </w:rPr>
              <w:t>评分值</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hAnsi="宋体" w:hint="eastAsia"/>
                <w:b/>
                <w:bCs/>
                <w:i w:val="false"/>
                <w:iCs w:val="false"/>
                <w:color w:val="000000"/>
                <w:kern w:val="0"/>
                <w:sz w:val="20"/>
                <w:szCs w:val="20"/>
                <w:u w:val="none"/>
                <w:lang w:val="en-US" w:eastAsia="zh-CN"/>
              </w:rPr>
            </w:pPr>
            <w:r>
              <w:rPr>
                <w:rFonts w:ascii="宋体" w:cs="宋体" w:hAnsi="宋体" w:hint="eastAsia"/>
                <w:b/>
                <w:bCs/>
                <w:i w:val="false"/>
                <w:iCs w:val="false"/>
                <w:color w:val="000000"/>
                <w:kern w:val="0"/>
                <w:sz w:val="20"/>
                <w:szCs w:val="20"/>
                <w:u w:val="none"/>
                <w:lang w:val="en-US" w:eastAsia="zh-CN"/>
              </w:rPr>
              <w:t>评分因素</w:t>
            </w:r>
          </w:p>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kern w:val="2"/>
                <w:sz w:val="20"/>
                <w:szCs w:val="20"/>
                <w:u w:val="none"/>
                <w:lang w:val="en-US" w:bidi="ar-SA" w:eastAsia="zh-CN"/>
              </w:rPr>
            </w:pPr>
            <w:r>
              <w:rPr>
                <w:rFonts w:ascii="宋体" w:cs="宋体" w:hAnsi="宋体" w:hint="eastAsia"/>
                <w:b/>
                <w:bCs/>
                <w:i w:val="false"/>
                <w:iCs w:val="false"/>
                <w:color w:val="000000"/>
                <w:kern w:val="0"/>
                <w:sz w:val="20"/>
                <w:szCs w:val="20"/>
                <w:u w:val="none"/>
                <w:lang w:val="en-US" w:eastAsia="zh-CN"/>
              </w:rPr>
              <w:t>细分项目</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default"/>
                <w:b/>
                <w:bCs/>
                <w:i w:val="false"/>
                <w:iCs w:val="false"/>
                <w:color w:val="000000"/>
                <w:sz w:val="20"/>
                <w:szCs w:val="20"/>
                <w:u w:val="none"/>
                <w:lang w:val="en-US"/>
              </w:rPr>
            </w:pPr>
            <w:r>
              <w:rPr>
                <w:rFonts w:ascii="宋体" w:cs="宋体" w:hAnsi="宋体" w:hint="eastAsia"/>
                <w:b/>
                <w:bCs/>
                <w:i w:val="false"/>
                <w:iCs w:val="false"/>
                <w:color w:val="000000"/>
                <w:kern w:val="0"/>
                <w:sz w:val="20"/>
                <w:szCs w:val="20"/>
                <w:u w:val="none"/>
                <w:lang w:val="en-US" w:eastAsia="zh-CN"/>
              </w:rPr>
              <w:t>分值</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0"/>
                <w:szCs w:val="20"/>
                <w:u w:val="none"/>
              </w:rPr>
            </w:pPr>
            <w:r>
              <w:rPr>
                <w:rFonts w:ascii="宋体" w:cs="宋体" w:eastAsia="宋体" w:hAnsi="宋体" w:hint="eastAsia"/>
                <w:b/>
                <w:bCs/>
                <w:i w:val="false"/>
                <w:iCs w:val="false"/>
                <w:color w:val="000000"/>
                <w:kern w:val="0"/>
                <w:sz w:val="20"/>
                <w:szCs w:val="20"/>
                <w:u w:val="none"/>
                <w:lang w:val="en-US" w:eastAsia="zh-CN"/>
              </w:rPr>
              <w:t>内容</w:t>
            </w:r>
          </w:p>
        </w:tc>
      </w:tr>
      <w:tr>
        <w:tblPrEx/>
        <w:trPr>
          <w:trHeight w:val="1425" w:hRule="atLeast"/>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hAnsi="宋体" w:hint="default"/>
                <w:i w:val="false"/>
                <w:iCs w:val="false"/>
                <w:color w:val="000000"/>
                <w:kern w:val="0"/>
                <w:sz w:val="20"/>
                <w:szCs w:val="20"/>
                <w:u w:val="none"/>
                <w:lang w:val="en-US" w:eastAsia="zh-CN"/>
              </w:rPr>
            </w:pPr>
            <w:r>
              <w:rPr>
                <w:rFonts w:ascii="宋体" w:hAnsi="宋体" w:hint="eastAsia"/>
                <w:sz w:val="21"/>
                <w:szCs w:val="21"/>
              </w:rPr>
              <w:t>技术部分评分标准</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both"/>
              <w:textAlignment w:val="center"/>
              <w:rPr>
                <w:rFonts w:ascii="宋体" w:cs="宋体" w:eastAsia="宋体" w:hAnsi="宋体" w:hint="default"/>
                <w:i w:val="false"/>
                <w:iCs w:val="false"/>
                <w:color w:val="000000"/>
                <w:sz w:val="20"/>
                <w:szCs w:val="20"/>
                <w:u w:val="none"/>
                <w:lang w:val="en-US"/>
              </w:rPr>
            </w:pPr>
            <w:r>
              <w:rPr>
                <w:rFonts w:ascii="宋体" w:cs="宋体" w:hAnsi="宋体" w:hint="eastAsia"/>
                <w:i w:val="false"/>
                <w:iCs w:val="false"/>
                <w:color w:val="000000"/>
                <w:kern w:val="0"/>
                <w:sz w:val="20"/>
                <w:szCs w:val="20"/>
                <w:u w:val="none"/>
                <w:lang w:val="en-US" w:eastAsia="zh-CN"/>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2"/>
                <w:sz w:val="22"/>
                <w:szCs w:val="22"/>
                <w:u w:val="none"/>
                <w:lang w:val="en-US" w:bidi="ar-SA" w:eastAsia="zh-CN"/>
              </w:rPr>
            </w:pPr>
            <w:r>
              <w:rPr>
                <w:rFonts w:ascii="宋体" w:cs="宋体" w:eastAsia="宋体" w:hAnsi="宋体" w:hint="eastAsia"/>
                <w:i w:val="false"/>
                <w:iCs w:val="false"/>
                <w:color w:val="000000"/>
                <w:kern w:val="0"/>
                <w:sz w:val="22"/>
                <w:szCs w:val="22"/>
                <w:u w:val="none"/>
                <w:lang w:val="en-US" w:eastAsia="zh-CN"/>
              </w:rPr>
              <w:t>网络货运平台系统建设</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hAnsi="宋体" w:hint="eastAsia"/>
                <w:i w:val="false"/>
                <w:iCs w:val="false"/>
                <w:color w:val="000000"/>
                <w:kern w:val="0"/>
                <w:sz w:val="22"/>
                <w:szCs w:val="22"/>
                <w:u w:val="none"/>
                <w:lang w:val="en-US" w:eastAsia="zh-CN"/>
              </w:rPr>
            </w:pPr>
            <w:r>
              <w:rPr>
                <w:rFonts w:ascii="宋体" w:cs="宋体" w:hAnsi="宋体" w:hint="eastAsia"/>
                <w:i w:val="false"/>
                <w:iCs w:val="false"/>
                <w:color w:val="000000"/>
                <w:kern w:val="0"/>
                <w:sz w:val="22"/>
                <w:szCs w:val="22"/>
                <w:u w:val="none"/>
                <w:lang w:val="en-US" w:eastAsia="zh-CN"/>
              </w:rPr>
              <w:t>30</w:t>
            </w:r>
          </w:p>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0"/>
                <w:szCs w:val="20"/>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2"/>
                <w:sz w:val="22"/>
                <w:szCs w:val="22"/>
                <w:u w:val="none"/>
                <w:lang w:val="en-US" w:bidi="ar-SA"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sz w:val="22"/>
                <w:szCs w:val="22"/>
                <w:u w:val="none"/>
              </w:rPr>
            </w:pPr>
            <w:r>
              <w:rPr>
                <w:rFonts w:ascii="宋体" w:cs="宋体" w:hAnsi="宋体" w:hint="eastAsia"/>
                <w:i w:val="false"/>
                <w:iCs w:val="false"/>
                <w:color w:val="000000"/>
                <w:sz w:val="22"/>
                <w:szCs w:val="22"/>
                <w:u w:val="none"/>
                <w:lang w:val="en-US" w:eastAsia="zh-CN"/>
              </w:rPr>
              <w:t>20</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 xml:space="preserve"> </w:t>
            </w:r>
            <w:r>
              <w:rPr>
                <w:rFonts w:ascii="宋体" w:cs="宋体" w:hAnsi="宋体" w:hint="eastAsia"/>
                <w:i w:val="false"/>
                <w:iCs w:val="false"/>
                <w:color w:val="000000"/>
                <w:kern w:val="0"/>
                <w:sz w:val="22"/>
                <w:szCs w:val="22"/>
                <w:u w:val="none"/>
                <w:lang w:val="en-US" w:eastAsia="zh-CN"/>
              </w:rPr>
              <w:t>搭建的平台具备以下能力：</w:t>
            </w:r>
            <w:r>
              <w:rPr>
                <w:rFonts w:ascii="宋体" w:cs="宋体" w:eastAsia="宋体" w:hAnsi="宋体" w:hint="eastAsia"/>
                <w:i w:val="false"/>
                <w:iCs w:val="false"/>
                <w:color w:val="000000"/>
                <w:kern w:val="0"/>
                <w:sz w:val="22"/>
                <w:szCs w:val="22"/>
                <w:u w:val="none"/>
                <w:lang w:val="en-US" w:eastAsia="zh-CN"/>
              </w:rPr>
              <w:t xml:space="preserve">                                                                            1.具备国家交通部《网络平台道路运输经营管理暂行办法》线上能力认定要求的信息发布、线上交易、全程监控、金融支付、咨询投诉、在线评价、查询统计、数据调取等八大功能和智慧物流管理系统（TMS）；（提供功能清单）</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2.支持各种主流的操作系统和浏览器；</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3.支持工作流的自适应管理，能结合管理流程和业务场景对不同角色和岗位的人员进行权限和功能配置，不影响系统的其它功能；</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4.支持自动化、智能化的订单处理，帮助企业大幅降低财务风险和运营成本。</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5.支持关键业务的报表展示和导入导出。</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6.支持监测数据的预监测，能对异常数据进行提示和处理。</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7.平台须开发完成OCR识别、人脸识别、电子签章、短信通知、轨迹查询、金融支撑、保险、ETC等接口；</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8.提供个性化PC端、独立司机APP端功能；</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 xml:space="preserve">9.开展网站备案、环境配置、域名解析、数据库配置、冠名权等部署工作。                                                                                                                          10.支持云服务器的部署与配置。 </w:t>
            </w:r>
          </w:p>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2"/>
                <w:szCs w:val="22"/>
                <w:u w:val="none"/>
              </w:rPr>
            </w:pPr>
            <w:r>
              <w:rPr>
                <w:rFonts w:ascii="宋体" w:hAnsi="宋体" w:hint="eastAsia"/>
                <w:kern w:val="0"/>
                <w:sz w:val="22"/>
                <w:szCs w:val="22"/>
                <w:lang w:val="en-US" w:eastAsia="zh-CN"/>
              </w:rPr>
              <w:t>完全</w:t>
            </w:r>
            <w:r>
              <w:rPr>
                <w:rFonts w:ascii="宋体" w:hAnsi="宋体" w:hint="eastAsia"/>
                <w:kern w:val="0"/>
                <w:sz w:val="22"/>
                <w:szCs w:val="22"/>
              </w:rPr>
              <w:t>符合</w:t>
            </w:r>
            <w:r>
              <w:rPr>
                <w:rFonts w:ascii="宋体" w:hAnsi="宋体" w:hint="eastAsia"/>
                <w:kern w:val="0"/>
                <w:sz w:val="22"/>
                <w:szCs w:val="22"/>
                <w:lang w:val="en-US" w:eastAsia="zh-CN"/>
              </w:rPr>
              <w:t>以上技术</w:t>
            </w:r>
            <w:r>
              <w:rPr>
                <w:rFonts w:ascii="宋体" w:hAnsi="宋体" w:hint="eastAsia"/>
                <w:kern w:val="0"/>
                <w:sz w:val="22"/>
                <w:szCs w:val="22"/>
              </w:rPr>
              <w:t>要求,得</w:t>
            </w:r>
            <w:r>
              <w:rPr>
                <w:rFonts w:ascii="宋体" w:hAnsi="宋体" w:hint="eastAsia"/>
                <w:kern w:val="0"/>
                <w:sz w:val="22"/>
                <w:szCs w:val="22"/>
                <w:lang w:val="en-US" w:eastAsia="zh-CN"/>
              </w:rPr>
              <w:t>30</w:t>
            </w:r>
            <w:r>
              <w:rPr>
                <w:rFonts w:ascii="宋体" w:hAnsi="宋体" w:hint="eastAsia"/>
                <w:kern w:val="0"/>
                <w:sz w:val="22"/>
                <w:szCs w:val="22"/>
              </w:rPr>
              <w:t>分；基本符合</w:t>
            </w:r>
            <w:r>
              <w:rPr>
                <w:rFonts w:ascii="宋体" w:hAnsi="宋体" w:hint="eastAsia"/>
                <w:kern w:val="0"/>
                <w:sz w:val="22"/>
                <w:szCs w:val="22"/>
                <w:lang w:val="en-US" w:eastAsia="zh-CN"/>
              </w:rPr>
              <w:t>询价</w:t>
            </w:r>
            <w:r>
              <w:rPr>
                <w:rFonts w:ascii="宋体" w:hAnsi="宋体" w:hint="eastAsia"/>
                <w:kern w:val="0"/>
                <w:sz w:val="22"/>
                <w:szCs w:val="22"/>
              </w:rPr>
              <w:t>文件要求，得</w:t>
            </w:r>
            <w:r>
              <w:rPr>
                <w:rFonts w:ascii="宋体" w:hAnsi="宋体" w:hint="eastAsia"/>
                <w:kern w:val="0"/>
                <w:sz w:val="22"/>
                <w:szCs w:val="22"/>
                <w:lang w:val="en-US" w:eastAsia="zh-CN"/>
              </w:rPr>
              <w:t>24</w:t>
            </w:r>
            <w:r>
              <w:rPr>
                <w:rFonts w:ascii="宋体" w:hAnsi="宋体" w:hint="eastAsia"/>
                <w:kern w:val="0"/>
                <w:sz w:val="22"/>
                <w:szCs w:val="22"/>
              </w:rPr>
              <w:t>分</w:t>
            </w:r>
            <w:r>
              <w:rPr>
                <w:rFonts w:ascii="宋体" w:hAnsi="宋体" w:hint="eastAsia"/>
                <w:kern w:val="0"/>
                <w:sz w:val="22"/>
                <w:szCs w:val="22"/>
                <w:lang w:eastAsia="zh-CN"/>
              </w:rPr>
              <w:t>，</w:t>
            </w:r>
            <w:r>
              <w:rPr>
                <w:rFonts w:ascii="宋体" w:hAnsi="宋体" w:hint="eastAsia"/>
                <w:kern w:val="0"/>
                <w:sz w:val="22"/>
                <w:szCs w:val="22"/>
                <w:lang w:val="en-US" w:eastAsia="zh-CN"/>
              </w:rPr>
              <w:t>不完全</w:t>
            </w:r>
            <w:r>
              <w:rPr>
                <w:rFonts w:ascii="宋体" w:hAnsi="宋体" w:hint="eastAsia"/>
                <w:kern w:val="0"/>
                <w:sz w:val="22"/>
                <w:szCs w:val="22"/>
              </w:rPr>
              <w:t>符合</w:t>
            </w:r>
            <w:r>
              <w:rPr>
                <w:rFonts w:ascii="宋体" w:hAnsi="宋体" w:hint="eastAsia"/>
                <w:kern w:val="0"/>
                <w:sz w:val="22"/>
                <w:szCs w:val="22"/>
                <w:lang w:val="en-US" w:eastAsia="zh-CN"/>
              </w:rPr>
              <w:t>询价</w:t>
            </w:r>
            <w:r>
              <w:rPr>
                <w:rFonts w:ascii="宋体" w:hAnsi="宋体" w:hint="eastAsia"/>
                <w:kern w:val="0"/>
                <w:sz w:val="22"/>
                <w:szCs w:val="22"/>
              </w:rPr>
              <w:t>文件要求，得</w:t>
            </w:r>
            <w:r>
              <w:rPr>
                <w:rFonts w:ascii="宋体" w:hAnsi="宋体" w:hint="eastAsia"/>
                <w:kern w:val="0"/>
                <w:sz w:val="22"/>
                <w:szCs w:val="22"/>
                <w:lang w:val="en-US" w:eastAsia="zh-CN"/>
              </w:rPr>
              <w:t>18</w:t>
            </w:r>
            <w:r>
              <w:rPr>
                <w:rFonts w:ascii="宋体" w:hAnsi="宋体" w:hint="eastAsia"/>
                <w:kern w:val="0"/>
                <w:sz w:val="22"/>
                <w:szCs w:val="22"/>
              </w:rPr>
              <w:t>分。</w:t>
            </w:r>
            <w:r>
              <w:rPr>
                <w:rFonts w:ascii="宋体" w:cs="宋体" w:eastAsia="宋体" w:hAnsi="宋体" w:hint="eastAsia"/>
                <w:i w:val="false"/>
                <w:iCs w:val="false"/>
                <w:color w:val="000000"/>
                <w:kern w:val="0"/>
                <w:sz w:val="22"/>
                <w:szCs w:val="22"/>
                <w:u w:val="none"/>
                <w:lang w:val="en-US" w:eastAsia="zh-CN"/>
              </w:rPr>
              <w:t xml:space="preserve">                                                                           </w:t>
            </w:r>
          </w:p>
        </w:tc>
      </w:tr>
      <w:tr>
        <w:tblPrEx/>
        <w:trPr>
          <w:trHeight w:val="1080" w:hRule="atLeast"/>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0"/>
                <w:szCs w:val="20"/>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0"/>
                <w:szCs w:val="20"/>
                <w:u w:val="none"/>
                <w:lang w:val="en-US" w:eastAsia="zh-CN"/>
              </w:rPr>
            </w:pPr>
            <w:r>
              <w:rPr>
                <w:rFonts w:ascii="宋体" w:cs="宋体" w:eastAsia="宋体" w:hAnsi="宋体" w:hint="eastAsia"/>
                <w:i w:val="false"/>
                <w:iCs w:val="false"/>
                <w:color w:val="000000"/>
                <w:kern w:val="0"/>
                <w:sz w:val="20"/>
                <w:szCs w:val="20"/>
                <w:u w:val="none"/>
                <w:lang w:val="en-US" w:eastAsia="zh-CN"/>
              </w:rPr>
              <w:t>网络货运资质申报</w:t>
            </w:r>
            <w:r>
              <w:rPr>
                <w:rFonts w:ascii="宋体" w:cs="宋体" w:hAnsi="宋体" w:hint="eastAsia"/>
                <w:i w:val="false"/>
                <w:iCs w:val="false"/>
                <w:color w:val="000000"/>
                <w:kern w:val="0"/>
                <w:sz w:val="20"/>
                <w:szCs w:val="20"/>
                <w:u w:val="none"/>
                <w:lang w:val="en-US" w:eastAsia="zh-CN"/>
              </w:rPr>
              <w:t>及</w:t>
            </w:r>
            <w:r>
              <w:rPr>
                <w:rFonts w:ascii="宋体" w:cs="宋体" w:eastAsia="宋体" w:hAnsi="宋体" w:hint="eastAsia"/>
                <w:i w:val="false"/>
                <w:iCs w:val="false"/>
                <w:color w:val="000000"/>
                <w:kern w:val="0"/>
                <w:sz w:val="20"/>
                <w:szCs w:val="20"/>
                <w:u w:val="none"/>
                <w:lang w:val="en-US" w:eastAsia="zh-CN"/>
              </w:rPr>
              <w:t>服务</w:t>
            </w:r>
          </w:p>
        </w:tc>
        <w:tc>
          <w:tcPr>
            <w:tcW w:w="66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0"/>
                <w:szCs w:val="20"/>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0"/>
                <w:szCs w:val="20"/>
                <w:u w:val="none"/>
                <w:lang w:val="en-US" w:eastAsia="zh-CN"/>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default"/>
                <w:i w:val="false"/>
                <w:iCs w:val="false"/>
                <w:color w:val="000000"/>
                <w:sz w:val="20"/>
                <w:szCs w:val="20"/>
                <w:u w:val="none"/>
                <w:lang w:val="en-US" w:eastAsia="zh-CN"/>
              </w:rPr>
            </w:pPr>
            <w:r>
              <w:rPr>
                <w:rFonts w:ascii="宋体" w:cs="宋体" w:hAnsi="宋体" w:hint="eastAsia"/>
                <w:i w:val="false"/>
                <w:iCs w:val="false"/>
                <w:color w:val="000000"/>
                <w:sz w:val="20"/>
                <w:szCs w:val="20"/>
                <w:u w:val="none"/>
                <w:lang w:val="en-US" w:eastAsia="zh-CN"/>
              </w:rPr>
              <w:t>10</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2"/>
                <w:szCs w:val="22"/>
                <w:u w:val="none"/>
                <w:lang w:val="en-US" w:eastAsia="zh-CN"/>
              </w:rPr>
            </w:pPr>
            <w:r>
              <w:rPr>
                <w:rFonts w:ascii="宋体" w:cs="Times New Roman" w:hAnsi="宋体" w:hint="eastAsia"/>
                <w:kern w:val="2"/>
                <w:sz w:val="21"/>
                <w:szCs w:val="21"/>
                <w:highlight w:val="none"/>
                <w:lang w:val="en-US" w:bidi="ar-SA" w:eastAsia="zh-CN"/>
              </w:rPr>
              <w:t>熟悉</w:t>
            </w:r>
            <w:r>
              <w:rPr>
                <w:rFonts w:ascii="宋体" w:cs="Times New Roman" w:hAnsi="宋体" w:hint="eastAsia"/>
                <w:kern w:val="2"/>
                <w:sz w:val="21"/>
                <w:szCs w:val="21"/>
                <w:highlight w:val="none"/>
                <w:lang w:val="en-US" w:bidi="ar-SA"/>
              </w:rPr>
              <w:t>网络货运平台资质申报的</w:t>
            </w:r>
            <w:r>
              <w:rPr>
                <w:rFonts w:ascii="宋体" w:cs="Times New Roman" w:eastAsia="宋体" w:hAnsi="宋体" w:hint="eastAsia"/>
                <w:kern w:val="2"/>
                <w:sz w:val="21"/>
                <w:szCs w:val="21"/>
                <w:highlight w:val="none"/>
                <w:lang w:val="en-US" w:bidi="ar-SA" w:eastAsia="zh-CN"/>
              </w:rPr>
              <w:t>步骤和程序，</w:t>
            </w:r>
            <w:r>
              <w:rPr>
                <w:rFonts w:ascii="宋体" w:cs="Times New Roman" w:hAnsi="宋体" w:hint="eastAsia"/>
                <w:kern w:val="2"/>
                <w:sz w:val="21"/>
                <w:szCs w:val="21"/>
                <w:highlight w:val="none"/>
                <w:lang w:val="en-US" w:bidi="ar-SA" w:eastAsia="zh-CN"/>
              </w:rPr>
              <w:t>有</w:t>
            </w:r>
            <w:r>
              <w:rPr>
                <w:rFonts w:ascii="宋体" w:cs="Times New Roman" w:eastAsia="宋体" w:hAnsi="宋体" w:hint="eastAsia"/>
                <w:kern w:val="2"/>
                <w:sz w:val="21"/>
                <w:szCs w:val="21"/>
                <w:highlight w:val="none"/>
                <w:lang w:val="en-US" w:bidi="ar-SA" w:eastAsia="zh-CN"/>
              </w:rPr>
              <w:t>详细、合理、有针对性</w:t>
            </w:r>
            <w:r>
              <w:rPr>
                <w:rFonts w:ascii="宋体" w:cs="Times New Roman" w:hAnsi="宋体" w:hint="eastAsia"/>
                <w:kern w:val="2"/>
                <w:sz w:val="21"/>
                <w:szCs w:val="21"/>
                <w:highlight w:val="none"/>
                <w:lang w:val="en-US" w:bidi="ar-SA" w:eastAsia="zh-CN"/>
              </w:rPr>
              <w:t>的工作进度安排，有完善的</w:t>
            </w:r>
            <w:r>
              <w:rPr>
                <w:rFonts w:ascii="宋体" w:cs="宋体" w:eastAsia="宋体" w:hAnsi="宋体" w:hint="eastAsia"/>
                <w:i w:val="false"/>
                <w:iCs w:val="false"/>
                <w:color w:val="000000"/>
                <w:kern w:val="0"/>
                <w:sz w:val="22"/>
                <w:szCs w:val="22"/>
                <w:u w:val="none"/>
                <w:lang w:val="en-US" w:eastAsia="zh-CN"/>
              </w:rPr>
              <w:t>售后及服务：</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1</w:t>
            </w:r>
            <w:r>
              <w:rPr>
                <w:rFonts w:ascii="宋体" w:cs="宋体" w:hAnsi="宋体" w:hint="eastAsia"/>
                <w:i w:val="false"/>
                <w:iCs w:val="false"/>
                <w:color w:val="000000"/>
                <w:kern w:val="0"/>
                <w:sz w:val="22"/>
                <w:szCs w:val="22"/>
                <w:u w:val="none"/>
                <w:lang w:val="en-US" w:eastAsia="zh-CN"/>
              </w:rPr>
              <w:t>.</w:t>
            </w:r>
            <w:r>
              <w:rPr>
                <w:rFonts w:ascii="宋体" w:cs="宋体" w:eastAsia="宋体" w:hAnsi="宋体" w:hint="eastAsia"/>
                <w:i w:val="false"/>
                <w:iCs w:val="false"/>
                <w:color w:val="000000"/>
                <w:kern w:val="0"/>
                <w:sz w:val="22"/>
                <w:szCs w:val="22"/>
                <w:u w:val="none"/>
                <w:lang w:val="en-US" w:eastAsia="zh-CN"/>
              </w:rPr>
              <w:t>免费的日常运维、功能优化升级等服务；</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2.不限次数的远程培训服务以及申报期间2次上门培训；</w:t>
            </w:r>
            <w:r>
              <w:rPr>
                <w:rFonts w:ascii="宋体" w:cs="宋体" w:eastAsia="宋体" w:hAnsi="宋体" w:hint="eastAsia"/>
                <w:i w:val="false"/>
                <w:iCs w:val="false"/>
                <w:color w:val="000000"/>
                <w:kern w:val="0"/>
                <w:sz w:val="22"/>
                <w:szCs w:val="22"/>
                <w:u w:val="none"/>
                <w:lang w:val="en-US" w:eastAsia="zh-CN"/>
              </w:rPr>
              <w:br/>
            </w:r>
            <w:r>
              <w:rPr>
                <w:rFonts w:ascii="宋体" w:cs="宋体" w:eastAsia="宋体" w:hAnsi="宋体" w:hint="eastAsia"/>
                <w:i w:val="false"/>
                <w:iCs w:val="false"/>
                <w:color w:val="000000"/>
                <w:kern w:val="0"/>
                <w:sz w:val="22"/>
                <w:szCs w:val="22"/>
                <w:u w:val="none"/>
                <w:lang w:val="en-US" w:eastAsia="zh-CN"/>
              </w:rPr>
              <w:t>3.业务开展的网络货运运营与辅导服务；</w:t>
            </w:r>
          </w:p>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2"/>
                <w:szCs w:val="22"/>
                <w:u w:val="none"/>
                <w:lang w:val="en-US" w:eastAsia="zh-CN"/>
              </w:rPr>
            </w:pPr>
            <w:r>
              <w:rPr>
                <w:rFonts w:ascii="宋体" w:hAnsi="宋体" w:hint="eastAsia"/>
                <w:kern w:val="0"/>
                <w:sz w:val="22"/>
                <w:szCs w:val="22"/>
                <w:lang w:val="en-US" w:eastAsia="zh-CN"/>
              </w:rPr>
              <w:t>完全</w:t>
            </w:r>
            <w:r>
              <w:rPr>
                <w:rFonts w:ascii="宋体" w:hAnsi="宋体" w:hint="eastAsia"/>
                <w:kern w:val="0"/>
                <w:sz w:val="22"/>
                <w:szCs w:val="22"/>
              </w:rPr>
              <w:t>符合</w:t>
            </w:r>
            <w:r>
              <w:rPr>
                <w:rFonts w:ascii="宋体" w:hAnsi="宋体" w:hint="eastAsia"/>
                <w:kern w:val="0"/>
                <w:sz w:val="22"/>
                <w:szCs w:val="22"/>
                <w:lang w:val="en-US" w:eastAsia="zh-CN"/>
              </w:rPr>
              <w:t>以上服务</w:t>
            </w:r>
            <w:r>
              <w:rPr>
                <w:rFonts w:ascii="宋体" w:hAnsi="宋体" w:hint="eastAsia"/>
                <w:kern w:val="0"/>
                <w:sz w:val="22"/>
                <w:szCs w:val="22"/>
              </w:rPr>
              <w:t>要求,得</w:t>
            </w:r>
            <w:r>
              <w:rPr>
                <w:rFonts w:ascii="宋体" w:hAnsi="宋体" w:hint="eastAsia"/>
                <w:kern w:val="0"/>
                <w:sz w:val="22"/>
                <w:szCs w:val="22"/>
                <w:lang w:val="en-US" w:eastAsia="zh-CN"/>
              </w:rPr>
              <w:t>10</w:t>
            </w:r>
            <w:r>
              <w:rPr>
                <w:rFonts w:ascii="宋体" w:hAnsi="宋体" w:hint="eastAsia"/>
                <w:kern w:val="0"/>
                <w:sz w:val="22"/>
                <w:szCs w:val="22"/>
              </w:rPr>
              <w:t>分；基本符合</w:t>
            </w:r>
            <w:r>
              <w:rPr>
                <w:rFonts w:ascii="宋体" w:hAnsi="宋体" w:hint="eastAsia"/>
                <w:kern w:val="0"/>
                <w:sz w:val="22"/>
                <w:szCs w:val="22"/>
                <w:lang w:val="en-US" w:eastAsia="zh-CN"/>
              </w:rPr>
              <w:t>询价</w:t>
            </w:r>
            <w:r>
              <w:rPr>
                <w:rFonts w:ascii="宋体" w:hAnsi="宋体" w:hint="eastAsia"/>
                <w:kern w:val="0"/>
                <w:sz w:val="22"/>
                <w:szCs w:val="22"/>
              </w:rPr>
              <w:t>文件要求，得</w:t>
            </w:r>
            <w:r>
              <w:rPr>
                <w:rFonts w:ascii="宋体" w:hAnsi="宋体" w:hint="eastAsia"/>
                <w:kern w:val="0"/>
                <w:sz w:val="22"/>
                <w:szCs w:val="22"/>
                <w:lang w:val="en-US" w:eastAsia="zh-CN"/>
              </w:rPr>
              <w:t>8</w:t>
            </w:r>
            <w:r>
              <w:rPr>
                <w:rFonts w:ascii="宋体" w:hAnsi="宋体" w:hint="eastAsia"/>
                <w:kern w:val="0"/>
                <w:sz w:val="22"/>
                <w:szCs w:val="22"/>
              </w:rPr>
              <w:t>分</w:t>
            </w:r>
            <w:r>
              <w:rPr>
                <w:rFonts w:ascii="宋体" w:hAnsi="宋体" w:hint="eastAsia"/>
                <w:kern w:val="0"/>
                <w:sz w:val="22"/>
                <w:szCs w:val="22"/>
                <w:lang w:eastAsia="zh-CN"/>
              </w:rPr>
              <w:t>，</w:t>
            </w:r>
            <w:r>
              <w:rPr>
                <w:rFonts w:ascii="宋体" w:hAnsi="宋体" w:hint="eastAsia"/>
                <w:kern w:val="0"/>
                <w:sz w:val="22"/>
                <w:szCs w:val="22"/>
                <w:lang w:val="en-US" w:eastAsia="zh-CN"/>
              </w:rPr>
              <w:t>不完全</w:t>
            </w:r>
            <w:r>
              <w:rPr>
                <w:rFonts w:ascii="宋体" w:hAnsi="宋体" w:hint="eastAsia"/>
                <w:kern w:val="0"/>
                <w:sz w:val="22"/>
                <w:szCs w:val="22"/>
              </w:rPr>
              <w:t>符合</w:t>
            </w:r>
            <w:r>
              <w:rPr>
                <w:rFonts w:ascii="宋体" w:hAnsi="宋体" w:hint="eastAsia"/>
                <w:kern w:val="0"/>
                <w:sz w:val="22"/>
                <w:szCs w:val="22"/>
                <w:lang w:val="en-US" w:eastAsia="zh-CN"/>
              </w:rPr>
              <w:t>询价</w:t>
            </w:r>
            <w:r>
              <w:rPr>
                <w:rFonts w:ascii="宋体" w:hAnsi="宋体" w:hint="eastAsia"/>
                <w:kern w:val="0"/>
                <w:sz w:val="22"/>
                <w:szCs w:val="22"/>
              </w:rPr>
              <w:t>文件要求，得</w:t>
            </w:r>
            <w:r>
              <w:rPr>
                <w:rFonts w:ascii="宋体" w:hAnsi="宋体" w:hint="eastAsia"/>
                <w:kern w:val="0"/>
                <w:sz w:val="22"/>
                <w:szCs w:val="22"/>
                <w:lang w:val="en-US" w:eastAsia="zh-CN"/>
              </w:rPr>
              <w:t>6</w:t>
            </w:r>
            <w:r>
              <w:rPr>
                <w:rFonts w:ascii="宋体" w:hAnsi="宋体" w:hint="eastAsia"/>
                <w:kern w:val="0"/>
                <w:sz w:val="22"/>
                <w:szCs w:val="22"/>
              </w:rPr>
              <w:t>分。</w:t>
            </w:r>
            <w:r>
              <w:rPr>
                <w:rFonts w:ascii="宋体" w:cs="宋体" w:eastAsia="宋体" w:hAnsi="宋体" w:hint="eastAsia"/>
                <w:i w:val="false"/>
                <w:iCs w:val="false"/>
                <w:color w:val="000000"/>
                <w:kern w:val="0"/>
                <w:sz w:val="22"/>
                <w:szCs w:val="22"/>
                <w:u w:val="none"/>
                <w:lang w:val="en-US" w:eastAsia="zh-CN"/>
              </w:rPr>
              <w:t xml:space="preserve"> </w:t>
            </w:r>
          </w:p>
        </w:tc>
      </w:tr>
    </w:tbl>
    <w:p>
      <w:pPr>
        <w:pStyle w:val="style0"/>
        <w:widowControl w:val="false"/>
        <w:spacing w:lineRule="exact" w:line="490"/>
        <w:ind w:firstLine="0" w:firstLineChars="0"/>
        <w:jc w:val="both"/>
        <w:rPr>
          <w:rFonts w:ascii="宋体" w:cs="宋体" w:hAnsi="宋体" w:hint="eastAsia"/>
          <w:b w:val="false"/>
          <w:bCs w:val="false"/>
          <w:kern w:val="2"/>
          <w:sz w:val="24"/>
          <w:szCs w:val="24"/>
          <w:lang w:val="en-US" w:bidi="ar-SA" w:eastAsia="zh-CN"/>
        </w:rPr>
      </w:pPr>
    </w:p>
    <w:p>
      <w:pPr>
        <w:pStyle w:val="style0"/>
        <w:widowControl w:val="false"/>
        <w:adjustRightInd w:val="false"/>
        <w:snapToGrid w:val="false"/>
        <w:spacing w:lineRule="auto" w:line="312"/>
        <w:rPr>
          <w:rFonts w:ascii="宋体" w:hAnsi="宋体" w:hint="eastAsia"/>
          <w:kern w:val="0"/>
          <w:szCs w:val="21"/>
        </w:rPr>
      </w:pPr>
    </w:p>
    <w:p>
      <w:pPr>
        <w:pStyle w:val="style0"/>
        <w:widowControl w:val="false"/>
        <w:adjustRightInd w:val="false"/>
        <w:snapToGrid w:val="false"/>
        <w:spacing w:lineRule="auto" w:line="312"/>
        <w:rPr>
          <w:rFonts w:ascii="宋体" w:hAnsi="宋体"/>
          <w:kern w:val="0"/>
          <w:szCs w:val="21"/>
        </w:rPr>
      </w:pPr>
      <w:r>
        <w:rPr>
          <w:rFonts w:ascii="宋体" w:hAnsi="宋体" w:hint="eastAsia"/>
          <w:kern w:val="0"/>
          <w:szCs w:val="21"/>
        </w:rPr>
        <w:t>注：1、本表小计总分为</w:t>
      </w:r>
      <w:r>
        <w:rPr>
          <w:rFonts w:ascii="宋体" w:hAnsi="宋体"/>
          <w:szCs w:val="21"/>
          <w:u w:val="single"/>
        </w:rPr>
        <w:t xml:space="preserve">  </w:t>
      </w:r>
      <w:r>
        <w:rPr>
          <w:rFonts w:ascii="宋体" w:hAnsi="宋体" w:hint="eastAsia"/>
          <w:szCs w:val="21"/>
          <w:u w:val="single"/>
          <w:lang w:val="en-US" w:eastAsia="zh-CN"/>
        </w:rPr>
        <w:t>30</w:t>
      </w:r>
      <w:r>
        <w:rPr>
          <w:rFonts w:ascii="宋体" w:hAnsi="宋体"/>
          <w:szCs w:val="21"/>
          <w:u w:val="single"/>
        </w:rPr>
        <w:t xml:space="preserve">  </w:t>
      </w:r>
      <w:r>
        <w:rPr>
          <w:rFonts w:ascii="宋体" w:hAnsi="宋体" w:hint="eastAsia"/>
          <w:kern w:val="0"/>
          <w:szCs w:val="21"/>
        </w:rPr>
        <w:t>分。</w:t>
      </w:r>
    </w:p>
    <w:p>
      <w:pPr>
        <w:pStyle w:val="style0"/>
        <w:widowControl w:val="false"/>
        <w:adjustRightInd w:val="false"/>
        <w:snapToGrid w:val="false"/>
        <w:spacing w:lineRule="auto" w:line="312"/>
        <w:ind w:firstLine="420" w:firstLineChars="200"/>
        <w:rPr>
          <w:rFonts w:ascii="宋体" w:hAnsi="宋体"/>
          <w:kern w:val="0"/>
          <w:szCs w:val="21"/>
        </w:rPr>
      </w:pPr>
      <w:r>
        <w:rPr>
          <w:rFonts w:ascii="宋体" w:hAnsi="宋体" w:hint="eastAsia"/>
          <w:kern w:val="0"/>
          <w:szCs w:val="21"/>
        </w:rPr>
        <w:t>2、技术文件中缺失某项评分因素的，该项评分因素计0分。</w:t>
      </w:r>
    </w:p>
    <w:p>
      <w:pPr>
        <w:pStyle w:val="style0"/>
        <w:widowControl w:val="false"/>
        <w:adjustRightInd w:val="false"/>
        <w:snapToGrid w:val="false"/>
        <w:spacing w:lineRule="auto" w:line="312"/>
        <w:ind w:firstLine="420" w:firstLineChars="200"/>
        <w:rPr>
          <w:rFonts w:ascii="宋体" w:hAnsi="宋体"/>
          <w:kern w:val="0"/>
          <w:szCs w:val="21"/>
        </w:rPr>
      </w:pPr>
      <w:r>
        <w:rPr>
          <w:rFonts w:ascii="宋体" w:hAnsi="宋体" w:hint="eastAsia"/>
          <w:kern w:val="0"/>
          <w:szCs w:val="21"/>
        </w:rPr>
        <w:t>3、该项评分内容计分，由</w:t>
      </w:r>
      <w:r>
        <w:rPr>
          <w:rFonts w:ascii="宋体" w:hAnsi="宋体" w:hint="eastAsia"/>
          <w:szCs w:val="21"/>
        </w:rPr>
        <w:t>评审（谈判）小组</w:t>
      </w:r>
      <w:r>
        <w:rPr>
          <w:rFonts w:ascii="宋体" w:hAnsi="宋体" w:hint="eastAsia"/>
          <w:kern w:val="0"/>
          <w:szCs w:val="21"/>
        </w:rPr>
        <w:t>集体评议，评委根据集体评议意见，自主评分。</w:t>
      </w:r>
      <w:r>
        <w:rPr>
          <w:rFonts w:ascii="宋体" w:hAnsi="宋体" w:hint="eastAsia"/>
          <w:b/>
          <w:kern w:val="0"/>
          <w:szCs w:val="21"/>
        </w:rPr>
        <w:t>技术文件得分为评委个人评审计分的算术平均值。</w:t>
      </w:r>
    </w:p>
    <w:p>
      <w:pPr>
        <w:pStyle w:val="style0"/>
        <w:widowControl w:val="false"/>
        <w:adjustRightInd w:val="false"/>
        <w:snapToGrid w:val="false"/>
        <w:spacing w:lineRule="auto" w:line="312"/>
        <w:ind w:firstLine="0" w:firstLineChars="0"/>
        <w:rPr>
          <w:rFonts w:ascii="宋体" w:hAnsi="宋体"/>
          <w:b/>
          <w:kern w:val="0"/>
          <w:szCs w:val="21"/>
        </w:rPr>
      </w:pPr>
    </w:p>
    <w:p>
      <w:pPr>
        <w:pStyle w:val="style0"/>
        <w:widowControl w:val="false"/>
        <w:adjustRightInd w:val="false"/>
        <w:snapToGrid w:val="false"/>
        <w:spacing w:lineRule="auto" w:line="312"/>
        <w:ind w:firstLine="480" w:firstLineChars="200"/>
        <w:jc w:val="both"/>
        <w:rPr>
          <w:rFonts w:ascii="宋体" w:hAnsi="宋体"/>
          <w:sz w:val="24"/>
        </w:rPr>
      </w:pPr>
      <w:r>
        <w:rPr>
          <w:rFonts w:ascii="宋体" w:hAnsi="宋体" w:hint="eastAsia"/>
          <w:sz w:val="24"/>
        </w:rPr>
        <w:t>评审（谈判）小组</w:t>
      </w:r>
      <w:r>
        <w:rPr>
          <w:rFonts w:ascii="宋体" w:hAnsi="宋体"/>
          <w:sz w:val="24"/>
        </w:rPr>
        <w:t>全体成员签字：</w:t>
      </w:r>
    </w:p>
    <w:p>
      <w:pPr>
        <w:pStyle w:val="style0"/>
        <w:rPr>
          <w:rFonts w:ascii="黑体" w:cs="仿宋" w:eastAsia="黑体" w:hAnsi="黑体" w:hint="eastAsia"/>
          <w:b/>
          <w:color w:val="000000"/>
          <w:sz w:val="36"/>
          <w:szCs w:val="36"/>
        </w:rPr>
      </w:pPr>
      <w:r>
        <w:rPr>
          <w:rFonts w:ascii="黑体" w:cs="仿宋" w:eastAsia="黑体" w:hAnsi="黑体" w:hint="eastAsia"/>
          <w:b/>
          <w:color w:val="000000"/>
          <w:sz w:val="36"/>
          <w:szCs w:val="36"/>
        </w:rPr>
        <w:br w:type="page"/>
      </w:r>
    </w:p>
    <w:bookmarkStart w:id="48" w:name="_Toc7327"/>
    <w:bookmarkStart w:id="49" w:name="_Toc4156"/>
    <w:bookmarkStart w:id="50" w:name="_Toc3237"/>
    <w:bookmarkStart w:id="51" w:name="_Toc25706"/>
    <w:bookmarkEnd w:id="40"/>
    <w:bookmarkEnd w:id="41"/>
    <w:p>
      <w:pPr>
        <w:pStyle w:val="style179"/>
        <w:spacing w:lineRule="exact" w:line="600"/>
        <w:ind w:left="420" w:firstLine="0" w:firstLineChars="0"/>
        <w:jc w:val="center"/>
        <w:outlineLvl w:val="0"/>
        <w:rPr>
          <w:rFonts w:hint="eastAsia"/>
          <w:b/>
          <w:color w:val="000000"/>
          <w:sz w:val="36"/>
          <w:szCs w:val="36"/>
          <w:highlight w:val="none"/>
        </w:rPr>
      </w:pPr>
    </w:p>
    <w:p>
      <w:pPr>
        <w:pStyle w:val="style179"/>
        <w:spacing w:lineRule="exact" w:line="600"/>
        <w:ind w:left="420" w:firstLine="0" w:firstLineChars="0"/>
        <w:jc w:val="center"/>
        <w:outlineLvl w:val="0"/>
        <w:rPr>
          <w:rFonts w:ascii="宋体" w:cs="Times New Roman" w:eastAsia="宋体" w:hAnsi="宋体" w:hint="eastAsia"/>
          <w:b/>
          <w:sz w:val="36"/>
          <w:szCs w:val="36"/>
          <w:lang w:val="en-US" w:eastAsia="zh-CN"/>
        </w:rPr>
      </w:pPr>
      <w:r>
        <w:rPr>
          <w:rFonts w:hint="eastAsia"/>
          <w:b/>
          <w:color w:val="000000"/>
          <w:sz w:val="36"/>
          <w:szCs w:val="36"/>
          <w:highlight w:val="none"/>
        </w:rPr>
        <w:t>第四章  合同条款及格式</w:t>
      </w:r>
      <w:bookmarkStart w:id="52" w:name="_Toc493143917"/>
      <w:bookmarkEnd w:id="48"/>
      <w:bookmarkEnd w:id="49"/>
      <w:bookmarkEnd w:id="50"/>
      <w:bookmarkEnd w:id="51"/>
    </w:p>
    <w:p>
      <w:pPr>
        <w:pStyle w:val="style0"/>
        <w:rPr>
          <w:color w:val="auto"/>
          <w:sz w:val="28"/>
          <w:szCs w:val="28"/>
          <w:lang w:val="zh-TW" w:eastAsia="zh-TW"/>
        </w:rPr>
      </w:pPr>
      <w:r>
        <w:rPr>
          <w:rFonts w:ascii="黑体" w:cs="黑体" w:eastAsia="黑体" w:hAnsi="黑体"/>
          <w:color w:val="auto"/>
          <w:sz w:val="28"/>
          <w:szCs w:val="28"/>
          <w:lang w:val="zh-TW" w:eastAsia="zh-TW"/>
        </w:rPr>
        <w:t>合同编号：</w:t>
      </w:r>
    </w:p>
    <w:p>
      <w:pPr>
        <w:pStyle w:val="style0"/>
        <w:rPr>
          <w:color w:val="auto"/>
          <w:sz w:val="28"/>
          <w:szCs w:val="28"/>
          <w:lang w:val="zh-TW" w:eastAsia="zh-TW"/>
        </w:rPr>
      </w:pPr>
    </w:p>
    <w:p>
      <w:pPr>
        <w:pStyle w:val="style0"/>
        <w:spacing w:lineRule="exact" w:line="580"/>
        <w:ind w:firstLine="640"/>
        <w:rPr>
          <w:rFonts w:ascii="微软雅黑" w:cs="微软雅黑" w:eastAsia="微软雅黑" w:hAnsi="微软雅黑" w:hint="eastAsia"/>
          <w:b/>
          <w:bCs/>
          <w:color w:val="auto"/>
          <w:w w:val="95"/>
          <w:sz w:val="32"/>
          <w:szCs w:val="32"/>
        </w:rPr>
      </w:pPr>
    </w:p>
    <w:p>
      <w:pPr>
        <w:pStyle w:val="style0"/>
        <w:spacing w:lineRule="exact" w:line="580"/>
        <w:ind w:firstLine="640"/>
        <w:jc w:val="center"/>
        <w:rPr>
          <w:rFonts w:ascii="微软雅黑" w:cs="微软雅黑" w:eastAsia="微软雅黑" w:hAnsi="微软雅黑" w:hint="eastAsia"/>
          <w:b/>
          <w:bCs/>
          <w:color w:val="auto"/>
          <w:w w:val="95"/>
          <w:sz w:val="52"/>
          <w:szCs w:val="52"/>
        </w:rPr>
      </w:pPr>
      <w:r>
        <w:rPr>
          <w:rFonts w:ascii="微软雅黑" w:cs="微软雅黑" w:eastAsia="微软雅黑" w:hAnsi="微软雅黑" w:hint="eastAsia"/>
          <w:b/>
          <w:bCs/>
          <w:color w:val="auto"/>
          <w:w w:val="95"/>
          <w:sz w:val="52"/>
          <w:szCs w:val="52"/>
          <w:lang w:val="en-US" w:eastAsia="zh-CN"/>
        </w:rPr>
        <w:t>网络货运平台搭建</w:t>
      </w:r>
      <w:r>
        <w:rPr>
          <w:rFonts w:ascii="微软雅黑" w:cs="微软雅黑" w:eastAsia="微软雅黑" w:hAnsi="微软雅黑" w:hint="eastAsia"/>
          <w:b/>
          <w:bCs/>
          <w:color w:val="auto"/>
          <w:w w:val="95"/>
          <w:sz w:val="52"/>
          <w:szCs w:val="52"/>
        </w:rPr>
        <w:t>及资质申报</w:t>
      </w:r>
    </w:p>
    <w:p>
      <w:pPr>
        <w:pStyle w:val="style0"/>
        <w:spacing w:lineRule="exact" w:line="580"/>
        <w:ind w:firstLine="640"/>
        <w:jc w:val="center"/>
        <w:rPr>
          <w:rFonts w:ascii="微软雅黑" w:cs="微软雅黑" w:eastAsia="微软雅黑" w:hAnsi="微软雅黑" w:hint="eastAsia"/>
          <w:b/>
          <w:bCs/>
          <w:color w:val="auto"/>
          <w:w w:val="95"/>
          <w:sz w:val="52"/>
          <w:szCs w:val="52"/>
          <w:lang w:val="en-US" w:eastAsia="zh-CN"/>
        </w:rPr>
      </w:pPr>
      <w:r>
        <w:rPr>
          <w:rFonts w:ascii="微软雅黑" w:cs="微软雅黑" w:eastAsia="微软雅黑" w:hAnsi="微软雅黑" w:hint="eastAsia"/>
          <w:b/>
          <w:bCs/>
          <w:color w:val="auto"/>
          <w:w w:val="95"/>
          <w:sz w:val="52"/>
          <w:szCs w:val="52"/>
          <w:lang w:val="en-US" w:eastAsia="zh-CN"/>
        </w:rPr>
        <w:t>服务合同</w:t>
      </w:r>
    </w:p>
    <w:p>
      <w:pPr>
        <w:pStyle w:val="style0"/>
        <w:spacing w:lineRule="exact" w:line="580"/>
        <w:rPr>
          <w:rFonts w:ascii="宋体" w:cs="宋体" w:eastAsia="宋体" w:hAnsi="宋体"/>
          <w:b/>
          <w:bCs/>
          <w:color w:val="auto"/>
          <w:sz w:val="32"/>
          <w:szCs w:val="32"/>
        </w:rPr>
      </w:pPr>
    </w:p>
    <w:p>
      <w:pPr>
        <w:pStyle w:val="style0"/>
        <w:spacing w:lineRule="exact" w:line="580"/>
        <w:rPr>
          <w:rFonts w:ascii="宋体" w:cs="宋体" w:eastAsia="宋体" w:hAnsi="宋体"/>
          <w:b/>
          <w:bCs/>
          <w:color w:val="auto"/>
          <w:sz w:val="32"/>
          <w:szCs w:val="32"/>
        </w:rPr>
      </w:pPr>
    </w:p>
    <w:p>
      <w:pPr>
        <w:pStyle w:val="style0"/>
        <w:spacing w:lineRule="exact" w:line="580"/>
        <w:ind w:firstLine="643"/>
        <w:jc w:val="center"/>
        <w:rPr>
          <w:rFonts w:ascii="宋体" w:cs="宋体" w:eastAsia="宋体" w:hAnsi="宋体"/>
          <w:b/>
          <w:bCs/>
          <w:color w:val="auto"/>
          <w:sz w:val="32"/>
          <w:szCs w:val="32"/>
        </w:rPr>
      </w:pPr>
    </w:p>
    <w:p>
      <w:pPr>
        <w:pStyle w:val="style0"/>
        <w:spacing w:lineRule="exact" w:line="580"/>
        <w:ind w:firstLine="640"/>
        <w:rPr>
          <w:rFonts w:ascii="微软雅黑" w:cs="微软雅黑" w:eastAsia="微软雅黑" w:hAnsi="微软雅黑"/>
          <w:b/>
          <w:bCs/>
          <w:color w:val="auto"/>
          <w:sz w:val="32"/>
          <w:szCs w:val="32"/>
          <w:u w:val="single"/>
        </w:rPr>
      </w:pPr>
      <w:r>
        <w:rPr>
          <w:rFonts w:ascii="微软雅黑" w:cs="微软雅黑" w:eastAsia="微软雅黑" w:hAnsi="微软雅黑"/>
          <w:b/>
          <w:bCs/>
          <w:color w:val="auto"/>
          <w:sz w:val="32"/>
          <w:szCs w:val="32"/>
          <w:lang w:val="zh-TW" w:eastAsia="zh-TW"/>
        </w:rPr>
        <w:t>项</w:t>
      </w:r>
      <w:r>
        <w:rPr>
          <w:rFonts w:ascii="微软雅黑" w:cs="微软雅黑" w:eastAsia="微软雅黑" w:hAnsi="微软雅黑" w:hint="eastAsia"/>
          <w:b/>
          <w:bCs/>
          <w:color w:val="auto"/>
          <w:sz w:val="32"/>
          <w:szCs w:val="32"/>
          <w:lang w:val="en-US" w:eastAsia="zh-CN"/>
        </w:rPr>
        <w:t xml:space="preserve"> </w:t>
      </w:r>
      <w:r>
        <w:rPr>
          <w:rFonts w:ascii="微软雅黑" w:cs="微软雅黑" w:eastAsia="微软雅黑" w:hAnsi="微软雅黑"/>
          <w:b/>
          <w:bCs/>
          <w:color w:val="auto"/>
          <w:sz w:val="32"/>
          <w:szCs w:val="32"/>
          <w:lang w:val="zh-TW" w:eastAsia="zh-TW"/>
        </w:rPr>
        <w:t>目</w:t>
      </w:r>
      <w:r>
        <w:rPr>
          <w:rFonts w:ascii="微软雅黑" w:cs="微软雅黑" w:eastAsia="微软雅黑" w:hAnsi="微软雅黑" w:hint="eastAsia"/>
          <w:b/>
          <w:bCs/>
          <w:color w:val="auto"/>
          <w:sz w:val="32"/>
          <w:szCs w:val="32"/>
          <w:lang w:val="en-US" w:eastAsia="zh-CN"/>
        </w:rPr>
        <w:t xml:space="preserve"> </w:t>
      </w:r>
      <w:r>
        <w:rPr>
          <w:rFonts w:ascii="微软雅黑" w:cs="微软雅黑" w:eastAsia="微软雅黑" w:hAnsi="微软雅黑"/>
          <w:b/>
          <w:bCs/>
          <w:color w:val="auto"/>
          <w:sz w:val="32"/>
          <w:szCs w:val="32"/>
          <w:lang w:val="zh-TW" w:eastAsia="zh-TW"/>
        </w:rPr>
        <w:t>名</w:t>
      </w:r>
      <w:r>
        <w:rPr>
          <w:rFonts w:ascii="微软雅黑" w:cs="微软雅黑" w:eastAsia="微软雅黑" w:hAnsi="微软雅黑" w:hint="eastAsia"/>
          <w:b/>
          <w:bCs/>
          <w:color w:val="auto"/>
          <w:sz w:val="32"/>
          <w:szCs w:val="32"/>
          <w:lang w:val="en-US" w:eastAsia="zh-CN"/>
        </w:rPr>
        <w:t xml:space="preserve"> </w:t>
      </w:r>
      <w:r>
        <w:rPr>
          <w:rFonts w:ascii="微软雅黑" w:cs="微软雅黑" w:eastAsia="微软雅黑" w:hAnsi="微软雅黑"/>
          <w:b/>
          <w:bCs/>
          <w:color w:val="auto"/>
          <w:sz w:val="32"/>
          <w:szCs w:val="32"/>
          <w:lang w:val="zh-TW" w:eastAsia="zh-TW"/>
        </w:rPr>
        <w:t>称：</w:t>
      </w:r>
      <w:r>
        <w:rPr>
          <w:rFonts w:ascii="微软雅黑" w:cs="微软雅黑" w:eastAsia="微软雅黑" w:hAnsi="微软雅黑" w:hint="eastAsia"/>
          <w:b/>
          <w:bCs/>
          <w:color w:val="auto"/>
          <w:w w:val="95"/>
          <w:sz w:val="32"/>
          <w:szCs w:val="32"/>
          <w:lang w:val="en-US" w:eastAsia="zh-CN"/>
        </w:rPr>
        <w:t>城陵矶港口集团</w:t>
      </w:r>
      <w:r>
        <w:rPr>
          <w:rFonts w:ascii="微软雅黑" w:cs="微软雅黑" w:eastAsia="微软雅黑" w:hAnsi="微软雅黑" w:hint="eastAsia"/>
          <w:b/>
          <w:bCs/>
          <w:color w:val="auto"/>
          <w:w w:val="95"/>
          <w:sz w:val="32"/>
          <w:szCs w:val="32"/>
        </w:rPr>
        <w:t>网络货运平台</w:t>
      </w:r>
      <w:r>
        <w:rPr>
          <w:rFonts w:ascii="微软雅黑" w:cs="微软雅黑" w:eastAsia="微软雅黑" w:hAnsi="微软雅黑" w:hint="eastAsia"/>
          <w:b/>
          <w:bCs/>
          <w:color w:val="auto"/>
          <w:w w:val="95"/>
          <w:sz w:val="32"/>
          <w:szCs w:val="32"/>
          <w:lang w:val="en-US" w:eastAsia="zh-CN"/>
        </w:rPr>
        <w:t>搭建</w:t>
      </w:r>
      <w:r>
        <w:rPr>
          <w:rFonts w:ascii="微软雅黑" w:cs="微软雅黑" w:eastAsia="微软雅黑" w:hAnsi="微软雅黑" w:hint="eastAsia"/>
          <w:b/>
          <w:bCs/>
          <w:color w:val="auto"/>
          <w:w w:val="95"/>
          <w:sz w:val="32"/>
          <w:szCs w:val="32"/>
        </w:rPr>
        <w:t>及资质申报</w:t>
      </w:r>
      <w:r>
        <w:rPr>
          <w:rFonts w:ascii="微软雅黑" w:cs="微软雅黑" w:eastAsia="微软雅黑" w:hAnsi="微软雅黑"/>
          <w:b/>
          <w:bCs/>
          <w:color w:val="auto"/>
          <w:w w:val="95"/>
          <w:sz w:val="32"/>
          <w:szCs w:val="32"/>
        </w:rPr>
        <w:t xml:space="preserve"> </w:t>
      </w:r>
      <w:r>
        <w:rPr>
          <w:rFonts w:ascii="微软雅黑" w:cs="微软雅黑" w:eastAsia="微软雅黑" w:hAnsi="微软雅黑"/>
          <w:b/>
          <w:bCs/>
          <w:color w:val="auto"/>
          <w:w w:val="95"/>
          <w:sz w:val="32"/>
          <w:szCs w:val="32"/>
          <w:u w:val="single"/>
        </w:rPr>
        <w:t xml:space="preserve">               </w:t>
      </w:r>
      <w:r>
        <w:rPr>
          <w:rFonts w:ascii="微软雅黑" w:cs="微软雅黑" w:eastAsia="微软雅黑" w:hAnsi="微软雅黑"/>
          <w:b/>
          <w:bCs/>
          <w:color w:val="auto"/>
          <w:sz w:val="32"/>
          <w:szCs w:val="32"/>
          <w:u w:val="single"/>
        </w:rPr>
        <w:t xml:space="preserve">               </w:t>
      </w:r>
    </w:p>
    <w:p>
      <w:pPr>
        <w:pStyle w:val="style0"/>
        <w:spacing w:lineRule="exact" w:line="580"/>
        <w:ind w:firstLine="640"/>
        <w:rPr>
          <w:rFonts w:ascii="微软雅黑" w:cs="微软雅黑" w:eastAsia="微软雅黑" w:hAnsi="微软雅黑"/>
          <w:b/>
          <w:bCs/>
          <w:color w:val="auto"/>
          <w:sz w:val="32"/>
          <w:szCs w:val="32"/>
          <w:u w:val="single"/>
        </w:rPr>
      </w:pPr>
    </w:p>
    <w:p>
      <w:pPr>
        <w:pStyle w:val="style0"/>
        <w:spacing w:lineRule="exact" w:line="580"/>
        <w:ind w:firstLine="640"/>
        <w:rPr>
          <w:rFonts w:ascii="微软雅黑" w:cs="微软雅黑" w:eastAsia="微软雅黑" w:hAnsi="微软雅黑"/>
          <w:b/>
          <w:bCs/>
          <w:color w:val="auto"/>
          <w:sz w:val="32"/>
          <w:szCs w:val="32"/>
        </w:rPr>
      </w:pPr>
      <w:r>
        <w:rPr>
          <w:rFonts w:ascii="微软雅黑" w:cs="微软雅黑" w:eastAsia="微软雅黑" w:hAnsi="微软雅黑" w:hint="eastAsia"/>
          <w:b/>
          <w:bCs/>
          <w:color w:val="auto"/>
          <w:sz w:val="32"/>
          <w:szCs w:val="32"/>
          <w:lang w:val="zh-TW" w:eastAsia="zh-CN"/>
        </w:rPr>
        <w:t>甲</w:t>
      </w:r>
      <w:r>
        <w:rPr>
          <w:rFonts w:ascii="微软雅黑" w:cs="微软雅黑" w:eastAsia="微软雅黑" w:hAnsi="微软雅黑" w:hint="eastAsia"/>
          <w:b/>
          <w:bCs/>
          <w:color w:val="auto"/>
          <w:sz w:val="32"/>
          <w:szCs w:val="32"/>
          <w:lang w:val="en-US" w:eastAsia="zh-CN"/>
        </w:rPr>
        <w:t xml:space="preserve">       </w:t>
      </w:r>
      <w:r>
        <w:rPr>
          <w:rFonts w:ascii="微软雅黑" w:cs="微软雅黑" w:eastAsia="微软雅黑" w:hAnsi="微软雅黑" w:hint="eastAsia"/>
          <w:b/>
          <w:bCs/>
          <w:color w:val="auto"/>
          <w:sz w:val="32"/>
          <w:szCs w:val="32"/>
          <w:lang w:val="zh-TW" w:eastAsia="zh-CN"/>
        </w:rPr>
        <w:t>方</w:t>
      </w:r>
      <w:r>
        <w:rPr>
          <w:rFonts w:ascii="微软雅黑" w:cs="微软雅黑" w:eastAsia="微软雅黑" w:hAnsi="微软雅黑"/>
          <w:b/>
          <w:bCs/>
          <w:color w:val="auto"/>
          <w:sz w:val="32"/>
          <w:szCs w:val="32"/>
          <w:lang w:val="zh-TW" w:eastAsia="zh-TW"/>
        </w:rPr>
        <w:t>：</w:t>
      </w:r>
      <w:r>
        <w:rPr>
          <w:rFonts w:ascii="微软雅黑" w:cs="微软雅黑" w:eastAsia="微软雅黑" w:hAnsi="微软雅黑" w:hint="eastAsia"/>
          <w:b/>
          <w:bCs/>
          <w:color w:val="auto"/>
          <w:sz w:val="32"/>
          <w:szCs w:val="32"/>
          <w:lang w:eastAsia="zh-CN"/>
        </w:rPr>
        <w:t>湖南城陵矶港口集团有限公司</w:t>
      </w:r>
      <w:r>
        <w:rPr>
          <w:rFonts w:ascii="微软雅黑" w:cs="微软雅黑" w:eastAsia="微软雅黑" w:hAnsi="微软雅黑"/>
          <w:b/>
          <w:bCs/>
          <w:color w:val="auto"/>
          <w:w w:val="95"/>
          <w:sz w:val="32"/>
          <w:szCs w:val="32"/>
        </w:rPr>
        <w:t xml:space="preserve">                    </w:t>
      </w:r>
      <w:r>
        <w:rPr>
          <w:rFonts w:ascii="微软雅黑" w:cs="微软雅黑" w:eastAsia="微软雅黑" w:hAnsi="微软雅黑"/>
          <w:b/>
          <w:bCs/>
          <w:color w:val="auto"/>
          <w:sz w:val="32"/>
          <w:szCs w:val="32"/>
        </w:rPr>
        <w:t xml:space="preserve">           </w:t>
      </w:r>
    </w:p>
    <w:p>
      <w:pPr>
        <w:pStyle w:val="style0"/>
        <w:spacing w:lineRule="auto" w:line="360"/>
        <w:ind w:left="220" w:firstLine="420"/>
        <w:rPr>
          <w:rFonts w:ascii="微软雅黑" w:cs="微软雅黑" w:eastAsia="微软雅黑" w:hAnsi="微软雅黑"/>
          <w:b/>
          <w:bCs/>
          <w:color w:val="auto"/>
          <w:sz w:val="32"/>
          <w:szCs w:val="32"/>
          <w:lang w:val="zh-TW" w:eastAsia="zh-TW"/>
        </w:rPr>
      </w:pPr>
    </w:p>
    <w:p>
      <w:pPr>
        <w:pStyle w:val="style0"/>
        <w:spacing w:lineRule="auto" w:line="360"/>
        <w:ind w:left="220" w:firstLine="420"/>
        <w:rPr>
          <w:rFonts w:ascii="宋体" w:cs="宋体" w:eastAsia="宋体" w:hAnsi="宋体"/>
          <w:b/>
          <w:bCs/>
          <w:color w:val="auto"/>
          <w:sz w:val="32"/>
          <w:szCs w:val="32"/>
        </w:rPr>
      </w:pPr>
      <w:r>
        <w:rPr>
          <w:rFonts w:ascii="微软雅黑" w:cs="微软雅黑" w:eastAsia="微软雅黑" w:hAnsi="微软雅黑" w:hint="eastAsia"/>
          <w:b/>
          <w:bCs/>
          <w:color w:val="auto"/>
          <w:sz w:val="32"/>
          <w:szCs w:val="32"/>
          <w:lang w:val="zh-TW" w:eastAsia="zh-CN"/>
        </w:rPr>
        <w:t>乙</w:t>
      </w:r>
      <w:r>
        <w:rPr>
          <w:rFonts w:ascii="微软雅黑" w:cs="微软雅黑" w:eastAsia="微软雅黑" w:hAnsi="微软雅黑" w:hint="eastAsia"/>
          <w:b/>
          <w:bCs/>
          <w:color w:val="auto"/>
          <w:sz w:val="32"/>
          <w:szCs w:val="32"/>
          <w:lang w:val="en-US" w:eastAsia="zh-CN"/>
        </w:rPr>
        <w:t xml:space="preserve">       </w:t>
      </w:r>
      <w:r>
        <w:rPr>
          <w:rFonts w:ascii="微软雅黑" w:cs="微软雅黑" w:eastAsia="微软雅黑" w:hAnsi="微软雅黑" w:hint="eastAsia"/>
          <w:b/>
          <w:bCs/>
          <w:color w:val="auto"/>
          <w:sz w:val="32"/>
          <w:szCs w:val="32"/>
          <w:lang w:val="zh-TW" w:eastAsia="zh-CN"/>
        </w:rPr>
        <w:t>方</w:t>
      </w:r>
      <w:r>
        <w:rPr>
          <w:rFonts w:ascii="微软雅黑" w:cs="微软雅黑" w:eastAsia="微软雅黑" w:hAnsi="微软雅黑"/>
          <w:b/>
          <w:bCs/>
          <w:color w:val="auto"/>
          <w:sz w:val="32"/>
          <w:szCs w:val="32"/>
          <w:lang w:val="zh-TW" w:eastAsia="zh-TW"/>
        </w:rPr>
        <w:t>：</w:t>
      </w:r>
      <w:r>
        <w:rPr>
          <w:rFonts w:ascii="微软雅黑" w:cs="微软雅黑" w:eastAsia="微软雅黑" w:hAnsi="微软雅黑" w:hint="eastAsia"/>
          <w:b/>
          <w:bCs/>
          <w:color w:val="auto"/>
          <w:sz w:val="32"/>
          <w:szCs w:val="32"/>
        </w:rPr>
        <w:t xml:space="preserve">   </w:t>
      </w:r>
      <w:r>
        <w:rPr>
          <w:rFonts w:ascii="微软雅黑" w:cs="微软雅黑" w:eastAsia="微软雅黑" w:hAnsi="微软雅黑" w:hint="eastAsia"/>
          <w:b/>
          <w:bCs/>
          <w:color w:val="auto"/>
          <w:sz w:val="32"/>
          <w:szCs w:val="32"/>
          <w:u w:val="single"/>
        </w:rPr>
        <w:t xml:space="preserve">                         </w:t>
      </w:r>
      <w:r>
        <w:rPr>
          <w:rFonts w:ascii="微软雅黑" w:cs="微软雅黑" w:eastAsia="微软雅黑" w:hAnsi="微软雅黑"/>
          <w:b/>
          <w:bCs/>
          <w:color w:val="auto"/>
          <w:sz w:val="32"/>
          <w:szCs w:val="32"/>
          <w:u w:val="single"/>
          <w:lang w:val="zh-TW" w:eastAsia="zh-TW"/>
        </w:rPr>
        <w:t xml:space="preserve">            </w:t>
      </w:r>
      <w:r>
        <w:rPr>
          <w:rFonts w:ascii="微软雅黑" w:cs="微软雅黑" w:eastAsia="微软雅黑" w:hAnsi="微软雅黑"/>
          <w:b/>
          <w:bCs/>
          <w:color w:val="auto"/>
          <w:sz w:val="32"/>
          <w:szCs w:val="32"/>
        </w:rPr>
        <w:t xml:space="preserve">  </w:t>
      </w:r>
      <w:r>
        <w:rPr>
          <w:rFonts w:ascii="宋体" w:cs="宋体" w:eastAsia="宋体" w:hAnsi="宋体"/>
          <w:b/>
          <w:bCs/>
          <w:color w:val="auto"/>
          <w:sz w:val="32"/>
          <w:szCs w:val="32"/>
        </w:rPr>
        <w:t xml:space="preserve"> </w:t>
      </w:r>
    </w:p>
    <w:p>
      <w:pPr>
        <w:pStyle w:val="style0"/>
        <w:rPr>
          <w:rFonts w:ascii="宋体" w:cs="宋体" w:eastAsia="宋体" w:hAnsi="宋体"/>
          <w:b/>
          <w:bCs/>
          <w:color w:val="auto"/>
          <w:sz w:val="32"/>
          <w:szCs w:val="32"/>
        </w:rPr>
      </w:pPr>
    </w:p>
    <w:p>
      <w:pPr>
        <w:pStyle w:val="style0"/>
        <w:rPr>
          <w:rFonts w:ascii="宋体" w:cs="宋体" w:eastAsia="宋体" w:hAnsi="宋体"/>
          <w:b/>
          <w:bCs/>
          <w:color w:val="auto"/>
          <w:sz w:val="32"/>
          <w:szCs w:val="32"/>
        </w:rPr>
      </w:pPr>
    </w:p>
    <w:p>
      <w:pPr>
        <w:pStyle w:val="style66"/>
        <w:rPr>
          <w:b/>
          <w:bCs/>
          <w:color w:val="auto"/>
          <w:sz w:val="32"/>
          <w:szCs w:val="32"/>
        </w:rPr>
      </w:pPr>
    </w:p>
    <w:p>
      <w:pPr>
        <w:pStyle w:val="style66"/>
        <w:rPr>
          <w:b/>
          <w:bCs/>
          <w:color w:val="auto"/>
          <w:sz w:val="32"/>
          <w:szCs w:val="32"/>
        </w:rPr>
      </w:pPr>
    </w:p>
    <w:p>
      <w:pPr>
        <w:pStyle w:val="style0"/>
        <w:rPr>
          <w:rFonts w:ascii="宋体" w:cs="宋体" w:eastAsia="宋体" w:hAnsi="宋体"/>
          <w:b/>
          <w:bCs/>
          <w:color w:val="auto"/>
          <w:sz w:val="32"/>
          <w:szCs w:val="32"/>
        </w:rPr>
      </w:pPr>
    </w:p>
    <w:p>
      <w:pPr>
        <w:pStyle w:val="style28"/>
        <w:rPr>
          <w:rFonts w:ascii="宋体" w:cs="宋体" w:eastAsia="宋体" w:hAnsi="宋体"/>
          <w:b/>
          <w:bCs/>
          <w:color w:val="auto"/>
          <w:sz w:val="32"/>
          <w:szCs w:val="32"/>
        </w:rPr>
      </w:pPr>
    </w:p>
    <w:p>
      <w:pPr>
        <w:pStyle w:val="style28"/>
        <w:rPr>
          <w:rFonts w:ascii="宋体" w:cs="宋体" w:eastAsia="宋体" w:hAnsi="宋体"/>
          <w:b/>
          <w:bCs/>
          <w:color w:val="auto"/>
          <w:sz w:val="32"/>
          <w:szCs w:val="32"/>
        </w:rPr>
      </w:pPr>
    </w:p>
    <w:p>
      <w:pPr>
        <w:pStyle w:val="style28"/>
        <w:rPr>
          <w:rFonts w:ascii="宋体" w:cs="宋体" w:eastAsia="宋体" w:hAnsi="宋体"/>
          <w:b/>
          <w:bCs/>
          <w:color w:val="auto"/>
          <w:sz w:val="32"/>
          <w:szCs w:val="32"/>
        </w:rPr>
      </w:pPr>
    </w:p>
    <w:p>
      <w:pPr>
        <w:pStyle w:val="style0"/>
        <w:rPr>
          <w:rFonts w:ascii="宋体" w:cs="宋体" w:eastAsia="宋体" w:hAnsi="宋体"/>
          <w:b/>
          <w:bCs/>
          <w:color w:val="auto"/>
          <w:sz w:val="32"/>
          <w:szCs w:val="32"/>
        </w:rPr>
      </w:pPr>
      <w:r>
        <w:rPr>
          <w:rFonts w:ascii="宋体" w:cs="宋体" w:eastAsia="宋体" w:hAnsi="宋体"/>
          <w:b/>
          <w:bCs/>
          <w:color w:val="auto"/>
          <w:sz w:val="32"/>
          <w:szCs w:val="32"/>
        </w:rPr>
        <w:t xml:space="preserve">                         </w:t>
      </w:r>
    </w:p>
    <w:p>
      <w:pPr>
        <w:pStyle w:val="style0"/>
        <w:rPr>
          <w:rFonts w:ascii="宋体" w:cs="宋体" w:eastAsia="宋体" w:hAnsi="宋体"/>
          <w:b/>
          <w:bCs/>
          <w:color w:val="auto"/>
          <w:sz w:val="32"/>
          <w:szCs w:val="32"/>
        </w:rPr>
      </w:pPr>
    </w:p>
    <w:p>
      <w:pPr>
        <w:pStyle w:val="style0"/>
        <w:rPr>
          <w:rFonts w:ascii="宋体" w:cs="宋体" w:eastAsia="宋体" w:hAnsi="宋体" w:hint="eastAsia"/>
          <w:b/>
          <w:bCs/>
          <w:color w:val="auto"/>
          <w:sz w:val="32"/>
          <w:szCs w:val="32"/>
          <w:u w:val="single"/>
        </w:rPr>
      </w:pPr>
      <w:r>
        <w:rPr>
          <w:rFonts w:ascii="宋体" w:cs="宋体" w:eastAsia="宋体" w:hAnsi="宋体"/>
          <w:b/>
          <w:bCs/>
          <w:color w:val="auto"/>
          <w:sz w:val="32"/>
          <w:szCs w:val="32"/>
        </w:rPr>
        <w:t xml:space="preserve">     </w:t>
      </w:r>
      <w:r>
        <w:rPr>
          <w:rFonts w:ascii="宋体" w:cs="宋体" w:eastAsia="宋体" w:hAnsi="宋体"/>
          <w:b/>
          <w:bCs/>
          <w:color w:val="auto"/>
          <w:sz w:val="32"/>
          <w:szCs w:val="32"/>
          <w:lang w:val="zh-TW" w:eastAsia="zh-TW"/>
        </w:rPr>
        <w:t>签订时间：</w:t>
      </w:r>
      <w:r>
        <w:rPr>
          <w:rFonts w:ascii="宋体" w:cs="宋体" w:eastAsia="宋体" w:hAnsi="宋体" w:hint="eastAsia"/>
          <w:b/>
          <w:bCs/>
          <w:color w:val="auto"/>
          <w:sz w:val="32"/>
          <w:szCs w:val="32"/>
        </w:rPr>
        <w:t xml:space="preserve">    年</w:t>
      </w:r>
      <w:r>
        <w:rPr>
          <w:rFonts w:ascii="宋体" w:cs="宋体" w:eastAsia="宋体" w:hAnsi="宋体"/>
          <w:b/>
          <w:bCs/>
          <w:color w:val="auto"/>
          <w:sz w:val="32"/>
          <w:szCs w:val="32"/>
        </w:rPr>
        <w:t xml:space="preserve">  </w:t>
      </w:r>
      <w:r>
        <w:rPr>
          <w:rFonts w:ascii="宋体" w:cs="宋体" w:eastAsia="宋体" w:hAnsi="宋体" w:hint="eastAsia"/>
          <w:b/>
          <w:bCs/>
          <w:color w:val="auto"/>
          <w:sz w:val="32"/>
          <w:szCs w:val="32"/>
        </w:rPr>
        <w:t xml:space="preserve">  </w:t>
      </w:r>
      <w:r>
        <w:rPr>
          <w:rFonts w:ascii="宋体" w:cs="宋体" w:eastAsia="宋体" w:hAnsi="宋体"/>
          <w:b/>
          <w:bCs/>
          <w:color w:val="auto"/>
          <w:sz w:val="32"/>
          <w:szCs w:val="32"/>
        </w:rPr>
        <w:t xml:space="preserve"> </w:t>
      </w:r>
      <w:r>
        <w:rPr>
          <w:rFonts w:ascii="宋体" w:cs="宋体" w:eastAsia="宋体" w:hAnsi="宋体" w:hint="eastAsia"/>
          <w:b/>
          <w:bCs/>
          <w:color w:val="auto"/>
          <w:sz w:val="32"/>
          <w:szCs w:val="32"/>
        </w:rPr>
        <w:t xml:space="preserve"> 月</w:t>
      </w:r>
      <w:r>
        <w:rPr>
          <w:rFonts w:ascii="宋体" w:cs="宋体" w:eastAsia="宋体" w:hAnsi="宋体"/>
          <w:b/>
          <w:bCs/>
          <w:color w:val="auto"/>
          <w:sz w:val="32"/>
          <w:szCs w:val="32"/>
        </w:rPr>
        <w:t xml:space="preserve"> </w:t>
      </w:r>
      <w:r>
        <w:rPr>
          <w:rFonts w:ascii="宋体" w:cs="宋体" w:eastAsia="宋体" w:hAnsi="宋体" w:hint="eastAsia"/>
          <w:b/>
          <w:bCs/>
          <w:color w:val="auto"/>
          <w:sz w:val="32"/>
          <w:szCs w:val="32"/>
        </w:rPr>
        <w:t xml:space="preserve">   </w:t>
      </w:r>
      <w:r>
        <w:rPr>
          <w:rFonts w:ascii="宋体" w:cs="宋体" w:eastAsia="宋体" w:hAnsi="宋体"/>
          <w:b/>
          <w:bCs/>
          <w:color w:val="auto"/>
          <w:sz w:val="32"/>
          <w:szCs w:val="32"/>
        </w:rPr>
        <w:t xml:space="preserve"> </w:t>
      </w:r>
      <w:r>
        <w:rPr>
          <w:rFonts w:ascii="宋体" w:cs="宋体" w:eastAsia="宋体" w:hAnsi="宋体" w:hint="eastAsia"/>
          <w:b/>
          <w:bCs/>
          <w:color w:val="auto"/>
          <w:sz w:val="32"/>
          <w:szCs w:val="32"/>
        </w:rPr>
        <w:t>日</w:t>
      </w:r>
    </w:p>
    <w:p>
      <w:pPr>
        <w:pStyle w:val="style0"/>
        <w:rPr>
          <w:rFonts w:ascii="宋体" w:cs="宋体" w:eastAsia="宋体" w:hAnsi="宋体"/>
          <w:b/>
          <w:bCs/>
          <w:color w:val="auto"/>
          <w:sz w:val="32"/>
          <w:szCs w:val="32"/>
        </w:rPr>
      </w:pPr>
      <w:r>
        <w:rPr>
          <w:rFonts w:ascii="宋体" w:cs="宋体" w:eastAsia="宋体" w:hAnsi="宋体"/>
          <w:b/>
          <w:bCs/>
          <w:color w:val="auto"/>
          <w:sz w:val="32"/>
          <w:szCs w:val="32"/>
        </w:rPr>
        <w:t xml:space="preserve">     </w:t>
      </w:r>
      <w:r>
        <w:rPr>
          <w:rFonts w:ascii="宋体" w:cs="宋体" w:eastAsia="宋体" w:hAnsi="宋体"/>
          <w:b/>
          <w:bCs/>
          <w:color w:val="auto"/>
          <w:sz w:val="32"/>
          <w:szCs w:val="32"/>
          <w:lang w:val="zh-TW" w:eastAsia="zh-TW"/>
        </w:rPr>
        <w:t>签订地点：</w:t>
      </w:r>
    </w:p>
    <w:p>
      <w:pPr>
        <w:pStyle w:val="style0"/>
        <w:rPr>
          <w:rFonts w:ascii="宋体" w:cs="宋体" w:eastAsia="宋体" w:hAnsi="宋体"/>
          <w:b/>
          <w:bCs/>
          <w:color w:val="auto"/>
          <w:sz w:val="32"/>
          <w:szCs w:val="32"/>
        </w:rPr>
      </w:pPr>
      <w:r>
        <w:rPr>
          <w:rFonts w:ascii="宋体" w:cs="宋体" w:eastAsia="宋体" w:hAnsi="宋体"/>
          <w:b/>
          <w:bCs/>
          <w:color w:val="auto"/>
          <w:sz w:val="32"/>
          <w:szCs w:val="32"/>
        </w:rPr>
        <w:t xml:space="preserve">              </w:t>
      </w:r>
    </w:p>
    <w:p>
      <w:pPr>
        <w:pStyle w:val="style0"/>
        <w:jc w:val="center"/>
        <w:rPr>
          <w:rFonts w:ascii="微软雅黑" w:cs="微软雅黑" w:eastAsia="微软雅黑" w:hAnsi="微软雅黑"/>
          <w:color w:val="auto"/>
          <w:sz w:val="32"/>
          <w:szCs w:val="32"/>
          <w:lang w:val="zh-TW" w:eastAsia="zh-TW"/>
        </w:rPr>
      </w:pPr>
    </w:p>
    <w:p>
      <w:pPr>
        <w:pStyle w:val="style0"/>
        <w:rPr>
          <w:rFonts w:ascii="微软雅黑" w:cs="微软雅黑" w:eastAsia="微软雅黑" w:hAnsi="微软雅黑"/>
          <w:color w:val="auto"/>
          <w:sz w:val="32"/>
          <w:szCs w:val="32"/>
          <w:lang w:val="zh-TW" w:eastAsia="zh-TW"/>
        </w:rPr>
      </w:pPr>
    </w:p>
    <w:p>
      <w:pPr>
        <w:pStyle w:val="style28"/>
        <w:rPr>
          <w:rFonts w:hint="eastAsia"/>
          <w:lang w:val="zh-TW" w:eastAsia="zh-TW"/>
        </w:rPr>
      </w:pPr>
    </w:p>
    <w:p>
      <w:pPr>
        <w:pStyle w:val="style0"/>
        <w:jc w:val="center"/>
        <w:rPr>
          <w:rFonts w:ascii="宋体" w:cs="宋体" w:eastAsia="宋体" w:hAnsi="宋体" w:hint="eastAsia"/>
          <w:b/>
          <w:bCs/>
          <w:color w:val="auto"/>
          <w:sz w:val="36"/>
          <w:szCs w:val="36"/>
          <w:lang w:val="zh-TW" w:eastAsia="zh-TW"/>
        </w:rPr>
      </w:pPr>
    </w:p>
    <w:p>
      <w:pPr>
        <w:pStyle w:val="style0"/>
        <w:jc w:val="center"/>
        <w:rPr>
          <w:rFonts w:ascii="宋体" w:cs="宋体" w:eastAsia="宋体" w:hAnsi="宋体" w:hint="eastAsia"/>
          <w:b/>
          <w:bCs/>
          <w:color w:val="auto"/>
          <w:sz w:val="36"/>
          <w:szCs w:val="36"/>
          <w:lang w:val="zh-TW" w:eastAsia="zh-TW"/>
        </w:rPr>
      </w:pPr>
      <w:r>
        <w:rPr>
          <w:rFonts w:ascii="宋体" w:cs="宋体" w:eastAsia="宋体" w:hAnsi="宋体" w:hint="eastAsia"/>
          <w:b/>
          <w:bCs/>
          <w:color w:val="auto"/>
          <w:sz w:val="36"/>
          <w:szCs w:val="36"/>
          <w:lang w:val="zh-TW" w:eastAsia="zh-TW"/>
        </w:rPr>
        <w:t>网络货运平台</w:t>
      </w:r>
      <w:r>
        <w:rPr>
          <w:rFonts w:ascii="宋体" w:cs="宋体" w:hAnsi="宋体" w:hint="eastAsia"/>
          <w:b/>
          <w:bCs/>
          <w:color w:val="auto"/>
          <w:sz w:val="36"/>
          <w:szCs w:val="36"/>
          <w:lang w:val="en-US" w:eastAsia="zh-CN"/>
        </w:rPr>
        <w:t>搭建</w:t>
      </w:r>
      <w:r>
        <w:rPr>
          <w:rFonts w:ascii="宋体" w:cs="宋体" w:eastAsia="宋体" w:hAnsi="宋体" w:hint="eastAsia"/>
          <w:b/>
          <w:bCs/>
          <w:color w:val="auto"/>
          <w:sz w:val="36"/>
          <w:szCs w:val="36"/>
          <w:lang w:val="zh-TW" w:eastAsia="zh-TW"/>
        </w:rPr>
        <w:t>及资质申报服务合同</w:t>
      </w:r>
    </w:p>
    <w:p>
      <w:pPr>
        <w:pStyle w:val="style28"/>
        <w:rPr>
          <w:rFonts w:hint="eastAsia"/>
          <w:lang w:val="zh-TW" w:eastAsia="zh-TW"/>
        </w:rPr>
      </w:pPr>
    </w:p>
    <w:p>
      <w:pPr>
        <w:pStyle w:val="style28"/>
        <w:rPr>
          <w:rFonts w:hint="eastAsia"/>
          <w:lang w:val="zh-TW" w:eastAsia="zh-TW"/>
        </w:rPr>
      </w:pPr>
    </w:p>
    <w:p>
      <w:pPr>
        <w:pStyle w:val="style0"/>
        <w:spacing w:lineRule="auto" w:line="360"/>
        <w:ind w:firstLine="560"/>
        <w:rPr>
          <w:rFonts w:ascii="宋体" w:cs="宋体" w:eastAsia="宋体" w:hAnsi="宋体"/>
          <w:color w:val="auto"/>
          <w:sz w:val="28"/>
          <w:szCs w:val="28"/>
          <w:lang w:val="zh-TW" w:eastAsia="zh-TW"/>
        </w:rPr>
      </w:pPr>
    </w:p>
    <w:p>
      <w:pPr>
        <w:pStyle w:val="style0"/>
        <w:spacing w:lineRule="auto" w:line="360"/>
        <w:rPr>
          <w:rFonts w:ascii="宋体" w:cs="宋体" w:eastAsia="宋体" w:hAnsi="宋体" w:hint="eastAsia"/>
          <w:color w:val="auto"/>
          <w:sz w:val="28"/>
          <w:szCs w:val="28"/>
          <w:lang w:eastAsia="zh-CN"/>
        </w:rPr>
      </w:pPr>
      <w:r>
        <w:rPr>
          <w:rFonts w:ascii="宋体" w:cs="宋体" w:eastAsia="宋体" w:hAnsi="宋体" w:hint="eastAsia"/>
          <w:color w:val="auto"/>
          <w:sz w:val="28"/>
          <w:szCs w:val="28"/>
          <w:lang w:val="zh-TW" w:eastAsia="zh-CN"/>
        </w:rPr>
        <w:t>甲</w:t>
      </w:r>
      <w:r>
        <w:rPr>
          <w:rFonts w:ascii="宋体" w:cs="宋体" w:eastAsia="宋体" w:hAnsi="宋体" w:hint="eastAsia"/>
          <w:color w:val="auto"/>
          <w:sz w:val="28"/>
          <w:szCs w:val="28"/>
          <w:lang w:val="en-US" w:eastAsia="zh-CN"/>
        </w:rPr>
        <w:t xml:space="preserve">    </w:t>
      </w:r>
      <w:r>
        <w:rPr>
          <w:rFonts w:ascii="宋体" w:cs="宋体" w:eastAsia="宋体" w:hAnsi="宋体" w:hint="eastAsia"/>
          <w:color w:val="auto"/>
          <w:sz w:val="28"/>
          <w:szCs w:val="28"/>
          <w:lang w:val="zh-TW" w:eastAsia="zh-CN"/>
        </w:rPr>
        <w:t>方</w:t>
      </w:r>
      <w:r>
        <w:rPr>
          <w:rFonts w:ascii="宋体" w:cs="宋体" w:eastAsia="宋体" w:hAnsi="宋体" w:hint="eastAsia"/>
          <w:color w:val="auto"/>
          <w:sz w:val="28"/>
          <w:szCs w:val="28"/>
          <w:lang w:val="zh-TW"/>
        </w:rPr>
        <w:t>：</w:t>
      </w:r>
      <w:r>
        <w:rPr>
          <w:rFonts w:ascii="宋体" w:cs="宋体" w:hAnsi="宋体" w:hint="eastAsia"/>
          <w:color w:val="auto"/>
          <w:sz w:val="28"/>
          <w:szCs w:val="28"/>
          <w:lang w:eastAsia="zh-CN"/>
        </w:rPr>
        <w:t>湖南城陵矶港口集团有限公司</w:t>
      </w:r>
    </w:p>
    <w:p>
      <w:pPr>
        <w:pStyle w:val="style0"/>
        <w:spacing w:lineRule="auto" w:line="360"/>
        <w:ind w:left="1400" w:hanging="1400" w:hangingChars="500"/>
        <w:rPr>
          <w:rFonts w:ascii="宋体" w:cs="宋体" w:eastAsia="宋体" w:hAnsi="宋体" w:hint="eastAsia"/>
          <w:color w:val="auto"/>
          <w:sz w:val="28"/>
          <w:szCs w:val="28"/>
        </w:rPr>
      </w:pPr>
      <w:r>
        <w:rPr>
          <w:rFonts w:ascii="宋体" w:cs="宋体" w:eastAsia="宋体" w:hAnsi="宋体" w:hint="eastAsia"/>
          <w:color w:val="auto"/>
          <w:sz w:val="28"/>
          <w:szCs w:val="28"/>
        </w:rPr>
        <w:t xml:space="preserve">地   </w:t>
      </w:r>
      <w:r>
        <w:rPr>
          <w:rFonts w:ascii="宋体" w:cs="宋体" w:eastAsia="宋体" w:hAnsi="宋体" w:hint="eastAsia"/>
          <w:color w:val="auto"/>
          <w:sz w:val="28"/>
          <w:szCs w:val="28"/>
          <w:lang w:val="en-US" w:eastAsia="zh-CN"/>
        </w:rPr>
        <w:t xml:space="preserve"> </w:t>
      </w:r>
      <w:r>
        <w:rPr>
          <w:rFonts w:ascii="宋体" w:cs="宋体" w:eastAsia="宋体" w:hAnsi="宋体" w:hint="eastAsia"/>
          <w:color w:val="auto"/>
          <w:sz w:val="28"/>
          <w:szCs w:val="28"/>
        </w:rPr>
        <w:t>址：</w:t>
      </w:r>
    </w:p>
    <w:p>
      <w:pPr>
        <w:pStyle w:val="style0"/>
        <w:spacing w:lineRule="auto" w:line="360"/>
        <w:rPr>
          <w:rFonts w:ascii="宋体" w:cs="宋体" w:eastAsia="宋体" w:hAnsi="宋体" w:hint="eastAsia"/>
          <w:color w:val="auto"/>
          <w:sz w:val="28"/>
          <w:szCs w:val="28"/>
        </w:rPr>
      </w:pPr>
      <w:r>
        <w:rPr>
          <w:rFonts w:ascii="宋体" w:cs="宋体" w:eastAsia="宋体" w:hAnsi="宋体" w:hint="eastAsia"/>
          <w:color w:val="auto"/>
          <w:sz w:val="28"/>
          <w:szCs w:val="28"/>
        </w:rPr>
        <w:t xml:space="preserve">电   </w:t>
      </w:r>
      <w:r>
        <w:rPr>
          <w:rFonts w:ascii="宋体" w:cs="宋体" w:eastAsia="宋体" w:hAnsi="宋体" w:hint="eastAsia"/>
          <w:color w:val="auto"/>
          <w:sz w:val="28"/>
          <w:szCs w:val="28"/>
          <w:lang w:val="en-US" w:eastAsia="zh-CN"/>
        </w:rPr>
        <w:t xml:space="preserve"> </w:t>
      </w:r>
      <w:r>
        <w:rPr>
          <w:rFonts w:ascii="宋体" w:cs="宋体" w:eastAsia="宋体" w:hAnsi="宋体" w:hint="eastAsia"/>
          <w:color w:val="auto"/>
          <w:sz w:val="28"/>
          <w:szCs w:val="28"/>
        </w:rPr>
        <w:t>话:</w:t>
      </w:r>
      <w:r>
        <w:rPr>
          <w:rFonts w:ascii="宋体" w:cs="宋体" w:eastAsia="宋体" w:hAnsi="宋体" w:hint="eastAsia"/>
          <w:color w:val="auto"/>
          <w:sz w:val="28"/>
          <w:szCs w:val="28"/>
          <w:lang w:val="en-US" w:eastAsia="zh-CN"/>
        </w:rPr>
        <w:t xml:space="preserve"> </w:t>
      </w:r>
      <w:r>
        <w:rPr>
          <w:rFonts w:ascii="宋体" w:cs="宋体" w:eastAsia="宋体" w:hAnsi="宋体" w:hint="eastAsia"/>
          <w:color w:val="auto"/>
          <w:sz w:val="28"/>
          <w:szCs w:val="28"/>
        </w:rPr>
        <w:t xml:space="preserve">          </w:t>
      </w:r>
    </w:p>
    <w:p>
      <w:pPr>
        <w:pStyle w:val="style0"/>
        <w:spacing w:lineRule="auto" w:line="360"/>
        <w:rPr>
          <w:rFonts w:ascii="宋体" w:cs="宋体" w:eastAsia="宋体" w:hAnsi="宋体" w:hint="eastAsia"/>
          <w:color w:val="auto"/>
          <w:sz w:val="28"/>
          <w:szCs w:val="28"/>
          <w:lang w:val="zh-TW" w:eastAsia="zh-CN"/>
        </w:rPr>
      </w:pPr>
    </w:p>
    <w:p>
      <w:pPr>
        <w:pStyle w:val="style0"/>
        <w:spacing w:lineRule="auto" w:line="360"/>
        <w:rPr>
          <w:rFonts w:ascii="宋体" w:cs="宋体" w:eastAsia="宋体" w:hAnsi="宋体" w:hint="default"/>
          <w:color w:val="auto"/>
          <w:sz w:val="28"/>
          <w:szCs w:val="28"/>
          <w:lang w:eastAsia="zh-TW"/>
        </w:rPr>
      </w:pPr>
      <w:r>
        <w:rPr>
          <w:rFonts w:ascii="宋体" w:cs="宋体" w:eastAsia="宋体" w:hAnsi="宋体" w:hint="eastAsia"/>
          <w:color w:val="auto"/>
          <w:sz w:val="28"/>
          <w:szCs w:val="28"/>
          <w:lang w:val="zh-TW" w:eastAsia="zh-CN"/>
        </w:rPr>
        <w:t>乙</w:t>
      </w:r>
      <w:r>
        <w:rPr>
          <w:rFonts w:ascii="宋体" w:cs="宋体" w:eastAsia="宋体" w:hAnsi="宋体" w:hint="eastAsia"/>
          <w:color w:val="auto"/>
          <w:sz w:val="28"/>
          <w:szCs w:val="28"/>
          <w:lang w:val="en-US" w:eastAsia="zh-CN"/>
        </w:rPr>
        <w:t xml:space="preserve">    </w:t>
      </w:r>
      <w:r>
        <w:rPr>
          <w:rFonts w:ascii="宋体" w:cs="宋体" w:eastAsia="宋体" w:hAnsi="宋体" w:hint="eastAsia"/>
          <w:color w:val="auto"/>
          <w:sz w:val="28"/>
          <w:szCs w:val="28"/>
          <w:lang w:val="zh-TW" w:eastAsia="zh-CN"/>
        </w:rPr>
        <w:t>方</w:t>
      </w:r>
      <w:r>
        <w:rPr>
          <w:rFonts w:ascii="宋体" w:cs="宋体" w:eastAsia="宋体" w:hAnsi="宋体" w:hint="eastAsia"/>
          <w:color w:val="auto"/>
          <w:sz w:val="28"/>
          <w:szCs w:val="28"/>
          <w:lang w:val="zh-TW"/>
        </w:rPr>
        <w:t>：</w:t>
      </w:r>
      <w:r>
        <w:rPr>
          <w:rFonts w:ascii="宋体" w:cs="宋体" w:eastAsia="宋体" w:hAnsi="宋体" w:hint="default"/>
          <w:color w:val="auto"/>
          <w:sz w:val="28"/>
          <w:szCs w:val="28"/>
          <w:lang w:eastAsia="zh-TW"/>
        </w:rPr>
        <w:t xml:space="preserve"> </w:t>
      </w:r>
    </w:p>
    <w:p>
      <w:pPr>
        <w:pStyle w:val="style0"/>
        <w:spacing w:lineRule="auto" w:line="360"/>
        <w:rPr>
          <w:rFonts w:ascii="宋体" w:cs="宋体" w:eastAsia="宋体" w:hAnsi="宋体" w:hint="eastAsia"/>
          <w:color w:val="auto"/>
          <w:sz w:val="28"/>
          <w:szCs w:val="28"/>
        </w:rPr>
      </w:pPr>
      <w:r>
        <w:rPr>
          <w:rFonts w:ascii="宋体" w:cs="宋体" w:eastAsia="宋体" w:hAnsi="宋体" w:hint="eastAsia"/>
          <w:color w:val="auto"/>
          <w:sz w:val="28"/>
          <w:szCs w:val="28"/>
        </w:rPr>
        <w:t xml:space="preserve">地  </w:t>
      </w:r>
      <w:r>
        <w:rPr>
          <w:rFonts w:ascii="宋体" w:cs="宋体" w:eastAsia="宋体" w:hAnsi="宋体" w:hint="eastAsia"/>
          <w:color w:val="auto"/>
          <w:sz w:val="28"/>
          <w:szCs w:val="28"/>
          <w:lang w:val="en-US" w:eastAsia="zh-CN"/>
        </w:rPr>
        <w:t xml:space="preserve"> </w:t>
      </w:r>
      <w:r>
        <w:rPr>
          <w:rFonts w:ascii="宋体" w:cs="宋体" w:eastAsia="宋体" w:hAnsi="宋体" w:hint="eastAsia"/>
          <w:color w:val="auto"/>
          <w:sz w:val="28"/>
          <w:szCs w:val="28"/>
        </w:rPr>
        <w:t xml:space="preserve"> 址：</w:t>
      </w:r>
    </w:p>
    <w:p>
      <w:pPr>
        <w:pStyle w:val="style0"/>
        <w:spacing w:lineRule="auto" w:line="360"/>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rPr>
        <w:t xml:space="preserve">电   </w:t>
      </w:r>
      <w:r>
        <w:rPr>
          <w:rFonts w:ascii="宋体" w:cs="宋体" w:eastAsia="宋体" w:hAnsi="宋体" w:hint="eastAsia"/>
          <w:color w:val="auto"/>
          <w:sz w:val="28"/>
          <w:szCs w:val="28"/>
          <w:lang w:val="en-US" w:eastAsia="zh-CN"/>
        </w:rPr>
        <w:t xml:space="preserve"> </w:t>
      </w:r>
      <w:r>
        <w:rPr>
          <w:rFonts w:ascii="宋体" w:cs="宋体" w:eastAsia="宋体" w:hAnsi="宋体" w:hint="eastAsia"/>
          <w:color w:val="auto"/>
          <w:sz w:val="28"/>
          <w:szCs w:val="28"/>
        </w:rPr>
        <w:t>话:</w:t>
      </w:r>
    </w:p>
    <w:p>
      <w:pPr>
        <w:pStyle w:val="style157"/>
        <w:spacing w:lineRule="auto" w:line="240"/>
        <w:ind w:firstLine="560"/>
        <w:rPr>
          <w:rFonts w:ascii="宋体" w:cs="宋体" w:eastAsia="宋体" w:hAnsi="宋体"/>
          <w:color w:val="auto"/>
          <w:sz w:val="28"/>
          <w:szCs w:val="28"/>
          <w:lang w:val="zh-TW" w:eastAsia="zh-TW"/>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00"/>
        <w:ind w:firstLine="560" w:firstLineChars="200"/>
        <w:textAlignment w:val="auto"/>
        <w:rPr>
          <w:rFonts w:ascii="宋体" w:cs="宋体" w:eastAsia="宋体" w:hAnsi="宋体" w:hint="eastAsia"/>
          <w:b w:val="false"/>
          <w:bCs w:val="false"/>
          <w:color w:val="auto"/>
          <w:kern w:val="2"/>
          <w:sz w:val="28"/>
          <w:szCs w:val="28"/>
          <w:u w:val="none"/>
          <w:lang w:val="zh-TW" w:eastAsia="zh-TW"/>
        </w:rPr>
      </w:pPr>
      <w:r>
        <w:rPr>
          <w:rFonts w:ascii="宋体" w:cs="宋体" w:eastAsia="宋体" w:hAnsi="宋体" w:hint="eastAsia"/>
          <w:b w:val="false"/>
          <w:bCs w:val="false"/>
          <w:color w:val="auto"/>
          <w:kern w:val="2"/>
          <w:sz w:val="28"/>
          <w:szCs w:val="28"/>
          <w:u w:val="none"/>
          <w:lang w:val="zh-TW" w:eastAsia="zh-TW"/>
        </w:rPr>
        <w:t>依据《中华人民共和国</w:t>
      </w:r>
      <w:r>
        <w:rPr>
          <w:rFonts w:ascii="宋体" w:cs="宋体" w:eastAsia="宋体" w:hAnsi="宋体" w:hint="eastAsia"/>
          <w:b w:val="false"/>
          <w:bCs w:val="false"/>
          <w:color w:val="auto"/>
          <w:kern w:val="2"/>
          <w:sz w:val="28"/>
          <w:szCs w:val="28"/>
          <w:u w:val="none"/>
          <w:lang w:val="zh-TW" w:eastAsia="zh-CN"/>
        </w:rPr>
        <w:t>民法典</w:t>
      </w:r>
      <w:r>
        <w:rPr>
          <w:rFonts w:ascii="宋体" w:cs="宋体" w:eastAsia="宋体" w:hAnsi="宋体" w:hint="eastAsia"/>
          <w:b w:val="false"/>
          <w:bCs w:val="false"/>
          <w:color w:val="auto"/>
          <w:kern w:val="2"/>
          <w:sz w:val="28"/>
          <w:szCs w:val="28"/>
          <w:u w:val="none"/>
          <w:lang w:val="zh-TW" w:eastAsia="zh-TW"/>
        </w:rPr>
        <w:t>》及其他有关法律、行政法规，</w:t>
      </w:r>
      <w:r>
        <w:rPr>
          <w:rFonts w:ascii="宋体" w:cs="宋体" w:eastAsia="宋体" w:hAnsi="宋体" w:hint="eastAsia"/>
          <w:b w:val="false"/>
          <w:bCs w:val="false"/>
          <w:color w:val="auto"/>
          <w:kern w:val="2"/>
          <w:sz w:val="28"/>
          <w:szCs w:val="28"/>
          <w:u w:val="none"/>
          <w:lang w:val="zh-TW" w:eastAsia="zh-CN"/>
        </w:rPr>
        <w:t>甲、乙双方</w:t>
      </w:r>
      <w:r>
        <w:rPr>
          <w:rFonts w:ascii="宋体" w:cs="宋体" w:eastAsia="宋体" w:hAnsi="宋体" w:hint="eastAsia"/>
          <w:b w:val="false"/>
          <w:bCs w:val="false"/>
          <w:color w:val="auto"/>
          <w:kern w:val="2"/>
          <w:sz w:val="28"/>
          <w:szCs w:val="28"/>
          <w:u w:val="none"/>
          <w:lang w:val="zh-TW" w:eastAsia="zh-TW"/>
        </w:rPr>
        <w:t>遵循平等、自愿、公平和诚实信用的原则，就</w:t>
      </w:r>
      <w:r>
        <w:rPr>
          <w:rFonts w:ascii="宋体" w:cs="宋体" w:eastAsia="宋体" w:hAnsi="宋体" w:hint="eastAsia"/>
          <w:b w:val="false"/>
          <w:bCs w:val="false"/>
          <w:color w:val="auto"/>
          <w:kern w:val="2"/>
          <w:sz w:val="28"/>
          <w:szCs w:val="28"/>
          <w:u w:val="none"/>
          <w:lang w:val="zh-TW" w:eastAsia="zh-CN"/>
        </w:rPr>
        <w:t>乙方</w:t>
      </w:r>
      <w:r>
        <w:rPr>
          <w:rFonts w:ascii="宋体" w:cs="宋体" w:eastAsia="宋体" w:hAnsi="宋体" w:hint="eastAsia"/>
          <w:b w:val="false"/>
          <w:bCs w:val="false"/>
          <w:color w:val="auto"/>
          <w:kern w:val="2"/>
          <w:sz w:val="28"/>
          <w:szCs w:val="28"/>
          <w:u w:val="none"/>
          <w:lang w:val="zh-TW" w:eastAsia="zh-TW"/>
        </w:rPr>
        <w:t>向</w:t>
      </w:r>
      <w:r>
        <w:rPr>
          <w:rFonts w:ascii="宋体" w:cs="宋体" w:eastAsia="宋体" w:hAnsi="宋体" w:hint="eastAsia"/>
          <w:b w:val="false"/>
          <w:bCs w:val="false"/>
          <w:color w:val="auto"/>
          <w:kern w:val="2"/>
          <w:sz w:val="28"/>
          <w:szCs w:val="28"/>
          <w:u w:val="none"/>
          <w:lang w:val="zh-TW" w:eastAsia="zh-CN"/>
        </w:rPr>
        <w:t>甲方</w:t>
      </w:r>
      <w:r>
        <w:rPr>
          <w:rFonts w:ascii="宋体" w:cs="宋体" w:eastAsia="宋体" w:hAnsi="宋体" w:hint="eastAsia"/>
          <w:b w:val="false"/>
          <w:bCs w:val="false"/>
          <w:color w:val="auto"/>
          <w:kern w:val="2"/>
          <w:sz w:val="28"/>
          <w:szCs w:val="28"/>
          <w:u w:val="none"/>
          <w:lang w:val="zh-TW" w:eastAsia="zh-TW"/>
        </w:rPr>
        <w:t>提供“网络货运平台</w:t>
      </w:r>
      <w:r>
        <w:rPr>
          <w:rFonts w:ascii="宋体" w:cs="宋体" w:eastAsia="宋体" w:hAnsi="宋体" w:hint="eastAsia"/>
          <w:b w:val="false"/>
          <w:bCs w:val="false"/>
          <w:color w:val="auto"/>
          <w:kern w:val="2"/>
          <w:sz w:val="28"/>
          <w:szCs w:val="28"/>
          <w:u w:val="none"/>
          <w:lang w:val="zh-TW" w:eastAsia="zh-CN"/>
        </w:rPr>
        <w:t>及资质申报</w:t>
      </w:r>
      <w:r>
        <w:rPr>
          <w:rFonts w:ascii="宋体" w:cs="宋体" w:eastAsia="宋体" w:hAnsi="宋体" w:hint="eastAsia"/>
          <w:b w:val="false"/>
          <w:bCs w:val="false"/>
          <w:color w:val="auto"/>
          <w:kern w:val="2"/>
          <w:sz w:val="28"/>
          <w:szCs w:val="28"/>
          <w:u w:val="none"/>
          <w:lang w:val="zh-TW" w:eastAsia="zh-TW"/>
        </w:rPr>
        <w:t>服务”事宜协商一致，签订本</w:t>
      </w:r>
      <w:r>
        <w:rPr>
          <w:rFonts w:ascii="宋体" w:cs="宋体" w:eastAsia="宋体" w:hAnsi="宋体" w:hint="eastAsia"/>
          <w:b w:val="false"/>
          <w:bCs w:val="false"/>
          <w:color w:val="auto"/>
          <w:kern w:val="2"/>
          <w:sz w:val="28"/>
          <w:szCs w:val="28"/>
          <w:u w:val="none"/>
          <w:lang w:val="zh-TW" w:eastAsia="zh-CN"/>
        </w:rPr>
        <w:t>合同</w:t>
      </w:r>
      <w:r>
        <w:rPr>
          <w:rFonts w:ascii="宋体" w:cs="宋体" w:eastAsia="宋体" w:hAnsi="宋体" w:hint="eastAsia"/>
          <w:b w:val="false"/>
          <w:bCs w:val="false"/>
          <w:color w:val="auto"/>
          <w:kern w:val="2"/>
          <w:sz w:val="28"/>
          <w:szCs w:val="28"/>
          <w:u w:val="none"/>
          <w:lang w:val="zh-TW" w:eastAsia="zh-TW"/>
        </w:rPr>
        <w:t>。</w:t>
      </w:r>
    </w:p>
    <w:p>
      <w:pPr>
        <w:pStyle w:val="style0"/>
        <w:keepNext w:val="false"/>
        <w:keepLines w:val="false"/>
        <w:pageBreakBefore w:val="false"/>
        <w:widowControl w:val="false"/>
        <w:kinsoku/>
        <w:wordWrap/>
        <w:overflowPunct/>
        <w:autoSpaceDE/>
        <w:autoSpaceDN/>
        <w:bidi w:val="false"/>
        <w:adjustRightInd/>
        <w:snapToGrid/>
        <w:spacing w:lineRule="exact" w:line="500"/>
        <w:ind w:firstLine="0" w:firstLineChars="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第一条    </w:t>
      </w:r>
      <w:r>
        <w:rPr>
          <w:rFonts w:ascii="宋体" w:cs="宋体" w:eastAsia="宋体" w:hAnsi="宋体"/>
          <w:b/>
          <w:bCs/>
          <w:color w:val="auto"/>
          <w:sz w:val="28"/>
          <w:szCs w:val="28"/>
          <w:lang w:val="zh-TW" w:eastAsia="zh-TW"/>
        </w:rPr>
        <w:t>服务定义</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00"/>
        <w:ind w:firstLine="560" w:firstLineChars="200"/>
        <w:textAlignment w:val="auto"/>
        <w:rPr>
          <w:rFonts w:ascii="宋体" w:cs="宋体" w:eastAsia="宋体" w:hAnsi="宋体" w:hint="eastAsia"/>
          <w:b w:val="false"/>
          <w:bCs w:val="false"/>
          <w:color w:val="auto"/>
          <w:kern w:val="2"/>
          <w:sz w:val="28"/>
          <w:szCs w:val="28"/>
          <w:u w:val="none"/>
          <w:lang w:val="zh-TW" w:eastAsia="zh-CN"/>
        </w:rPr>
      </w:pPr>
      <w:r>
        <w:rPr>
          <w:rFonts w:ascii="宋体" w:cs="宋体" w:eastAsia="宋体" w:hAnsi="宋体" w:hint="eastAsia"/>
          <w:b w:val="false"/>
          <w:bCs w:val="false"/>
          <w:color w:val="auto"/>
          <w:kern w:val="2"/>
          <w:sz w:val="28"/>
          <w:szCs w:val="28"/>
          <w:u w:val="none"/>
          <w:lang w:val="en-US"/>
        </w:rPr>
        <w:t>乙方</w:t>
      </w:r>
      <w:r>
        <w:rPr>
          <w:rFonts w:ascii="宋体" w:cs="宋体" w:eastAsia="宋体" w:hAnsi="宋体" w:hint="eastAsia"/>
          <w:b w:val="false"/>
          <w:bCs w:val="false"/>
          <w:color w:val="auto"/>
          <w:kern w:val="2"/>
          <w:sz w:val="28"/>
          <w:szCs w:val="28"/>
          <w:u w:val="none"/>
          <w:lang w:val="zh-TW" w:eastAsia="zh-TW"/>
        </w:rPr>
        <w:t>网络货运平台包含基于浏览器访问的WEB应用系统和安装于用户智能移动终端之上的APP终端程序</w:t>
      </w:r>
      <w:r>
        <w:rPr>
          <w:rFonts w:ascii="宋体" w:cs="宋体" w:eastAsia="宋体" w:hAnsi="宋体" w:hint="eastAsia"/>
          <w:b w:val="false"/>
          <w:bCs w:val="false"/>
          <w:color w:val="auto"/>
          <w:kern w:val="2"/>
          <w:sz w:val="28"/>
          <w:szCs w:val="28"/>
          <w:u w:val="none"/>
          <w:lang w:val="zh-TW" w:eastAsia="zh-CN"/>
        </w:rPr>
        <w:t>及微信小程序。</w:t>
      </w:r>
    </w:p>
    <w:p>
      <w:pPr>
        <w:pStyle w:val="style0"/>
        <w:keepNext w:val="false"/>
        <w:keepLines w:val="false"/>
        <w:pageBreakBefore w:val="false"/>
        <w:widowControl w:val="false"/>
        <w:kinsoku/>
        <w:wordWrap/>
        <w:overflowPunct/>
        <w:autoSpaceDE/>
        <w:autoSpaceDN/>
        <w:bidi w:val="false"/>
        <w:adjustRightInd/>
        <w:snapToGrid/>
        <w:spacing w:lineRule="exact" w:line="500"/>
        <w:ind w:firstLine="0" w:firstLineChars="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第二条    </w:t>
      </w:r>
      <w:r>
        <w:rPr>
          <w:rFonts w:ascii="宋体" w:cs="宋体" w:eastAsia="宋体" w:hAnsi="宋体"/>
          <w:b/>
          <w:bCs/>
          <w:color w:val="auto"/>
          <w:sz w:val="28"/>
          <w:szCs w:val="28"/>
          <w:lang w:val="zh-TW" w:eastAsia="zh-TW"/>
        </w:rPr>
        <w:t>服务对象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CN"/>
        </w:rPr>
      </w:pPr>
      <w:r>
        <w:rPr>
          <w:rFonts w:ascii="宋体" w:cs="宋体" w:eastAsia="宋体" w:hAnsi="宋体" w:hint="eastAsia"/>
          <w:b w:val="false"/>
          <w:bCs w:val="false"/>
          <w:color w:val="auto"/>
          <w:kern w:val="2"/>
          <w:sz w:val="28"/>
          <w:szCs w:val="28"/>
          <w:u w:val="none"/>
          <w:lang w:val="zh-TW" w:eastAsia="zh-CN"/>
        </w:rPr>
        <w:t>最终用户:湖南省城陵矶港口集团有限公司</w:t>
      </w:r>
    </w:p>
    <w:p>
      <w:pPr>
        <w:pStyle w:val="style0"/>
        <w:keepNext w:val="false"/>
        <w:keepLines w:val="false"/>
        <w:pageBreakBefore w:val="false"/>
        <w:widowControl w:val="false"/>
        <w:kinsoku/>
        <w:wordWrap/>
        <w:overflowPunct/>
        <w:autoSpaceDE/>
        <w:autoSpaceDN/>
        <w:bidi w:val="false"/>
        <w:adjustRightInd/>
        <w:snapToGrid/>
        <w:spacing w:lineRule="exact" w:line="500"/>
        <w:ind w:firstLine="0" w:firstLineChars="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第三条   </w:t>
      </w:r>
      <w:r>
        <w:rPr>
          <w:rFonts w:ascii="宋体" w:cs="宋体" w:eastAsia="宋体" w:hAnsi="宋体" w:hint="eastAsia"/>
          <w:b/>
          <w:bCs/>
          <w:color w:val="auto"/>
          <w:sz w:val="28"/>
          <w:szCs w:val="28"/>
          <w:lang w:val="en-US" w:eastAsia="zh-CN"/>
        </w:rPr>
        <w:t xml:space="preserve"> </w:t>
      </w:r>
      <w:r>
        <w:rPr>
          <w:rFonts w:ascii="宋体" w:cs="宋体" w:eastAsia="宋体" w:hAnsi="宋体"/>
          <w:b/>
          <w:bCs/>
          <w:color w:val="auto"/>
          <w:sz w:val="28"/>
          <w:szCs w:val="28"/>
          <w:lang w:val="zh-TW" w:eastAsia="zh-TW"/>
        </w:rPr>
        <w:t>服务内容</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rPr>
      </w:pPr>
      <w:r>
        <w:rPr>
          <w:rFonts w:ascii="宋体" w:cs="宋体" w:eastAsia="宋体" w:hAnsi="宋体" w:hint="eastAsia"/>
          <w:color w:val="auto"/>
          <w:sz w:val="28"/>
          <w:szCs w:val="28"/>
        </w:rPr>
        <w:t>1.</w:t>
      </w:r>
      <w:r>
        <w:rPr>
          <w:rFonts w:ascii="宋体" w:cs="宋体" w:eastAsia="宋体" w:hAnsi="宋体" w:hint="eastAsia"/>
          <w:color w:val="auto"/>
          <w:sz w:val="28"/>
          <w:szCs w:val="28"/>
          <w:lang w:val="zh-TW" w:eastAsia="zh-TW"/>
        </w:rPr>
        <w:t>网络货运平台</w:t>
      </w:r>
      <w:r>
        <w:rPr>
          <w:rFonts w:ascii="宋体" w:cs="宋体" w:eastAsia="宋体" w:hAnsi="宋体" w:hint="eastAsia"/>
          <w:color w:val="auto"/>
          <w:sz w:val="28"/>
          <w:szCs w:val="28"/>
        </w:rPr>
        <w:t>搭建</w:t>
      </w:r>
      <w:r>
        <w:rPr>
          <w:rFonts w:ascii="宋体" w:cs="宋体" w:eastAsia="宋体" w:hAnsi="宋体" w:hint="eastAsia"/>
          <w:color w:val="auto"/>
          <w:sz w:val="28"/>
          <w:szCs w:val="28"/>
          <w:lang w:val="zh-TW" w:eastAsia="zh-TW"/>
        </w:rPr>
        <w:t>包含</w:t>
      </w:r>
      <w:r>
        <w:rPr>
          <w:rFonts w:ascii="宋体" w:cs="宋体" w:eastAsia="宋体" w:hAnsi="宋体" w:hint="eastAsia"/>
          <w:color w:val="auto"/>
          <w:sz w:val="28"/>
          <w:szCs w:val="28"/>
          <w:lang w:val="zh-TW"/>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lang w:val="zh-TW" w:eastAsia="zh-TW"/>
        </w:rPr>
        <w:t>（1）基于浏览器访问的WEB端</w:t>
      </w:r>
      <w:r>
        <w:rPr>
          <w:rFonts w:ascii="宋体" w:cs="宋体" w:eastAsia="宋体" w:hAnsi="宋体" w:hint="eastAsia"/>
          <w:color w:val="auto"/>
          <w:sz w:val="28"/>
          <w:szCs w:val="28"/>
          <w:lang w:val="zh-TW"/>
        </w:rPr>
        <w:t>、移动</w:t>
      </w:r>
      <w:r>
        <w:rPr>
          <w:rFonts w:ascii="宋体" w:cs="宋体" w:eastAsia="宋体" w:hAnsi="宋体" w:hint="eastAsia"/>
          <w:color w:val="auto"/>
          <w:sz w:val="28"/>
          <w:szCs w:val="28"/>
          <w:lang w:val="zh-TW" w:eastAsia="zh-TW"/>
        </w:rPr>
        <w:t>APP端。支持</w:t>
      </w:r>
      <w:r>
        <w:rPr>
          <w:rFonts w:ascii="宋体" w:cs="宋体" w:eastAsia="宋体" w:hAnsi="宋体" w:hint="eastAsia"/>
          <w:color w:val="auto"/>
          <w:sz w:val="28"/>
          <w:szCs w:val="28"/>
        </w:rPr>
        <w:t>多</w:t>
      </w:r>
      <w:r>
        <w:rPr>
          <w:rFonts w:ascii="宋体" w:cs="宋体" w:eastAsia="宋体" w:hAnsi="宋体" w:hint="eastAsia"/>
          <w:color w:val="auto"/>
          <w:sz w:val="28"/>
          <w:szCs w:val="28"/>
          <w:lang w:val="zh-TW" w:eastAsia="zh-TW"/>
        </w:rPr>
        <w:t>种业务模式</w:t>
      </w:r>
      <w:r>
        <w:rPr>
          <w:rFonts w:ascii="宋体" w:cs="宋体" w:eastAsia="宋体" w:hAnsi="宋体" w:hint="eastAsia"/>
          <w:color w:val="auto"/>
          <w:sz w:val="28"/>
          <w:szCs w:val="28"/>
          <w:lang w:val="zh-TW" w:eastAsia="zh-CN"/>
        </w:rPr>
        <w:t>，</w:t>
      </w:r>
      <w:r>
        <w:rPr>
          <w:rFonts w:ascii="宋体" w:cs="宋体" w:eastAsia="宋体" w:hAnsi="宋体" w:hint="eastAsia"/>
          <w:color w:val="auto"/>
          <w:sz w:val="28"/>
          <w:szCs w:val="28"/>
          <w:lang w:val="zh-TW" w:eastAsia="zh-TW"/>
        </w:rPr>
        <w:t>包括：平台运营方、货主方、承运方，高于交通部要求的8大基本要求；</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lang w:val="zh-TW" w:eastAsia="zh-TW"/>
        </w:rPr>
        <w:t>（2）支持集团化管理；</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rPr>
        <w:t>2.</w:t>
      </w:r>
      <w:r>
        <w:rPr>
          <w:rFonts w:ascii="宋体" w:cs="宋体" w:eastAsia="宋体" w:hAnsi="宋体" w:hint="eastAsia"/>
          <w:color w:val="auto"/>
          <w:sz w:val="28"/>
          <w:szCs w:val="28"/>
          <w:lang w:val="zh-TW" w:eastAsia="zh-TW"/>
        </w:rPr>
        <w:t>网络货运平台资质申报：</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负责协助</w:t>
      </w:r>
      <w:r>
        <w:rPr>
          <w:rFonts w:ascii="宋体" w:cs="宋体" w:eastAsia="宋体" w:hAnsi="宋体" w:hint="eastAsia"/>
          <w:color w:val="auto"/>
          <w:sz w:val="28"/>
          <w:szCs w:val="28"/>
          <w:lang w:val="zh-TW" w:eastAsia="zh-CN"/>
        </w:rPr>
        <w:t>最终用户</w:t>
      </w:r>
      <w:r>
        <w:rPr>
          <w:rFonts w:ascii="宋体" w:cs="宋体" w:eastAsia="宋体" w:hAnsi="宋体" w:hint="eastAsia"/>
          <w:color w:val="auto"/>
          <w:sz w:val="28"/>
          <w:szCs w:val="28"/>
          <w:lang w:val="zh-TW" w:eastAsia="zh-TW"/>
        </w:rPr>
        <w:t>在</w:t>
      </w:r>
      <w:r>
        <w:rPr>
          <w:rFonts w:ascii="宋体" w:cs="宋体" w:eastAsia="宋体" w:hAnsi="宋体" w:hint="eastAsia"/>
          <w:color w:val="auto"/>
          <w:sz w:val="28"/>
          <w:szCs w:val="28"/>
          <w:lang w:val="zh-TW" w:eastAsia="zh-CN"/>
        </w:rPr>
        <w:t>其</w:t>
      </w:r>
      <w:r>
        <w:rPr>
          <w:rFonts w:ascii="宋体" w:cs="宋体" w:eastAsia="宋体" w:hAnsi="宋体" w:hint="eastAsia"/>
          <w:color w:val="auto"/>
          <w:sz w:val="28"/>
          <w:szCs w:val="28"/>
          <w:lang w:val="zh-TW" w:eastAsia="zh-TW"/>
        </w:rPr>
        <w:t>所在地申报网络货运资质，平台已有功能根据交通运输部《网络平台道路货物运输经营服务指南》的规范要求而定。</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lang w:val="zh-TW"/>
        </w:rPr>
        <w:t>（</w:t>
      </w:r>
      <w:r>
        <w:rPr>
          <w:rFonts w:ascii="宋体" w:cs="宋体" w:eastAsia="宋体" w:hAnsi="宋体" w:hint="eastAsia"/>
          <w:color w:val="auto"/>
          <w:sz w:val="28"/>
          <w:szCs w:val="28"/>
        </w:rPr>
        <w:t>1）</w:t>
      </w:r>
      <w:r>
        <w:rPr>
          <w:rFonts w:ascii="宋体" w:cs="宋体" w:eastAsia="宋体" w:hAnsi="宋体" w:hint="eastAsia"/>
          <w:color w:val="auto"/>
          <w:sz w:val="28"/>
          <w:szCs w:val="28"/>
          <w:lang w:val="zh-TW" w:eastAsia="zh-TW"/>
        </w:rPr>
        <w:t>申报材料撰写：</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组织专人与</w:t>
      </w:r>
      <w:r>
        <w:rPr>
          <w:rFonts w:ascii="宋体" w:cs="宋体" w:eastAsia="宋体" w:hAnsi="宋体" w:hint="eastAsia"/>
          <w:color w:val="auto"/>
          <w:sz w:val="28"/>
          <w:szCs w:val="28"/>
          <w:lang w:val="zh-TW" w:eastAsia="zh-CN"/>
        </w:rPr>
        <w:t>最终用户</w:t>
      </w:r>
      <w:r>
        <w:rPr>
          <w:rFonts w:ascii="宋体" w:cs="宋体" w:eastAsia="宋体" w:hAnsi="宋体" w:hint="eastAsia"/>
          <w:color w:val="auto"/>
          <w:sz w:val="28"/>
          <w:szCs w:val="28"/>
          <w:lang w:val="zh-TW" w:eastAsia="zh-TW"/>
        </w:rPr>
        <w:t>进行业务调研和梳理，辅导</w:t>
      </w:r>
      <w:r>
        <w:rPr>
          <w:rFonts w:ascii="宋体" w:cs="宋体" w:eastAsia="宋体" w:hAnsi="宋体" w:hint="eastAsia"/>
          <w:color w:val="auto"/>
          <w:sz w:val="28"/>
          <w:szCs w:val="28"/>
          <w:lang w:val="zh-TW" w:eastAsia="zh-CN"/>
        </w:rPr>
        <w:t>最终用户</w:t>
      </w:r>
      <w:r>
        <w:rPr>
          <w:rFonts w:ascii="宋体" w:cs="宋体" w:eastAsia="宋体" w:hAnsi="宋体" w:hint="eastAsia"/>
          <w:color w:val="auto"/>
          <w:sz w:val="28"/>
          <w:szCs w:val="28"/>
          <w:lang w:val="zh-TW" w:eastAsia="zh-TW"/>
        </w:rPr>
        <w:t>准备网络货运项目申报所需的基本资料，整理并完成网络货运平台申报材料的撰写。</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lang w:val="zh-TW"/>
        </w:rPr>
        <w:t>（</w:t>
      </w:r>
      <w:r>
        <w:rPr>
          <w:rFonts w:ascii="宋体" w:cs="宋体" w:eastAsia="宋体" w:hAnsi="宋体" w:hint="eastAsia"/>
          <w:color w:val="auto"/>
          <w:sz w:val="28"/>
          <w:szCs w:val="28"/>
        </w:rPr>
        <w:t>2）</w:t>
      </w:r>
      <w:r>
        <w:rPr>
          <w:rFonts w:ascii="宋体" w:cs="宋体" w:eastAsia="宋体" w:hAnsi="宋体" w:hint="eastAsia"/>
          <w:color w:val="auto"/>
          <w:sz w:val="28"/>
          <w:szCs w:val="28"/>
          <w:lang w:val="zh-TW" w:eastAsia="zh-TW"/>
        </w:rPr>
        <w:t>评审答辩：</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根据评审要求协助</w:t>
      </w:r>
      <w:r>
        <w:rPr>
          <w:rFonts w:ascii="宋体" w:cs="宋体" w:eastAsia="宋体" w:hAnsi="宋体" w:hint="eastAsia"/>
          <w:color w:val="auto"/>
          <w:sz w:val="28"/>
          <w:szCs w:val="28"/>
          <w:lang w:val="zh-TW" w:eastAsia="zh-CN"/>
        </w:rPr>
        <w:t>最终用户</w:t>
      </w:r>
      <w:r>
        <w:rPr>
          <w:rFonts w:ascii="宋体" w:cs="宋体" w:eastAsia="宋体" w:hAnsi="宋体" w:hint="eastAsia"/>
          <w:color w:val="auto"/>
          <w:sz w:val="28"/>
          <w:szCs w:val="28"/>
          <w:lang w:val="zh-TW" w:eastAsia="zh-TW"/>
        </w:rPr>
        <w:t>做好评审准备工作，</w:t>
      </w:r>
      <w:r>
        <w:rPr>
          <w:rFonts w:ascii="宋体" w:cs="宋体" w:eastAsia="宋体" w:hAnsi="宋体" w:hint="eastAsia"/>
          <w:color w:val="auto"/>
          <w:sz w:val="28"/>
          <w:szCs w:val="28"/>
        </w:rPr>
        <w:t>必要时</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派人</w:t>
      </w:r>
      <w:r>
        <w:rPr>
          <w:rFonts w:ascii="宋体" w:cs="宋体" w:eastAsia="宋体" w:hAnsi="宋体" w:hint="eastAsia"/>
          <w:color w:val="auto"/>
          <w:sz w:val="28"/>
          <w:szCs w:val="28"/>
          <w:lang w:val="zh-TW" w:eastAsia="zh-TW"/>
        </w:rPr>
        <w:t>提供现场支持</w:t>
      </w:r>
      <w:r>
        <w:rPr>
          <w:rFonts w:ascii="宋体" w:cs="宋体" w:eastAsia="宋体" w:hAnsi="宋体" w:hint="eastAsia"/>
          <w:color w:val="auto"/>
          <w:sz w:val="28"/>
          <w:szCs w:val="28"/>
          <w:lang w:val="zh-TW"/>
        </w:rPr>
        <w:t>，</w:t>
      </w:r>
      <w:r>
        <w:rPr>
          <w:rFonts w:ascii="宋体" w:cs="宋体" w:eastAsia="宋体" w:hAnsi="宋体" w:hint="eastAsia"/>
          <w:color w:val="auto"/>
          <w:sz w:val="28"/>
          <w:szCs w:val="28"/>
          <w:lang w:val="zh-TW" w:eastAsia="zh-CN"/>
        </w:rPr>
        <w:t>甲方需</w:t>
      </w:r>
      <w:r>
        <w:rPr>
          <w:rFonts w:ascii="宋体" w:cs="宋体" w:eastAsia="宋体" w:hAnsi="宋体" w:hint="eastAsia"/>
          <w:color w:val="auto"/>
          <w:sz w:val="28"/>
          <w:szCs w:val="28"/>
          <w:lang w:val="zh-TW" w:eastAsia="zh-TW"/>
        </w:rPr>
        <w:t>提前3个工作日通知</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lang w:val="zh-TW"/>
        </w:rPr>
        <w:t>（</w:t>
      </w:r>
      <w:r>
        <w:rPr>
          <w:rFonts w:ascii="宋体" w:cs="宋体" w:eastAsia="宋体" w:hAnsi="宋体" w:hint="eastAsia"/>
          <w:color w:val="auto"/>
          <w:sz w:val="28"/>
          <w:szCs w:val="28"/>
        </w:rPr>
        <w:t>3)</w:t>
      </w:r>
      <w:r>
        <w:rPr>
          <w:rFonts w:ascii="宋体" w:cs="宋体" w:eastAsia="宋体" w:hAnsi="宋体" w:hint="eastAsia"/>
          <w:color w:val="auto"/>
          <w:sz w:val="28"/>
          <w:szCs w:val="28"/>
          <w:lang w:val="zh-TW" w:eastAsia="zh-TW"/>
        </w:rPr>
        <w:t>信息平台线上服务能力演示支持：</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lang w:val="zh-TW" w:eastAsia="zh-TW"/>
        </w:rPr>
        <w:t>根据</w:t>
      </w:r>
      <w:r>
        <w:rPr>
          <w:rFonts w:ascii="宋体" w:cs="宋体" w:eastAsia="宋体" w:hAnsi="宋体" w:hint="eastAsia"/>
          <w:color w:val="auto"/>
          <w:sz w:val="28"/>
          <w:szCs w:val="28"/>
          <w:lang w:val="zh-TW" w:eastAsia="zh-CN"/>
        </w:rPr>
        <w:t>最终用户</w:t>
      </w:r>
      <w:r>
        <w:rPr>
          <w:rFonts w:ascii="宋体" w:cs="宋体" w:eastAsia="宋体" w:hAnsi="宋体" w:hint="eastAsia"/>
          <w:color w:val="auto"/>
          <w:sz w:val="28"/>
          <w:szCs w:val="28"/>
        </w:rPr>
        <w:t>所在地主管部门评审</w:t>
      </w:r>
      <w:r>
        <w:rPr>
          <w:rFonts w:ascii="宋体" w:cs="宋体" w:eastAsia="宋体" w:hAnsi="宋体" w:hint="eastAsia"/>
          <w:color w:val="auto"/>
          <w:sz w:val="28"/>
          <w:szCs w:val="28"/>
          <w:lang w:val="zh-TW" w:eastAsia="zh-TW"/>
        </w:rPr>
        <w:t>要求搭建演示环境，并准备好演示数据和技术答辩资料。</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rPr>
        <w:t>3.</w:t>
      </w:r>
      <w:r>
        <w:rPr>
          <w:rFonts w:ascii="宋体" w:cs="宋体" w:eastAsia="宋体" w:hAnsi="宋体" w:hint="eastAsia"/>
          <w:color w:val="auto"/>
          <w:sz w:val="28"/>
          <w:szCs w:val="28"/>
          <w:lang w:val="zh-TW" w:eastAsia="zh-TW"/>
        </w:rPr>
        <w:t>系统接入服务：</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rPr>
      </w:pPr>
      <w:r>
        <w:rPr>
          <w:rFonts w:ascii="宋体" w:cs="宋体" w:eastAsia="宋体" w:hAnsi="宋体" w:hint="eastAsia"/>
          <w:color w:val="auto"/>
          <w:sz w:val="28"/>
          <w:szCs w:val="28"/>
          <w:lang w:eastAsia="zh-CN"/>
        </w:rPr>
        <w:t>湖南省网络货运</w:t>
      </w:r>
      <w:r>
        <w:rPr>
          <w:rFonts w:ascii="宋体" w:cs="宋体" w:eastAsia="宋体" w:hAnsi="宋体" w:hint="eastAsia"/>
          <w:color w:val="auto"/>
          <w:sz w:val="28"/>
          <w:szCs w:val="28"/>
          <w:lang w:val="zh-TW" w:eastAsia="zh-TW"/>
        </w:rPr>
        <w:t>监测平台、电子合同系统、在线支持收款功能免费接入，其它非</w:t>
      </w:r>
      <w:r>
        <w:rPr>
          <w:rFonts w:ascii="宋体" w:cs="宋体" w:eastAsia="宋体" w:hAnsi="宋体" w:hint="eastAsia"/>
          <w:color w:val="auto"/>
          <w:sz w:val="28"/>
          <w:szCs w:val="28"/>
          <w:lang w:eastAsia="zh-CN"/>
        </w:rPr>
        <w:t>湖南省网络货运</w:t>
      </w:r>
      <w:r>
        <w:rPr>
          <w:rFonts w:ascii="宋体" w:cs="宋体" w:eastAsia="宋体" w:hAnsi="宋体" w:hint="eastAsia"/>
          <w:color w:val="auto"/>
          <w:sz w:val="28"/>
          <w:szCs w:val="28"/>
          <w:lang w:val="zh-TW" w:eastAsia="zh-TW"/>
        </w:rPr>
        <w:t>网络货运必须的功能对接时，</w:t>
      </w:r>
      <w:r>
        <w:rPr>
          <w:rFonts w:ascii="宋体" w:cs="宋体" w:eastAsia="宋体" w:hAnsi="宋体" w:hint="eastAsia"/>
          <w:color w:val="auto"/>
          <w:sz w:val="28"/>
          <w:szCs w:val="28"/>
          <w:lang w:val="zh-TW" w:eastAsia="zh-CN"/>
        </w:rPr>
        <w:t>乙方</w:t>
      </w:r>
      <w:r>
        <w:rPr>
          <w:rFonts w:ascii="宋体" w:cs="宋体" w:hAnsi="宋体" w:hint="eastAsia"/>
          <w:color w:val="auto"/>
          <w:sz w:val="28"/>
          <w:szCs w:val="28"/>
          <w:lang w:val="en-US" w:eastAsia="zh-CN"/>
        </w:rPr>
        <w:t>免费提供接口，若涉及定制开发功能，</w:t>
      </w:r>
      <w:r>
        <w:rPr>
          <w:rFonts w:ascii="宋体" w:cs="宋体" w:eastAsia="宋体" w:hAnsi="宋体" w:hint="eastAsia"/>
          <w:color w:val="auto"/>
          <w:sz w:val="28"/>
          <w:szCs w:val="28"/>
          <w:lang w:val="zh-TW" w:eastAsia="zh-TW"/>
        </w:rPr>
        <w:t>根据需求按工时评估做有偿服务</w:t>
      </w:r>
      <w:r>
        <w:rPr>
          <w:rFonts w:ascii="宋体" w:cs="宋体" w:eastAsia="宋体" w:hAnsi="宋体" w:hint="eastAsia"/>
          <w:color w:val="auto"/>
          <w:sz w:val="28"/>
          <w:szCs w:val="28"/>
          <w:lang w:val="zh-TW"/>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rPr>
        <w:t>4.维护与升级工作</w:t>
      </w:r>
      <w:r>
        <w:rPr>
          <w:rFonts w:ascii="宋体" w:cs="宋体" w:eastAsia="宋体" w:hAnsi="宋体" w:hint="eastAsia"/>
          <w:color w:val="auto"/>
          <w:sz w:val="28"/>
          <w:szCs w:val="28"/>
          <w:lang w:val="zh-TW" w:eastAsia="zh-TW"/>
        </w:rPr>
        <w:t>：</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根据</w:t>
      </w:r>
      <w:r>
        <w:rPr>
          <w:rFonts w:ascii="宋体" w:cs="宋体" w:eastAsia="宋体" w:hAnsi="宋体" w:hint="eastAsia"/>
          <w:color w:val="auto"/>
          <w:sz w:val="28"/>
          <w:szCs w:val="28"/>
          <w:lang w:eastAsia="zh-CN"/>
        </w:rPr>
        <w:t>湖南省网络货运</w:t>
      </w:r>
      <w:r>
        <w:rPr>
          <w:rFonts w:ascii="宋体" w:cs="宋体" w:eastAsia="宋体" w:hAnsi="宋体" w:hint="eastAsia"/>
          <w:color w:val="auto"/>
          <w:sz w:val="28"/>
          <w:szCs w:val="28"/>
          <w:lang w:val="zh-TW" w:eastAsia="zh-TW"/>
        </w:rPr>
        <w:t>网货要求的服务器配置，并提供免费升级维护服务。</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eastAsia="zh-CN"/>
        </w:rPr>
      </w:pPr>
      <w:r>
        <w:rPr>
          <w:rFonts w:ascii="宋体" w:cs="宋体" w:eastAsia="宋体" w:hAnsi="宋体" w:hint="eastAsia"/>
          <w:color w:val="auto"/>
          <w:sz w:val="28"/>
          <w:szCs w:val="28"/>
        </w:rPr>
        <w:t>5.</w:t>
      </w:r>
      <w:r>
        <w:rPr>
          <w:rFonts w:ascii="宋体" w:cs="宋体" w:eastAsia="宋体" w:hAnsi="宋体" w:hint="eastAsia"/>
          <w:color w:val="auto"/>
          <w:sz w:val="28"/>
          <w:szCs w:val="28"/>
          <w:lang w:val="zh-TW" w:eastAsia="zh-TW"/>
        </w:rPr>
        <w:t>培训和支持。</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向</w:t>
      </w:r>
      <w:r>
        <w:rPr>
          <w:rFonts w:ascii="宋体" w:cs="宋体" w:eastAsia="宋体" w:hAnsi="宋体" w:hint="eastAsia"/>
          <w:color w:val="auto"/>
          <w:sz w:val="28"/>
          <w:szCs w:val="28"/>
          <w:lang w:val="zh-TW" w:eastAsia="zh-CN"/>
        </w:rPr>
        <w:t>最终用户</w:t>
      </w:r>
      <w:r>
        <w:rPr>
          <w:rFonts w:ascii="宋体" w:cs="宋体" w:eastAsia="宋体" w:hAnsi="宋体" w:hint="eastAsia"/>
          <w:color w:val="auto"/>
          <w:sz w:val="28"/>
          <w:szCs w:val="28"/>
          <w:lang w:val="zh-TW" w:eastAsia="zh-TW"/>
        </w:rPr>
        <w:t>提供</w:t>
      </w:r>
      <w:r>
        <w:rPr>
          <w:rFonts w:ascii="宋体" w:cs="宋体" w:eastAsia="宋体" w:hAnsi="宋体" w:hint="eastAsia"/>
          <w:color w:val="auto"/>
          <w:sz w:val="28"/>
          <w:szCs w:val="28"/>
          <w:lang w:val="en-US" w:eastAsia="zh-CN"/>
        </w:rPr>
        <w:t>不限次的</w:t>
      </w:r>
      <w:r>
        <w:rPr>
          <w:rFonts w:ascii="宋体" w:cs="宋体" w:eastAsia="宋体" w:hAnsi="宋体" w:hint="eastAsia"/>
          <w:color w:val="auto"/>
          <w:sz w:val="28"/>
          <w:szCs w:val="28"/>
        </w:rPr>
        <w:t>线上</w:t>
      </w:r>
      <w:r>
        <w:rPr>
          <w:rFonts w:ascii="宋体" w:cs="宋体" w:eastAsia="宋体" w:hAnsi="宋体" w:hint="eastAsia"/>
          <w:color w:val="auto"/>
          <w:sz w:val="28"/>
          <w:szCs w:val="28"/>
          <w:lang w:val="zh-TW"/>
        </w:rPr>
        <w:t>远程系统</w:t>
      </w:r>
      <w:r>
        <w:rPr>
          <w:rFonts w:ascii="宋体" w:cs="宋体" w:eastAsia="宋体" w:hAnsi="宋体" w:hint="eastAsia"/>
          <w:color w:val="auto"/>
          <w:sz w:val="28"/>
          <w:szCs w:val="28"/>
          <w:lang w:val="zh-TW" w:eastAsia="zh-TW"/>
        </w:rPr>
        <w:t>培训服</w:t>
      </w:r>
      <w:r>
        <w:rPr>
          <w:rFonts w:ascii="宋体" w:cs="宋体" w:eastAsia="宋体" w:hAnsi="宋体" w:hint="eastAsia"/>
          <w:color w:val="auto"/>
          <w:sz w:val="28"/>
          <w:szCs w:val="28"/>
          <w:lang w:val="zh-TW" w:eastAsia="zh-CN"/>
        </w:rPr>
        <w:t>，确保甲方</w:t>
      </w:r>
      <w:r>
        <w:rPr>
          <w:rFonts w:ascii="宋体" w:cs="宋体" w:eastAsia="宋体" w:hAnsi="宋体" w:hint="eastAsia"/>
          <w:color w:val="auto"/>
          <w:sz w:val="28"/>
          <w:szCs w:val="28"/>
          <w:lang w:val="en-US" w:eastAsia="zh-CN"/>
        </w:rPr>
        <w:t>及</w:t>
      </w:r>
      <w:r>
        <w:rPr>
          <w:rFonts w:ascii="宋体" w:cs="宋体" w:eastAsia="宋体" w:hAnsi="宋体" w:hint="eastAsia"/>
          <w:color w:val="auto"/>
          <w:sz w:val="28"/>
          <w:szCs w:val="28"/>
          <w:lang w:val="zh-TW" w:eastAsia="zh-CN"/>
        </w:rPr>
        <w:t>最终用户能够熟练使用，并得到最终用户认可</w:t>
      </w:r>
      <w:r>
        <w:rPr>
          <w:rFonts w:ascii="宋体" w:cs="宋体" w:eastAsia="宋体" w:hAnsi="宋体" w:hint="eastAsia"/>
          <w:color w:val="auto"/>
          <w:sz w:val="28"/>
          <w:szCs w:val="28"/>
          <w:lang w:val="zh-TW"/>
        </w:rPr>
        <w:t>。</w:t>
      </w:r>
      <w:r>
        <w:rPr>
          <w:rFonts w:ascii="宋体" w:cs="宋体" w:eastAsia="宋体" w:hAnsi="宋体" w:hint="eastAsia"/>
          <w:color w:val="auto"/>
          <w:sz w:val="28"/>
          <w:szCs w:val="28"/>
          <w:lang w:val="zh-TW" w:eastAsia="zh-CN"/>
        </w:rPr>
        <w:t>若</w:t>
      </w:r>
      <w:r>
        <w:rPr>
          <w:rFonts w:ascii="宋体" w:cs="宋体" w:eastAsia="宋体" w:hAnsi="宋体" w:hint="eastAsia"/>
          <w:color w:val="auto"/>
          <w:sz w:val="28"/>
          <w:szCs w:val="28"/>
          <w:lang w:val="en-US" w:eastAsia="zh-CN"/>
        </w:rPr>
        <w:t>有必要，可提供1次</w:t>
      </w:r>
      <w:r>
        <w:rPr>
          <w:rFonts w:ascii="宋体" w:cs="宋体" w:eastAsia="宋体" w:hAnsi="宋体" w:hint="eastAsia"/>
          <w:color w:val="auto"/>
          <w:sz w:val="28"/>
          <w:szCs w:val="28"/>
        </w:rPr>
        <w:t>现场</w:t>
      </w:r>
      <w:r>
        <w:rPr>
          <w:rFonts w:ascii="宋体" w:cs="宋体" w:eastAsia="宋体" w:hAnsi="宋体" w:hint="eastAsia"/>
          <w:color w:val="auto"/>
          <w:sz w:val="28"/>
          <w:szCs w:val="28"/>
        </w:rPr>
        <w:t>上门培训，</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rPr>
        <w:t>提前3个工作日通知</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w:t>
      </w:r>
      <w:r>
        <w:rPr>
          <w:rFonts w:ascii="宋体" w:cs="宋体" w:eastAsia="宋体" w:hAnsi="宋体" w:hint="eastAsia"/>
          <w:color w:val="auto"/>
          <w:sz w:val="28"/>
          <w:szCs w:val="28"/>
          <w:lang w:val="en-US" w:eastAsia="zh-CN"/>
        </w:rPr>
        <w:t>如还需要提供更多次数的线下培训，甲方</w:t>
      </w:r>
      <w:r>
        <w:rPr>
          <w:rFonts w:ascii="宋体" w:cs="宋体" w:eastAsia="宋体" w:hAnsi="宋体" w:hint="eastAsia"/>
          <w:color w:val="auto"/>
          <w:sz w:val="28"/>
          <w:szCs w:val="28"/>
        </w:rPr>
        <w:t>需提供</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人员的往返差旅费</w:t>
      </w:r>
      <w:r>
        <w:rPr>
          <w:rFonts w:ascii="宋体" w:cs="宋体" w:eastAsia="宋体" w:hAnsi="宋体" w:hint="eastAsia"/>
          <w:color w:val="auto"/>
          <w:sz w:val="28"/>
          <w:szCs w:val="28"/>
        </w:rPr>
        <w:t>和住宿费</w:t>
      </w:r>
      <w:r>
        <w:rPr>
          <w:rFonts w:ascii="宋体" w:cs="宋体" w:eastAsia="宋体" w:hAnsi="宋体" w:hint="eastAsia"/>
          <w:color w:val="auto"/>
          <w:sz w:val="28"/>
          <w:szCs w:val="28"/>
        </w:rPr>
        <w:t>（实报实销）</w:t>
      </w:r>
      <w:r>
        <w:rPr>
          <w:rFonts w:ascii="宋体" w:cs="宋体" w:eastAsia="宋体" w:hAnsi="宋体" w:hint="eastAsia"/>
          <w:color w:val="auto"/>
          <w:sz w:val="28"/>
          <w:szCs w:val="28"/>
          <w:lang w:eastAsia="zh-CN"/>
        </w:rPr>
        <w:t>，</w:t>
      </w:r>
      <w:r>
        <w:rPr>
          <w:rFonts w:ascii="宋体" w:cs="宋体" w:eastAsia="宋体" w:hAnsi="宋体" w:hint="eastAsia"/>
          <w:color w:val="auto"/>
          <w:sz w:val="28"/>
          <w:szCs w:val="28"/>
          <w:lang w:val="en-US" w:eastAsia="zh-CN"/>
        </w:rPr>
        <w:t>以及</w:t>
      </w:r>
      <w:r>
        <w:rPr>
          <w:rFonts w:ascii="宋体" w:cs="宋体" w:eastAsia="宋体" w:hAnsi="宋体" w:hint="eastAsia"/>
          <w:color w:val="auto"/>
          <w:sz w:val="28"/>
          <w:szCs w:val="28"/>
        </w:rPr>
        <w:t>单日</w:t>
      </w:r>
      <w:r>
        <w:rPr>
          <w:rFonts w:ascii="宋体" w:cs="宋体" w:eastAsia="宋体" w:hAnsi="宋体" w:hint="eastAsia"/>
          <w:color w:val="auto"/>
          <w:sz w:val="28"/>
          <w:szCs w:val="28"/>
        </w:rPr>
        <w:t>1</w:t>
      </w:r>
      <w:r>
        <w:rPr>
          <w:rFonts w:ascii="宋体" w:cs="宋体" w:eastAsia="宋体" w:hAnsi="宋体" w:hint="eastAsia"/>
          <w:color w:val="auto"/>
          <w:sz w:val="28"/>
          <w:szCs w:val="28"/>
          <w:lang w:val="en-US" w:eastAsia="zh-CN"/>
        </w:rPr>
        <w:t>0</w:t>
      </w:r>
      <w:r>
        <w:rPr>
          <w:rFonts w:ascii="宋体" w:cs="宋体" w:eastAsia="宋体" w:hAnsi="宋体" w:hint="eastAsia"/>
          <w:color w:val="auto"/>
          <w:sz w:val="28"/>
          <w:szCs w:val="28"/>
        </w:rPr>
        <w:t>00</w:t>
      </w:r>
      <w:r>
        <w:rPr>
          <w:rFonts w:ascii="宋体" w:cs="宋体" w:eastAsia="宋体" w:hAnsi="宋体" w:hint="eastAsia"/>
          <w:color w:val="auto"/>
          <w:sz w:val="28"/>
          <w:szCs w:val="28"/>
        </w:rPr>
        <w:t>元/人的上门人力成本</w:t>
      </w:r>
      <w:r>
        <w:rPr>
          <w:rFonts w:ascii="宋体" w:cs="宋体" w:eastAsia="宋体" w:hAnsi="宋体" w:hint="eastAsia"/>
          <w:color w:val="auto"/>
          <w:sz w:val="28"/>
          <w:szCs w:val="28"/>
          <w:lang w:eastAsia="zh-CN"/>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rPr>
        <w:t>6.</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免费向</w:t>
      </w:r>
      <w:r>
        <w:rPr>
          <w:rFonts w:ascii="宋体" w:cs="宋体" w:eastAsia="宋体" w:hAnsi="宋体" w:hint="eastAsia"/>
          <w:color w:val="auto"/>
          <w:sz w:val="28"/>
          <w:szCs w:val="28"/>
          <w:lang w:val="zh-TW" w:eastAsia="zh-CN"/>
        </w:rPr>
        <w:t>甲方的最终用户</w:t>
      </w:r>
      <w:r>
        <w:rPr>
          <w:rFonts w:ascii="宋体" w:cs="宋体" w:eastAsia="宋体" w:hAnsi="宋体" w:hint="eastAsia"/>
          <w:color w:val="auto"/>
          <w:sz w:val="28"/>
          <w:szCs w:val="28"/>
          <w:lang w:val="zh-TW" w:eastAsia="zh-TW"/>
        </w:rPr>
        <w:t>提供法定工作日内（09:00-12:00，1</w:t>
      </w:r>
      <w:r>
        <w:rPr>
          <w:rFonts w:ascii="宋体" w:cs="宋体" w:eastAsia="宋体" w:hAnsi="宋体" w:hint="eastAsia"/>
          <w:color w:val="auto"/>
          <w:sz w:val="28"/>
          <w:szCs w:val="28"/>
        </w:rPr>
        <w:t>4</w:t>
      </w:r>
      <w:r>
        <w:rPr>
          <w:rFonts w:ascii="宋体" w:cs="宋体" w:eastAsia="宋体" w:hAnsi="宋体" w:hint="eastAsia"/>
          <w:color w:val="auto"/>
          <w:sz w:val="28"/>
          <w:szCs w:val="28"/>
          <w:lang w:val="zh-TW" w:eastAsia="zh-TW"/>
        </w:rPr>
        <w:t>:00-18:00）之电话、网络渠道的使用培训和技术支持服务</w:t>
      </w:r>
      <w:r>
        <w:rPr>
          <w:rFonts w:ascii="宋体" w:cs="宋体" w:eastAsia="宋体" w:hAnsi="宋体" w:hint="eastAsia"/>
          <w:color w:val="auto"/>
          <w:sz w:val="28"/>
          <w:szCs w:val="28"/>
          <w:lang w:val="zh-TW"/>
        </w:rPr>
        <w:t>，</w:t>
      </w:r>
      <w:r>
        <w:rPr>
          <w:rFonts w:ascii="宋体" w:cs="宋体" w:eastAsia="宋体" w:hAnsi="宋体" w:hint="eastAsia"/>
          <w:color w:val="auto"/>
          <w:sz w:val="28"/>
          <w:szCs w:val="28"/>
          <w:lang w:val="zh-TW" w:eastAsia="zh-TW"/>
        </w:rPr>
        <w:t>及非工作日/工作时间的应急响应服务。</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hAnsi="宋体" w:hint="eastAsia"/>
          <w:color w:val="auto"/>
          <w:sz w:val="28"/>
          <w:szCs w:val="28"/>
          <w:lang w:eastAsia="zh-CN"/>
        </w:rPr>
      </w:pPr>
      <w:r>
        <w:rPr>
          <w:rFonts w:ascii="宋体" w:cs="宋体" w:eastAsia="宋体" w:hAnsi="宋体" w:hint="eastAsia"/>
          <w:color w:val="auto"/>
          <w:sz w:val="28"/>
          <w:szCs w:val="28"/>
        </w:rPr>
        <w:t>7.</w:t>
      </w:r>
      <w:r>
        <w:rPr>
          <w:rFonts w:ascii="宋体" w:cs="宋体" w:eastAsia="宋体" w:hAnsi="宋体" w:hint="eastAsia"/>
          <w:color w:val="auto"/>
          <w:sz w:val="28"/>
          <w:szCs w:val="28"/>
          <w:lang w:val="zh-TW"/>
        </w:rPr>
        <w:t>协助</w:t>
      </w:r>
      <w:r>
        <w:rPr>
          <w:rFonts w:ascii="宋体" w:cs="宋体" w:eastAsia="宋体" w:hAnsi="宋体" w:hint="eastAsia"/>
          <w:color w:val="auto"/>
          <w:sz w:val="28"/>
          <w:szCs w:val="28"/>
          <w:lang w:val="zh-TW" w:eastAsia="zh-TW"/>
        </w:rPr>
        <w:t>三级等保认证</w:t>
      </w:r>
      <w:r>
        <w:rPr>
          <w:rFonts w:ascii="宋体" w:cs="宋体" w:eastAsia="宋体" w:hAnsi="宋体" w:hint="eastAsia"/>
          <w:color w:val="auto"/>
          <w:sz w:val="28"/>
          <w:szCs w:val="28"/>
          <w:lang w:val="zh-TW"/>
        </w:rPr>
        <w:t>：</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为</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办理首年三级等保认证</w:t>
      </w:r>
      <w:r>
        <w:rPr>
          <w:rFonts w:ascii="宋体" w:cs="宋体" w:hAnsi="宋体" w:hint="eastAsia"/>
          <w:color w:val="auto"/>
          <w:sz w:val="28"/>
          <w:szCs w:val="28"/>
          <w:lang w:eastAsia="zh-CN"/>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8.增值服务：</w:t>
      </w:r>
      <w:r>
        <w:rPr>
          <w:rFonts w:ascii="宋体" w:cs="宋体" w:hAnsi="宋体" w:hint="eastAsia"/>
          <w:color w:val="auto"/>
          <w:sz w:val="28"/>
          <w:szCs w:val="28"/>
          <w:lang w:val="en-US" w:eastAsia="zh-CN"/>
        </w:rPr>
        <w:t>协助对接</w:t>
      </w:r>
      <w:r>
        <w:rPr>
          <w:rFonts w:ascii="宋体" w:cs="宋体" w:eastAsia="宋体" w:hAnsi="宋体" w:hint="eastAsia"/>
          <w:color w:val="auto"/>
          <w:sz w:val="28"/>
          <w:szCs w:val="28"/>
        </w:rPr>
        <w:t>增值服务，如保险、支付功能、车辆定位、ETC、短信等服务，</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免收标准接口对接费用。</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9.平台已有功能的BUG修复，补丁升级，功能优化相关的升级不收费，具体排期以</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安排为准。</w:t>
      </w:r>
      <w:r>
        <w:rPr>
          <w:rFonts w:ascii="宋体" w:cs="宋体" w:eastAsia="宋体" w:hAnsi="宋体" w:hint="eastAsia"/>
          <w:color w:val="auto"/>
          <w:sz w:val="28"/>
          <w:szCs w:val="28"/>
          <w:lang w:eastAsia="zh-CN"/>
        </w:rPr>
        <w:t>若</w:t>
      </w:r>
      <w:r>
        <w:rPr>
          <w:rFonts w:ascii="宋体" w:cs="宋体" w:eastAsia="宋体" w:hAnsi="宋体" w:hint="eastAsia"/>
          <w:color w:val="auto"/>
          <w:sz w:val="28"/>
          <w:szCs w:val="28"/>
        </w:rPr>
        <w:t>涉及</w:t>
      </w:r>
      <w:r>
        <w:rPr>
          <w:rFonts w:ascii="宋体" w:cs="宋体" w:eastAsia="宋体" w:hAnsi="宋体" w:hint="eastAsia"/>
          <w:color w:val="auto"/>
          <w:sz w:val="28"/>
          <w:szCs w:val="28"/>
          <w:lang w:val="en-US" w:eastAsia="zh-CN"/>
        </w:rPr>
        <w:t>甲方或</w:t>
      </w:r>
      <w:r>
        <w:rPr>
          <w:rFonts w:ascii="宋体" w:cs="宋体" w:eastAsia="宋体" w:hAnsi="宋体" w:hint="eastAsia"/>
          <w:color w:val="auto"/>
          <w:sz w:val="28"/>
          <w:szCs w:val="28"/>
          <w:lang w:val="zh-TW" w:eastAsia="zh-CN"/>
        </w:rPr>
        <w:t>最终用户</w:t>
      </w:r>
      <w:r>
        <w:rPr>
          <w:rFonts w:ascii="宋体" w:cs="宋体" w:eastAsia="宋体" w:hAnsi="宋体" w:hint="eastAsia"/>
          <w:color w:val="auto"/>
          <w:sz w:val="28"/>
          <w:szCs w:val="28"/>
        </w:rPr>
        <w:t>单独提出的新功能定制，以双方新签订的合同为准。</w:t>
      </w:r>
    </w:p>
    <w:p>
      <w:pPr>
        <w:pStyle w:val="style0"/>
        <w:keepNext w:val="false"/>
        <w:keepLines w:val="false"/>
        <w:pageBreakBefore w:val="false"/>
        <w:widowControl w:val="false"/>
        <w:kinsoku/>
        <w:wordWrap/>
        <w:overflowPunct/>
        <w:autoSpaceDE/>
        <w:autoSpaceDN/>
        <w:bidi w:val="false"/>
        <w:adjustRightInd/>
        <w:snapToGrid/>
        <w:spacing w:lineRule="exact" w:line="500"/>
        <w:ind w:firstLine="0" w:firstLineChars="0"/>
        <w:textAlignment w:val="auto"/>
        <w:rPr>
          <w:rFonts w:ascii="宋体" w:cs="宋体" w:eastAsia="宋体" w:hAnsi="宋体" w:hint="eastAsia"/>
          <w:b/>
          <w:bCs/>
          <w:color w:val="auto"/>
          <w:sz w:val="28"/>
          <w:szCs w:val="28"/>
        </w:rPr>
      </w:pPr>
      <w:r>
        <w:rPr>
          <w:rFonts w:ascii="宋体" w:cs="宋体" w:eastAsia="宋体" w:hAnsi="宋体" w:hint="eastAsia"/>
          <w:b/>
          <w:bCs/>
          <w:color w:val="auto"/>
          <w:sz w:val="28"/>
          <w:szCs w:val="28"/>
        </w:rPr>
        <w:t>第四条    服务流程</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1.平台部署</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（1）</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注册域名，用于平台部署；并协助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提交域名的企业认证。</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（2）</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提交网站的域名备案，协助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优先完成华为云的备案提交，最终提交到国家工信部审核。</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加急协助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办理域名备案，备案通过的时间，以工信部审核为准。</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（3）</w:t>
      </w:r>
      <w:r>
        <w:rPr>
          <w:rFonts w:ascii="宋体" w:cs="宋体" w:eastAsia="宋体" w:hAnsi="宋体" w:hint="eastAsia"/>
          <w:color w:val="auto"/>
          <w:sz w:val="28"/>
          <w:szCs w:val="28"/>
        </w:rPr>
        <w:t>域名备案通过后，</w:t>
      </w:r>
      <w:r>
        <w:rPr>
          <w:rFonts w:ascii="宋体" w:cs="宋体" w:eastAsia="宋体" w:hAnsi="宋体" w:hint="eastAsia"/>
          <w:color w:val="auto"/>
          <w:sz w:val="28"/>
          <w:szCs w:val="28"/>
          <w:lang w:eastAsia="zh-CN"/>
        </w:rPr>
        <w:t>甲方</w:t>
      </w:r>
      <w:r>
        <w:rPr>
          <w:rFonts w:ascii="宋体" w:cs="宋体" w:eastAsia="宋体" w:hAnsi="宋体" w:hint="eastAsia"/>
          <w:color w:val="auto"/>
          <w:sz w:val="28"/>
          <w:szCs w:val="28"/>
          <w:lang w:val="en-US" w:eastAsia="zh-CN"/>
        </w:rPr>
        <w:t>或最终用户</w:t>
      </w:r>
      <w:r>
        <w:rPr>
          <w:rFonts w:ascii="宋体" w:cs="宋体" w:eastAsia="宋体" w:hAnsi="宋体" w:hint="eastAsia"/>
          <w:color w:val="auto"/>
          <w:sz w:val="28"/>
          <w:szCs w:val="28"/>
        </w:rPr>
        <w:t>收到短信通知后1个工作日通知</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完成服务器的准备工作，用于等保三级的认证。</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（4）</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准备好服务器，并完成服务器的环境配置工作，以及数据库的搭建。</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（5）域名备案通过后，</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完成域名解析。</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（6）</w:t>
      </w:r>
      <w:r>
        <w:rPr>
          <w:rFonts w:ascii="宋体" w:cs="宋体" w:eastAsia="宋体" w:hAnsi="宋体" w:hint="eastAsia"/>
          <w:color w:val="auto"/>
          <w:sz w:val="28"/>
          <w:szCs w:val="28"/>
          <w:lang w:eastAsia="zh-CN"/>
        </w:rPr>
        <w:t>乙方协助最终用户填写完平台部署的基础信息交付表并部署网络货运平台的最新版本。</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2.资质办理</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w:t>
      </w:r>
      <w:r>
        <w:rPr>
          <w:rFonts w:ascii="宋体" w:cs="宋体" w:eastAsia="宋体" w:hAnsi="宋体"/>
          <w:color w:val="auto"/>
          <w:sz w:val="28"/>
          <w:szCs w:val="28"/>
        </w:rPr>
        <w:t>1</w:t>
      </w:r>
      <w:r>
        <w:rPr>
          <w:rFonts w:ascii="宋体" w:cs="宋体" w:eastAsia="宋体" w:hAnsi="宋体" w:hint="eastAsia"/>
          <w:color w:val="auto"/>
          <w:sz w:val="28"/>
          <w:szCs w:val="28"/>
        </w:rPr>
        <w:t>）平台部署上线后，</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提供不限次数的免费远程培训，</w:t>
      </w:r>
      <w:r>
        <w:rPr>
          <w:rFonts w:ascii="宋体" w:cs="宋体" w:eastAsia="宋体" w:hAnsi="宋体" w:hint="eastAsia"/>
          <w:color w:val="auto"/>
          <w:sz w:val="28"/>
          <w:szCs w:val="28"/>
          <w:lang w:eastAsia="zh-CN"/>
        </w:rPr>
        <w:t>甲方</w:t>
      </w:r>
      <w:r>
        <w:rPr>
          <w:rFonts w:ascii="宋体" w:cs="宋体" w:eastAsia="宋体" w:hAnsi="宋体" w:hint="eastAsia"/>
          <w:color w:val="auto"/>
          <w:sz w:val="28"/>
          <w:szCs w:val="28"/>
          <w:highlight w:val="none"/>
          <w:lang w:val="en-US" w:eastAsia="zh-CN"/>
        </w:rPr>
        <w:t>或</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也可以派人到</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公司做现场培训。</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w:t>
      </w:r>
      <w:r>
        <w:rPr>
          <w:rFonts w:ascii="宋体" w:cs="宋体" w:eastAsia="宋体" w:hAnsi="宋体"/>
          <w:color w:val="auto"/>
          <w:sz w:val="28"/>
          <w:szCs w:val="28"/>
        </w:rPr>
        <w:t>2）</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启动资质申报的资料收集工作。</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color w:val="auto"/>
          <w:sz w:val="28"/>
          <w:szCs w:val="28"/>
        </w:rPr>
        <w:t>（</w:t>
      </w:r>
      <w:r>
        <w:rPr>
          <w:rFonts w:ascii="宋体" w:cs="宋体" w:eastAsia="宋体" w:hAnsi="宋体" w:hint="eastAsia"/>
          <w:color w:val="auto"/>
          <w:sz w:val="28"/>
          <w:szCs w:val="28"/>
        </w:rPr>
        <w:t>3</w:t>
      </w:r>
      <w:r>
        <w:rPr>
          <w:rFonts w:ascii="宋体" w:cs="宋体" w:eastAsia="宋体" w:hAnsi="宋体"/>
          <w:color w:val="auto"/>
          <w:sz w:val="28"/>
          <w:szCs w:val="28"/>
        </w:rPr>
        <w:t>）</w:t>
      </w:r>
      <w:r>
        <w:rPr>
          <w:rFonts w:ascii="宋体" w:cs="宋体" w:eastAsia="宋体" w:hAnsi="宋体" w:hint="eastAsia"/>
          <w:color w:val="auto"/>
          <w:sz w:val="28"/>
          <w:szCs w:val="28"/>
          <w:lang w:eastAsia="zh-CN"/>
        </w:rPr>
        <w:t>乙方</w:t>
      </w:r>
      <w:r>
        <w:rPr>
          <w:rFonts w:ascii="宋体" w:cs="宋体" w:eastAsia="宋体" w:hAnsi="宋体"/>
          <w:color w:val="auto"/>
          <w:sz w:val="28"/>
          <w:szCs w:val="28"/>
        </w:rPr>
        <w:t>协助</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rPr>
        <w:t>，衔接三级等保测评的前期</w:t>
      </w:r>
      <w:r>
        <w:rPr>
          <w:rFonts w:ascii="宋体" w:cs="宋体" w:eastAsia="宋体" w:hAnsi="宋体" w:hint="eastAsia"/>
          <w:color w:val="auto"/>
          <w:sz w:val="28"/>
          <w:szCs w:val="28"/>
        </w:rPr>
        <w:t>准备</w:t>
      </w:r>
      <w:r>
        <w:rPr>
          <w:rFonts w:ascii="宋体" w:cs="宋体" w:eastAsia="宋体" w:hAnsi="宋体"/>
          <w:color w:val="auto"/>
          <w:sz w:val="28"/>
          <w:szCs w:val="28"/>
        </w:rPr>
        <w:t>工作。</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（4）</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采购三级等保测评服务，</w:t>
      </w:r>
      <w:r>
        <w:rPr>
          <w:rFonts w:ascii="宋体" w:cs="宋体" w:eastAsia="宋体" w:hAnsi="宋体"/>
          <w:color w:val="auto"/>
          <w:sz w:val="28"/>
          <w:szCs w:val="28"/>
        </w:rPr>
        <w:t>由</w:t>
      </w:r>
      <w:r>
        <w:rPr>
          <w:rFonts w:ascii="宋体" w:cs="宋体" w:eastAsia="宋体" w:hAnsi="宋体" w:hint="eastAsia"/>
          <w:color w:val="auto"/>
          <w:sz w:val="28"/>
          <w:szCs w:val="28"/>
          <w:lang w:eastAsia="zh-CN"/>
        </w:rPr>
        <w:t>乙方</w:t>
      </w:r>
      <w:r>
        <w:rPr>
          <w:rFonts w:ascii="宋体" w:cs="宋体" w:eastAsia="宋体" w:hAnsi="宋体"/>
          <w:color w:val="auto"/>
          <w:sz w:val="28"/>
          <w:szCs w:val="28"/>
        </w:rPr>
        <w:t>承担等保测评的费用。</w:t>
      </w:r>
      <w:r>
        <w:rPr>
          <w:rFonts w:ascii="宋体" w:cs="宋体" w:eastAsia="宋体" w:hAnsi="宋体" w:hint="eastAsia"/>
          <w:color w:val="auto"/>
          <w:sz w:val="28"/>
          <w:szCs w:val="28"/>
          <w:lang w:eastAsia="zh-CN"/>
        </w:rPr>
        <w:t>乙方</w:t>
      </w:r>
      <w:r>
        <w:rPr>
          <w:rFonts w:ascii="宋体" w:cs="宋体" w:eastAsia="宋体" w:hAnsi="宋体"/>
          <w:color w:val="auto"/>
          <w:sz w:val="28"/>
          <w:szCs w:val="28"/>
        </w:rPr>
        <w:t>跟测评机构签约后，需建立微信群，将测评机构、</w:t>
      </w:r>
      <w:r>
        <w:rPr>
          <w:rFonts w:ascii="宋体" w:cs="宋体" w:eastAsia="宋体" w:hAnsi="宋体" w:hint="eastAsia"/>
          <w:color w:val="auto"/>
          <w:sz w:val="28"/>
          <w:szCs w:val="28"/>
          <w:lang w:eastAsia="zh-CN"/>
        </w:rPr>
        <w:t>合作</w:t>
      </w:r>
      <w:r>
        <w:rPr>
          <w:rFonts w:ascii="宋体" w:cs="宋体" w:eastAsia="宋体" w:hAnsi="宋体"/>
          <w:color w:val="auto"/>
          <w:sz w:val="28"/>
          <w:szCs w:val="28"/>
        </w:rPr>
        <w:t>双方相关人员，在微信群中衔接相关工作</w:t>
      </w:r>
      <w:r>
        <w:rPr>
          <w:rFonts w:ascii="宋体" w:cs="宋体" w:eastAsia="宋体" w:hAnsi="宋体" w:hint="eastAsia"/>
          <w:color w:val="auto"/>
          <w:sz w:val="28"/>
          <w:szCs w:val="28"/>
        </w:rPr>
        <w:t>。</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（5）</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免费协助测评机构完成《三级等保》相关技术整改。</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（6）</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相关资料齐全后，</w:t>
      </w:r>
      <w:r>
        <w:rPr>
          <w:rFonts w:ascii="宋体" w:cs="宋体" w:eastAsia="宋体" w:hAnsi="宋体" w:hint="eastAsia"/>
          <w:color w:val="auto"/>
          <w:sz w:val="28"/>
          <w:szCs w:val="28"/>
          <w:lang w:eastAsia="zh-CN"/>
        </w:rPr>
        <w:t>乙方协助最终用户完</w:t>
      </w:r>
      <w:r>
        <w:rPr>
          <w:rFonts w:ascii="宋体" w:cs="宋体" w:eastAsia="宋体" w:hAnsi="宋体" w:hint="eastAsia"/>
          <w:color w:val="auto"/>
          <w:sz w:val="28"/>
          <w:szCs w:val="28"/>
        </w:rPr>
        <w:t>成</w:t>
      </w:r>
      <w:r>
        <w:rPr>
          <w:rFonts w:ascii="宋体" w:cs="宋体" w:eastAsia="宋体" w:hAnsi="宋体" w:hint="eastAsia"/>
          <w:color w:val="auto"/>
          <w:sz w:val="28"/>
          <w:szCs w:val="28"/>
          <w:lang w:eastAsia="zh-CN"/>
        </w:rPr>
        <w:t>其</w:t>
      </w:r>
      <w:r>
        <w:rPr>
          <w:rFonts w:ascii="宋体" w:cs="宋体" w:eastAsia="宋体" w:hAnsi="宋体" w:hint="eastAsia"/>
          <w:color w:val="auto"/>
          <w:sz w:val="28"/>
          <w:szCs w:val="28"/>
        </w:rPr>
        <w:t>当地省交通主管部门要求的材料撰写，协助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完成线上服务能力认证。</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（7）</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获得</w:t>
      </w:r>
      <w:r>
        <w:rPr>
          <w:rFonts w:ascii="宋体" w:cs="宋体" w:eastAsia="宋体" w:hAnsi="宋体" w:hint="eastAsia"/>
          <w:color w:val="auto"/>
          <w:sz w:val="28"/>
          <w:szCs w:val="28"/>
          <w:lang w:eastAsia="zh-CN"/>
        </w:rPr>
        <w:t>其</w:t>
      </w:r>
      <w:r>
        <w:rPr>
          <w:rFonts w:ascii="宋体" w:cs="宋体" w:eastAsia="宋体" w:hAnsi="宋体" w:hint="eastAsia"/>
          <w:color w:val="auto"/>
          <w:sz w:val="28"/>
          <w:szCs w:val="28"/>
        </w:rPr>
        <w:t>所在地交通运输厅的授权后，</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，完成</w:t>
      </w:r>
      <w:r>
        <w:rPr>
          <w:rFonts w:ascii="宋体" w:cs="宋体" w:eastAsia="宋体" w:hAnsi="宋体" w:hint="eastAsia"/>
          <w:color w:val="auto"/>
          <w:sz w:val="28"/>
          <w:szCs w:val="28"/>
          <w:lang w:eastAsia="zh-CN"/>
        </w:rPr>
        <w:t>其在</w:t>
      </w:r>
      <w:r>
        <w:rPr>
          <w:rFonts w:ascii="宋体" w:cs="宋体" w:eastAsia="宋体" w:hAnsi="宋体" w:hint="eastAsia"/>
          <w:color w:val="auto"/>
          <w:sz w:val="28"/>
          <w:szCs w:val="28"/>
        </w:rPr>
        <w:t>当地省网络货运监测平台的技术对接；并协助培训</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指定的专人，将数据录入到平台，</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协助通过联调等环节。</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（8）若</w:t>
      </w:r>
      <w:r>
        <w:rPr>
          <w:rFonts w:ascii="宋体" w:cs="宋体" w:eastAsia="宋体" w:hAnsi="宋体" w:hint="eastAsia"/>
          <w:color w:val="auto"/>
          <w:sz w:val="28"/>
          <w:szCs w:val="28"/>
          <w:lang w:eastAsia="zh-CN"/>
        </w:rPr>
        <w:t>最终用户所在地</w:t>
      </w:r>
      <w:r>
        <w:rPr>
          <w:rFonts w:ascii="宋体" w:cs="宋体" w:eastAsia="宋体" w:hAnsi="宋体" w:hint="eastAsia"/>
          <w:color w:val="auto"/>
          <w:sz w:val="28"/>
          <w:szCs w:val="28"/>
        </w:rPr>
        <w:t>交通运输厅要求现场评审，</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派1名技术人员，协助</w:t>
      </w:r>
      <w:r>
        <w:rPr>
          <w:rFonts w:ascii="宋体" w:cs="宋体" w:eastAsia="宋体" w:hAnsi="宋体" w:hint="eastAsia"/>
          <w:color w:val="auto"/>
          <w:sz w:val="28"/>
          <w:szCs w:val="28"/>
          <w:lang w:eastAsia="zh-CN"/>
        </w:rPr>
        <w:t>其</w:t>
      </w:r>
      <w:r>
        <w:rPr>
          <w:rFonts w:ascii="宋体" w:cs="宋体" w:eastAsia="宋体" w:hAnsi="宋体" w:hint="eastAsia"/>
          <w:color w:val="auto"/>
          <w:sz w:val="28"/>
          <w:szCs w:val="28"/>
        </w:rPr>
        <w:t>完成答辩PPT，以及现场答辩工作。</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color w:val="auto"/>
          <w:sz w:val="28"/>
          <w:szCs w:val="28"/>
        </w:rPr>
        <w:t>（</w:t>
      </w:r>
      <w:r>
        <w:rPr>
          <w:rFonts w:ascii="宋体" w:cs="宋体" w:eastAsia="宋体" w:hAnsi="宋体" w:hint="eastAsia"/>
          <w:color w:val="auto"/>
          <w:sz w:val="28"/>
          <w:szCs w:val="28"/>
        </w:rPr>
        <w:t>9</w:t>
      </w:r>
      <w:r>
        <w:rPr>
          <w:rFonts w:ascii="宋体" w:cs="宋体" w:eastAsia="宋体" w:hAnsi="宋体"/>
          <w:color w:val="auto"/>
          <w:sz w:val="28"/>
          <w:szCs w:val="28"/>
        </w:rPr>
        <w:t>）</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rPr>
        <w:t>获得线上能力认证后，</w:t>
      </w:r>
      <w:r>
        <w:rPr>
          <w:rFonts w:ascii="宋体" w:cs="宋体" w:eastAsia="宋体" w:hAnsi="宋体" w:hint="eastAsia"/>
          <w:color w:val="auto"/>
          <w:sz w:val="28"/>
          <w:szCs w:val="28"/>
          <w:lang w:eastAsia="zh-CN"/>
        </w:rPr>
        <w:t>应及时</w:t>
      </w:r>
      <w:r>
        <w:rPr>
          <w:rFonts w:ascii="宋体" w:cs="宋体" w:eastAsia="宋体" w:hAnsi="宋体" w:hint="eastAsia"/>
          <w:color w:val="auto"/>
          <w:sz w:val="28"/>
          <w:szCs w:val="28"/>
          <w:lang w:val="en-US" w:eastAsia="zh-CN"/>
        </w:rPr>
        <w:t>指导最终用户</w:t>
      </w:r>
      <w:r>
        <w:rPr>
          <w:rFonts w:ascii="宋体" w:cs="宋体" w:eastAsia="宋体" w:hAnsi="宋体"/>
          <w:color w:val="auto"/>
          <w:sz w:val="28"/>
          <w:szCs w:val="28"/>
        </w:rPr>
        <w:t>去当地的运管部门办理纸质版的网络货运资质。</w:t>
      </w:r>
      <w:r>
        <w:rPr>
          <w:rFonts w:ascii="宋体" w:cs="宋体" w:eastAsia="宋体" w:hAnsi="宋体" w:hint="eastAsia"/>
          <w:color w:val="auto"/>
          <w:sz w:val="28"/>
          <w:szCs w:val="28"/>
        </w:rPr>
        <w:t>涉及资质申报的服务以合同附件一为准，</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结合</w:t>
      </w:r>
      <w:r>
        <w:rPr>
          <w:rFonts w:ascii="宋体" w:cs="宋体" w:eastAsia="宋体" w:hAnsi="宋体" w:hint="eastAsia"/>
          <w:color w:val="auto"/>
          <w:sz w:val="28"/>
          <w:szCs w:val="28"/>
          <w:lang w:eastAsia="zh-CN"/>
        </w:rPr>
        <w:t>甲方最终用户</w:t>
      </w:r>
      <w:r>
        <w:rPr>
          <w:rFonts w:ascii="宋体" w:cs="宋体" w:eastAsia="宋体" w:hAnsi="宋体" w:hint="eastAsia"/>
          <w:color w:val="auto"/>
          <w:sz w:val="28"/>
          <w:szCs w:val="28"/>
        </w:rPr>
        <w:t>的实际情况优先安排，</w:t>
      </w:r>
      <w:r>
        <w:rPr>
          <w:rFonts w:ascii="宋体" w:cs="宋体" w:eastAsia="宋体" w:hAnsi="宋体" w:hint="eastAsia"/>
          <w:color w:val="auto"/>
          <w:sz w:val="28"/>
          <w:szCs w:val="28"/>
          <w:lang w:eastAsia="zh-CN"/>
        </w:rPr>
        <w:t>若</w:t>
      </w:r>
      <w:r>
        <w:rPr>
          <w:rFonts w:ascii="宋体" w:cs="宋体" w:eastAsia="宋体" w:hAnsi="宋体" w:hint="eastAsia"/>
          <w:color w:val="auto"/>
          <w:sz w:val="28"/>
          <w:szCs w:val="28"/>
        </w:rPr>
        <w:t>涉及</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当地省交通主管部门对接，具体完成时间以省厅的最新要求而定。</w:t>
      </w:r>
    </w:p>
    <w:p>
      <w:pPr>
        <w:pStyle w:val="style0"/>
        <w:keepNext w:val="false"/>
        <w:keepLines w:val="false"/>
        <w:pageBreakBefore w:val="false"/>
        <w:widowControl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b/>
          <w:bCs/>
          <w:color w:val="auto"/>
          <w:sz w:val="28"/>
          <w:szCs w:val="28"/>
        </w:rPr>
      </w:pPr>
      <w:r>
        <w:rPr>
          <w:rFonts w:ascii="宋体" w:cs="宋体" w:eastAsia="宋体" w:hAnsi="宋体" w:hint="eastAsia"/>
          <w:color w:val="auto"/>
          <w:sz w:val="28"/>
          <w:szCs w:val="28"/>
        </w:rPr>
        <w:t>（10）</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开始协助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lang w:val="en-US" w:eastAsia="zh-CN"/>
        </w:rPr>
        <w:t>APP</w:t>
      </w:r>
      <w:r>
        <w:rPr>
          <w:rFonts w:ascii="宋体" w:cs="宋体" w:eastAsia="宋体" w:hAnsi="宋体" w:hint="eastAsia"/>
          <w:color w:val="auto"/>
          <w:sz w:val="28"/>
          <w:szCs w:val="28"/>
        </w:rPr>
        <w:t>上架。</w:t>
      </w:r>
    </w:p>
    <w:p>
      <w:pPr>
        <w:pStyle w:val="style0"/>
        <w:keepNext w:val="false"/>
        <w:keepLines w:val="false"/>
        <w:pageBreakBefore w:val="false"/>
        <w:widowControl w:val="false"/>
        <w:kinsoku/>
        <w:wordWrap/>
        <w:overflowPunct/>
        <w:autoSpaceDE/>
        <w:autoSpaceDN/>
        <w:bidi w:val="false"/>
        <w:adjustRightInd/>
        <w:snapToGrid/>
        <w:spacing w:lineRule="exact" w:line="500"/>
        <w:ind w:firstLine="0" w:firstLineChars="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第五条  </w:t>
      </w:r>
      <w:r>
        <w:rPr>
          <w:rFonts w:ascii="宋体" w:cs="宋体" w:eastAsia="宋体" w:hAnsi="宋体"/>
          <w:b/>
          <w:bCs/>
          <w:color w:val="auto"/>
          <w:sz w:val="28"/>
          <w:szCs w:val="28"/>
          <w:lang w:val="zh-TW" w:eastAsia="zh-TW"/>
        </w:rPr>
        <w:t>费用和结算方式</w:t>
      </w:r>
    </w:p>
    <w:p>
      <w:pPr>
        <w:pStyle w:val="style157"/>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00"/>
        <w:ind w:firstLine="560" w:firstLineChars="200"/>
        <w:textAlignment w:val="auto"/>
        <w:rPr>
          <w:rFonts w:ascii="宋体" w:cs="宋体" w:eastAsia="宋体" w:hAnsi="宋体"/>
          <w:color w:val="auto"/>
          <w:sz w:val="28"/>
          <w:szCs w:val="28"/>
        </w:rPr>
      </w:pPr>
      <w:r>
        <w:rPr>
          <w:rFonts w:ascii="宋体" w:cs="宋体" w:eastAsia="宋体" w:hAnsi="宋体" w:hint="eastAsia"/>
          <w:color w:val="auto"/>
          <w:sz w:val="28"/>
          <w:szCs w:val="28"/>
        </w:rPr>
        <w:t>1.</w:t>
      </w:r>
      <w:r>
        <w:rPr>
          <w:rFonts w:ascii="宋体" w:cs="宋体" w:eastAsia="宋体" w:hAnsi="宋体" w:hint="eastAsia"/>
          <w:color w:val="auto"/>
          <w:sz w:val="28"/>
          <w:szCs w:val="28"/>
        </w:rPr>
        <w:t>本合同总金额为</w:t>
      </w:r>
      <w:r>
        <w:rPr>
          <w:rFonts w:ascii="宋体" w:cs="宋体" w:eastAsia="宋体" w:hAnsi="宋体" w:hint="eastAsia"/>
          <w:color w:val="auto"/>
          <w:sz w:val="28"/>
          <w:szCs w:val="28"/>
        </w:rPr>
        <w:t>：</w:t>
      </w:r>
      <w:r>
        <w:rPr>
          <w:rFonts w:ascii="宋体" w:cs="宋体" w:eastAsia="宋体" w:hAnsi="宋体" w:hint="eastAsia"/>
          <w:color w:val="auto"/>
          <w:sz w:val="28"/>
          <w:szCs w:val="28"/>
          <w:u w:val="single"/>
        </w:rPr>
        <w:t>人民币</w:t>
      </w:r>
      <w:r>
        <w:rPr>
          <w:rFonts w:ascii="宋体" w:cs="宋体" w:eastAsia="宋体" w:hAnsi="宋体" w:hint="eastAsia"/>
          <w:color w:val="auto"/>
          <w:sz w:val="28"/>
          <w:szCs w:val="28"/>
          <w:u w:val="single"/>
          <w:lang w:val="en-US" w:eastAsia="zh-CN"/>
        </w:rPr>
        <w:t xml:space="preserve">         </w:t>
      </w:r>
      <w:r>
        <w:rPr>
          <w:rFonts w:ascii="宋体" w:cs="宋体" w:eastAsia="宋体" w:hAnsi="宋体" w:hint="eastAsia"/>
          <w:color w:val="auto"/>
          <w:sz w:val="28"/>
          <w:szCs w:val="28"/>
          <w:u w:val="single"/>
          <w:lang w:val="zh-TW"/>
        </w:rPr>
        <w:t>万</w:t>
      </w:r>
      <w:r>
        <w:rPr>
          <w:rFonts w:ascii="宋体" w:cs="宋体" w:eastAsia="宋体" w:hAnsi="宋体" w:hint="eastAsia"/>
          <w:color w:val="auto"/>
          <w:sz w:val="28"/>
          <w:szCs w:val="28"/>
          <w:u w:val="single"/>
        </w:rPr>
        <w:t>元</w:t>
      </w:r>
      <w:r>
        <w:rPr>
          <w:rFonts w:ascii="宋体" w:cs="宋体" w:eastAsia="宋体" w:hAnsi="宋体"/>
          <w:color w:val="auto"/>
          <w:sz w:val="28"/>
          <w:szCs w:val="28"/>
          <w:u w:val="single"/>
          <w:lang w:val="zh-TW"/>
        </w:rPr>
        <w:t>（</w:t>
      </w:r>
      <w:r>
        <w:rPr>
          <w:rFonts w:ascii="宋体" w:cs="宋体" w:eastAsia="宋体" w:hAnsi="宋体" w:hint="eastAsia"/>
          <w:color w:val="auto"/>
          <w:sz w:val="28"/>
          <w:szCs w:val="28"/>
          <w:u w:val="single"/>
        </w:rPr>
        <w:t>大写</w:t>
      </w:r>
      <w:r>
        <w:rPr>
          <w:rFonts w:ascii="宋体" w:cs="宋体" w:eastAsia="宋体" w:hAnsi="宋体"/>
          <w:color w:val="auto"/>
          <w:sz w:val="28"/>
          <w:szCs w:val="28"/>
          <w:u w:val="single"/>
          <w:lang w:val="zh-TW"/>
        </w:rPr>
        <w:t>：</w:t>
      </w:r>
      <w:r>
        <w:rPr>
          <w:rFonts w:ascii="宋体" w:cs="宋体" w:eastAsia="宋体" w:hAnsi="宋体" w:hint="eastAsia"/>
          <w:color w:val="auto"/>
          <w:sz w:val="28"/>
          <w:szCs w:val="28"/>
          <w:u w:val="single"/>
          <w:lang w:val="en-US" w:eastAsia="zh-CN"/>
        </w:rPr>
        <w:t xml:space="preserve">                                     </w:t>
      </w:r>
      <w:r>
        <w:rPr>
          <w:rFonts w:ascii="宋体" w:cs="宋体" w:eastAsia="宋体" w:hAnsi="宋体" w:hint="eastAsia"/>
          <w:color w:val="auto"/>
          <w:sz w:val="28"/>
          <w:szCs w:val="28"/>
          <w:u w:val="single"/>
        </w:rPr>
        <w:t>）</w:t>
      </w:r>
      <w:r>
        <w:rPr>
          <w:rFonts w:ascii="宋体" w:cs="宋体" w:eastAsia="宋体" w:hAnsi="宋体" w:hint="eastAsia"/>
          <w:color w:val="auto"/>
          <w:sz w:val="28"/>
          <w:szCs w:val="28"/>
          <w:lang w:val="zh-TW"/>
        </w:rPr>
        <w:t>，</w:t>
      </w:r>
      <w:r>
        <w:rPr>
          <w:rFonts w:ascii="宋体" w:cs="宋体" w:eastAsia="宋体" w:hAnsi="宋体" w:hint="eastAsia"/>
          <w:color w:val="auto"/>
          <w:sz w:val="28"/>
          <w:szCs w:val="28"/>
        </w:rPr>
        <w:t>包含</w:t>
      </w:r>
      <w:r>
        <w:rPr>
          <w:rFonts w:ascii="宋体" w:cs="宋体" w:eastAsia="宋体" w:hAnsi="宋体" w:hint="eastAsia"/>
          <w:color w:val="auto"/>
          <w:sz w:val="28"/>
          <w:szCs w:val="28"/>
          <w:lang w:val="zh-TW"/>
        </w:rPr>
        <w:t>网络货运平台</w:t>
      </w:r>
      <w:r>
        <w:rPr>
          <w:rFonts w:ascii="宋体" w:cs="宋体" w:eastAsia="宋体" w:hAnsi="宋体" w:hint="eastAsia"/>
          <w:color w:val="auto"/>
          <w:sz w:val="28"/>
          <w:szCs w:val="28"/>
          <w:lang w:val="en-US" w:eastAsia="zh-CN"/>
        </w:rPr>
        <w:t>搭建</w:t>
      </w:r>
      <w:r>
        <w:rPr>
          <w:rFonts w:ascii="宋体" w:cs="宋体" w:eastAsia="宋体" w:hAnsi="宋体" w:hint="eastAsia"/>
          <w:color w:val="auto"/>
          <w:sz w:val="28"/>
          <w:szCs w:val="28"/>
          <w:lang w:val="zh-TW"/>
        </w:rPr>
        <w:t>和网络货运资质申报服务（详见附件一），</w:t>
      </w:r>
      <w:r>
        <w:rPr>
          <w:rFonts w:ascii="宋体" w:cs="宋体" w:eastAsia="宋体" w:hAnsi="宋体"/>
          <w:color w:val="auto"/>
          <w:sz w:val="28"/>
          <w:szCs w:val="28"/>
        </w:rPr>
        <w:t>本</w:t>
      </w:r>
      <w:r>
        <w:rPr>
          <w:rFonts w:ascii="宋体" w:cs="宋体" w:eastAsia="宋体" w:hAnsi="宋体" w:hint="eastAsia"/>
          <w:color w:val="auto"/>
          <w:sz w:val="28"/>
          <w:szCs w:val="28"/>
        </w:rPr>
        <w:t>合同</w:t>
      </w:r>
      <w:r>
        <w:rPr>
          <w:rFonts w:ascii="宋体" w:cs="宋体" w:eastAsia="宋体" w:hAnsi="宋体"/>
          <w:color w:val="auto"/>
          <w:sz w:val="28"/>
          <w:szCs w:val="28"/>
        </w:rPr>
        <w:t>的价格不包括</w:t>
      </w:r>
      <w:r>
        <w:rPr>
          <w:rFonts w:ascii="宋体" w:cs="宋体" w:eastAsia="宋体" w:hAnsi="宋体" w:hint="eastAsia"/>
          <w:color w:val="auto"/>
          <w:sz w:val="28"/>
          <w:szCs w:val="28"/>
        </w:rPr>
        <w:t>涉及</w:t>
      </w:r>
      <w:r>
        <w:rPr>
          <w:rFonts w:ascii="宋体" w:cs="宋体" w:eastAsia="宋体" w:hAnsi="宋体"/>
          <w:color w:val="auto"/>
          <w:sz w:val="28"/>
          <w:szCs w:val="28"/>
        </w:rPr>
        <w:t>支付</w:t>
      </w:r>
      <w:r>
        <w:rPr>
          <w:rFonts w:ascii="宋体" w:cs="宋体" w:eastAsia="宋体" w:hAnsi="宋体" w:hint="eastAsia"/>
          <w:color w:val="auto"/>
          <w:sz w:val="28"/>
          <w:szCs w:val="28"/>
        </w:rPr>
        <w:t>功能、短信、北斗轨迹、电子合同、OCR</w:t>
      </w:r>
      <w:r>
        <w:rPr>
          <w:rFonts w:ascii="宋体" w:cs="宋体" w:eastAsia="宋体" w:hAnsi="宋体"/>
          <w:color w:val="auto"/>
          <w:sz w:val="28"/>
          <w:szCs w:val="28"/>
        </w:rPr>
        <w:t>等第三方费用。</w:t>
      </w:r>
    </w:p>
    <w:p>
      <w:pPr>
        <w:pStyle w:val="style157"/>
        <w:numPr>
          <w:ilvl w:val="0"/>
          <w:numId w:val="0"/>
        </w:numPr>
        <w:rPr>
          <w:rFonts w:ascii="宋体" w:cs="宋体" w:eastAsia="宋体" w:hAnsi="宋体" w:hint="default"/>
          <w:color w:val="auto"/>
          <w:sz w:val="28"/>
          <w:szCs w:val="28"/>
        </w:rPr>
      </w:pPr>
      <w:r>
        <w:rPr>
          <w:rFonts w:ascii="宋体" w:cs="宋体" w:eastAsia="宋体" w:hAnsi="宋体" w:hint="eastAsia"/>
          <w:color w:val="auto"/>
          <w:sz w:val="28"/>
          <w:szCs w:val="28"/>
          <w:lang w:eastAsia="zh-CN"/>
        </w:rPr>
        <w:t>（</w:t>
      </w:r>
      <w:r>
        <w:rPr>
          <w:rFonts w:ascii="宋体" w:cs="宋体" w:eastAsia="宋体" w:hAnsi="宋体" w:hint="eastAsia"/>
          <w:color w:val="auto"/>
          <w:sz w:val="28"/>
          <w:szCs w:val="28"/>
          <w:lang w:val="en-US" w:eastAsia="zh-CN"/>
        </w:rPr>
        <w:t>1）服务内容清单</w:t>
      </w:r>
      <w:r>
        <w:rPr>
          <w:rFonts w:ascii="宋体" w:cs="宋体" w:eastAsia="宋体" w:hAnsi="宋体" w:hint="default"/>
          <w:color w:val="auto"/>
          <w:sz w:val="28"/>
          <w:szCs w:val="28"/>
          <w:lang w:eastAsia="zh-CN"/>
        </w:rPr>
        <w:t>（</w:t>
      </w:r>
      <w:r>
        <w:rPr>
          <w:rFonts w:ascii="宋体" w:cs="宋体" w:eastAsia="宋体" w:hAnsi="宋体" w:hint="eastAsia"/>
          <w:color w:val="auto"/>
          <w:sz w:val="28"/>
          <w:szCs w:val="28"/>
          <w:lang w:val="en-US"/>
        </w:rPr>
        <w:t>供应商自行添加</w:t>
      </w:r>
      <w:r>
        <w:rPr>
          <w:rFonts w:ascii="宋体" w:cs="宋体" w:eastAsia="宋体" w:hAnsi="宋体" w:hint="default"/>
          <w:color w:val="auto"/>
          <w:sz w:val="28"/>
          <w:szCs w:val="28"/>
        </w:rPr>
        <w:t>）</w:t>
      </w:r>
    </w:p>
    <w:tbl>
      <w:tblPr>
        <w:tblStyle w:val="style154"/>
        <w:tblW w:w="8907"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9"/>
        <w:gridCol w:w="1244"/>
        <w:gridCol w:w="5081"/>
        <w:gridCol w:w="988"/>
        <w:gridCol w:w="725"/>
      </w:tblGrid>
      <w:tr>
        <w:trPr>
          <w:trHeight w:val="537" w:hRule="atLeast"/>
        </w:trPr>
        <w:tc>
          <w:tcPr>
            <w:tcW w:w="869" w:type="dxa"/>
            <w:tcBorders/>
            <w:vAlign w:val="center"/>
          </w:tcPr>
          <w:p>
            <w:pPr>
              <w:pStyle w:val="style0"/>
              <w:widowControl w:val="false"/>
              <w:spacing w:before="111" w:lineRule="auto" w:line="192"/>
              <w:ind w:left="111"/>
              <w:jc w:val="center"/>
              <w:rPr>
                <w:rFonts w:ascii="微软雅黑" w:cs="微软雅黑" w:eastAsia="微软雅黑" w:hAnsi="微软雅黑" w:hint="eastAsia"/>
                <w:b/>
                <w:bCs/>
                <w:color w:val="404040"/>
                <w:spacing w:val="5"/>
                <w:sz w:val="17"/>
                <w:szCs w:val="17"/>
                <w:lang w:val="en-US" w:eastAsia="zh-CN"/>
              </w:rPr>
            </w:pPr>
            <w:r>
              <w:rPr>
                <w:rFonts w:ascii="微软雅黑" w:cs="微软雅黑" w:eastAsia="微软雅黑" w:hAnsi="微软雅黑" w:hint="eastAsia"/>
                <w:b/>
                <w:bCs/>
                <w:color w:val="404040"/>
                <w:spacing w:val="5"/>
                <w:sz w:val="17"/>
                <w:szCs w:val="17"/>
                <w:lang w:val="en-US" w:eastAsia="zh-CN"/>
              </w:rPr>
              <w:t>项目</w:t>
            </w:r>
          </w:p>
        </w:tc>
        <w:tc>
          <w:tcPr>
            <w:tcW w:w="1244" w:type="dxa"/>
            <w:tcBorders/>
            <w:vAlign w:val="center"/>
          </w:tcPr>
          <w:p>
            <w:pPr>
              <w:pStyle w:val="style0"/>
              <w:widowControl w:val="false"/>
              <w:spacing w:before="111" w:lineRule="auto" w:line="192"/>
              <w:ind w:left="111"/>
              <w:jc w:val="center"/>
              <w:rPr>
                <w:rFonts w:ascii="微软雅黑" w:cs="微软雅黑" w:eastAsia="微软雅黑" w:hAnsi="微软雅黑" w:hint="eastAsia"/>
                <w:b/>
                <w:bCs/>
                <w:color w:val="404040"/>
                <w:spacing w:val="5"/>
                <w:sz w:val="17"/>
                <w:szCs w:val="17"/>
                <w:lang w:val="en-US" w:eastAsia="zh-CN"/>
              </w:rPr>
            </w:pPr>
            <w:r>
              <w:rPr>
                <w:rFonts w:ascii="微软雅黑" w:cs="微软雅黑" w:eastAsia="微软雅黑" w:hAnsi="微软雅黑" w:hint="eastAsia"/>
                <w:b/>
                <w:bCs/>
                <w:color w:val="404040"/>
                <w:spacing w:val="5"/>
                <w:sz w:val="17"/>
                <w:szCs w:val="17"/>
                <w:lang w:val="en-US" w:eastAsia="zh-CN"/>
              </w:rPr>
              <w:t>名称</w:t>
            </w:r>
          </w:p>
        </w:tc>
        <w:tc>
          <w:tcPr>
            <w:tcW w:w="5081" w:type="dxa"/>
            <w:tcBorders/>
            <w:vAlign w:val="center"/>
          </w:tcPr>
          <w:p>
            <w:pPr>
              <w:pStyle w:val="style0"/>
              <w:widowControl w:val="false"/>
              <w:spacing w:before="111" w:lineRule="auto" w:line="192"/>
              <w:ind w:left="111"/>
              <w:jc w:val="center"/>
              <w:rPr>
                <w:rFonts w:ascii="微软雅黑" w:cs="微软雅黑" w:eastAsia="微软雅黑" w:hAnsi="微软雅黑" w:hint="eastAsia"/>
                <w:b/>
                <w:bCs/>
                <w:color w:val="404040"/>
                <w:spacing w:val="5"/>
                <w:sz w:val="17"/>
                <w:szCs w:val="17"/>
                <w:lang w:val="en-US" w:eastAsia="zh-CN"/>
              </w:rPr>
            </w:pPr>
            <w:r>
              <w:rPr>
                <w:rFonts w:ascii="微软雅黑" w:cs="微软雅黑" w:eastAsia="微软雅黑" w:hAnsi="微软雅黑" w:hint="eastAsia"/>
                <w:b/>
                <w:bCs/>
                <w:color w:val="404040"/>
                <w:spacing w:val="5"/>
                <w:sz w:val="17"/>
                <w:szCs w:val="17"/>
                <w:lang w:val="en-US" w:eastAsia="zh-CN"/>
              </w:rPr>
              <w:t>详细描述</w:t>
            </w:r>
          </w:p>
        </w:tc>
        <w:tc>
          <w:tcPr>
            <w:tcW w:w="988" w:type="dxa"/>
            <w:tcBorders/>
            <w:vAlign w:val="center"/>
          </w:tcPr>
          <w:p>
            <w:pPr>
              <w:pStyle w:val="style0"/>
              <w:widowControl w:val="false"/>
              <w:spacing w:before="111" w:lineRule="auto" w:line="192"/>
              <w:ind w:left="111"/>
              <w:jc w:val="center"/>
              <w:rPr>
                <w:rFonts w:ascii="微软雅黑" w:cs="微软雅黑" w:eastAsia="微软雅黑" w:hAnsi="微软雅黑" w:hint="eastAsia"/>
                <w:b/>
                <w:bCs/>
                <w:color w:val="404040"/>
                <w:spacing w:val="5"/>
                <w:sz w:val="17"/>
                <w:szCs w:val="17"/>
                <w:lang w:val="en-US" w:eastAsia="zh-CN"/>
              </w:rPr>
            </w:pPr>
            <w:r>
              <w:rPr>
                <w:rFonts w:ascii="微软雅黑" w:cs="微软雅黑" w:eastAsia="微软雅黑" w:hAnsi="微软雅黑" w:hint="eastAsia"/>
                <w:b/>
                <w:bCs/>
                <w:color w:val="404040"/>
                <w:spacing w:val="5"/>
                <w:sz w:val="17"/>
                <w:szCs w:val="17"/>
                <w:lang w:val="en-US" w:eastAsia="zh-CN"/>
              </w:rPr>
              <w:t>价格</w:t>
            </w:r>
          </w:p>
        </w:tc>
        <w:tc>
          <w:tcPr>
            <w:tcW w:w="725" w:type="dxa"/>
            <w:tcBorders/>
            <w:vAlign w:val="center"/>
          </w:tcPr>
          <w:p>
            <w:pPr>
              <w:pStyle w:val="style0"/>
              <w:widowControl w:val="false"/>
              <w:spacing w:before="111" w:lineRule="auto" w:line="192"/>
              <w:ind w:left="111"/>
              <w:jc w:val="center"/>
              <w:rPr>
                <w:rFonts w:ascii="微软雅黑" w:cs="微软雅黑" w:eastAsia="微软雅黑" w:hAnsi="微软雅黑" w:hint="eastAsia"/>
                <w:b/>
                <w:bCs/>
                <w:color w:val="404040"/>
                <w:spacing w:val="5"/>
                <w:sz w:val="17"/>
                <w:szCs w:val="17"/>
                <w:lang w:val="en-US" w:eastAsia="zh-CN"/>
              </w:rPr>
            </w:pPr>
            <w:r>
              <w:rPr>
                <w:rFonts w:ascii="微软雅黑" w:cs="微软雅黑" w:eastAsia="微软雅黑" w:hAnsi="微软雅黑" w:hint="eastAsia"/>
                <w:b/>
                <w:bCs/>
                <w:color w:val="404040"/>
                <w:spacing w:val="5"/>
                <w:sz w:val="17"/>
                <w:szCs w:val="17"/>
                <w:lang w:val="en-US" w:eastAsia="zh-CN"/>
              </w:rPr>
              <w:t>备注</w:t>
            </w:r>
          </w:p>
        </w:tc>
      </w:tr>
      <w:tr>
        <w:tblPrEx/>
        <w:trPr>
          <w:trHeight w:val="426" w:hRule="atLeast"/>
        </w:trPr>
        <w:tc>
          <w:tcPr>
            <w:tcW w:w="869" w:type="dxa"/>
            <w:vMerge w:val="restart"/>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1244"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5081"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988"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725"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r>
      <w:tr>
        <w:tblPrEx/>
        <w:trPr>
          <w:trHeight w:val="841" w:hRule="atLeast"/>
        </w:trPr>
        <w:tc>
          <w:tcPr>
            <w:tcW w:w="869" w:type="dxa"/>
            <w:vMerge w:val="continue"/>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1244"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5081"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988"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725"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r>
      <w:tr>
        <w:tblPrEx/>
        <w:trPr>
          <w:trHeight w:val="736" w:hRule="atLeast"/>
        </w:trPr>
        <w:tc>
          <w:tcPr>
            <w:tcW w:w="869" w:type="dxa"/>
            <w:vMerge w:val="continue"/>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1244"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5081"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988"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725"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r>
      <w:tr>
        <w:tblPrEx/>
        <w:trPr>
          <w:trHeight w:val="620" w:hRule="atLeast"/>
        </w:trPr>
        <w:tc>
          <w:tcPr>
            <w:tcW w:w="869" w:type="dxa"/>
            <w:vMerge w:val="continue"/>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1244"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5081"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988"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725"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r>
      <w:tr>
        <w:tblPrEx/>
        <w:trPr>
          <w:trHeight w:val="496" w:hRule="atLeast"/>
        </w:trPr>
        <w:tc>
          <w:tcPr>
            <w:tcW w:w="869" w:type="dxa"/>
            <w:vMerge w:val="continue"/>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1244"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5081"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988"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725"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r>
      <w:tr>
        <w:tblPrEx/>
        <w:trPr>
          <w:trHeight w:val="716" w:hRule="atLeast"/>
        </w:trPr>
        <w:tc>
          <w:tcPr>
            <w:tcW w:w="869" w:type="dxa"/>
            <w:vMerge w:val="continue"/>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1244"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c>
          <w:tcPr>
            <w:tcW w:w="5081"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988"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en-US"/>
              </w:rPr>
            </w:pPr>
          </w:p>
        </w:tc>
        <w:tc>
          <w:tcPr>
            <w:tcW w:w="725" w:type="dxa"/>
            <w:tcBorders/>
            <w:vAlign w:val="center"/>
          </w:tcPr>
          <w:p>
            <w:pPr>
              <w:pStyle w:val="style0"/>
              <w:widowControl w:val="false"/>
              <w:spacing w:before="111" w:lineRule="auto" w:line="192"/>
              <w:ind w:left="111"/>
              <w:jc w:val="both"/>
              <w:rPr>
                <w:rFonts w:ascii="微软雅黑" w:cs="微软雅黑" w:eastAsia="微软雅黑" w:hAnsi="微软雅黑" w:hint="eastAsia"/>
                <w:color w:val="404040"/>
                <w:spacing w:val="5"/>
                <w:sz w:val="17"/>
                <w:szCs w:val="17"/>
                <w:lang w:val="en-US" w:eastAsia="zh-CN"/>
              </w:rPr>
            </w:pPr>
          </w:p>
        </w:tc>
      </w:tr>
    </w:tbl>
    <w:p>
      <w:pPr>
        <w:pStyle w:val="style28"/>
        <w:ind w:firstLine="0" w:firstLineChars="0"/>
        <w:rPr>
          <w:rFonts w:ascii="Arial" w:cs="Arial" w:eastAsia="Arial" w:hAnsi="Arial"/>
          <w:sz w:val="21"/>
          <w:szCs w:val="21"/>
        </w:rPr>
      </w:pPr>
    </w:p>
    <w:p>
      <w:pPr>
        <w:pStyle w:val="style157"/>
        <w:keepNext w:val="false"/>
        <w:keepLines w:val="false"/>
        <w:pageBreakBefore w:val="false"/>
        <w:widowControl w:val="false"/>
        <w:kinsoku/>
        <w:wordWrap/>
        <w:overflowPunct/>
        <w:topLinePunct w:val="false"/>
        <w:autoSpaceDE/>
        <w:autoSpaceDN/>
        <w:bidi w:val="false"/>
        <w:adjustRightInd/>
        <w:snapToGrid/>
        <w:spacing w:lineRule="exact" w:line="500"/>
        <w:ind w:left="0" w:leftChars="0"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rPr>
        <w:t>2.结算方式：</w:t>
      </w:r>
      <w:r>
        <w:rPr>
          <w:rFonts w:ascii="宋体" w:cs="宋体" w:eastAsia="宋体" w:hAnsi="宋体" w:hint="eastAsia"/>
          <w:color w:val="auto"/>
          <w:sz w:val="28"/>
          <w:szCs w:val="28"/>
          <w:lang w:val="zh-TW" w:eastAsia="zh-TW"/>
        </w:rPr>
        <w:t>本合同签署之日起，</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zh-TW" w:eastAsia="zh-TW"/>
        </w:rPr>
        <w:t>分</w:t>
      </w:r>
      <w:r>
        <w:rPr>
          <w:rFonts w:ascii="宋体" w:cs="宋体" w:eastAsia="宋体" w:hAnsi="宋体" w:hint="eastAsia"/>
          <w:color w:val="auto"/>
          <w:sz w:val="28"/>
          <w:szCs w:val="28"/>
          <w:lang w:val="en-US" w:eastAsia="zh-CN"/>
        </w:rPr>
        <w:t>三</w:t>
      </w:r>
      <w:r>
        <w:rPr>
          <w:rFonts w:ascii="宋体" w:cs="宋体" w:eastAsia="宋体" w:hAnsi="宋体" w:hint="eastAsia"/>
          <w:color w:val="auto"/>
          <w:sz w:val="28"/>
          <w:szCs w:val="28"/>
          <w:lang w:val="zh-TW" w:eastAsia="zh-TW"/>
        </w:rPr>
        <w:t>次向</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支付上述费用</w:t>
      </w:r>
      <w:r>
        <w:rPr>
          <w:rFonts w:ascii="宋体" w:cs="宋体" w:eastAsia="宋体" w:hAnsi="宋体" w:hint="eastAsia"/>
          <w:color w:val="auto"/>
          <w:sz w:val="28"/>
          <w:szCs w:val="28"/>
          <w:lang w:val="zh-TW"/>
        </w:rPr>
        <w:t>，</w:t>
      </w:r>
      <w:r>
        <w:rPr>
          <w:rFonts w:ascii="宋体" w:cs="宋体" w:eastAsia="宋体" w:hAnsi="宋体" w:hint="eastAsia"/>
          <w:color w:val="auto"/>
          <w:sz w:val="28"/>
          <w:szCs w:val="28"/>
        </w:rPr>
        <w:t>合同签订之日起</w:t>
      </w:r>
      <w:r>
        <w:rPr>
          <w:rFonts w:ascii="宋体" w:cs="宋体" w:eastAsia="宋体" w:hAnsi="宋体" w:hint="eastAsia"/>
          <w:color w:val="auto"/>
          <w:sz w:val="28"/>
          <w:szCs w:val="28"/>
          <w:lang w:val="en-US" w:eastAsia="zh-CN"/>
        </w:rPr>
        <w:t>5</w:t>
      </w:r>
      <w:r>
        <w:rPr>
          <w:rFonts w:ascii="宋体" w:cs="宋体" w:eastAsia="宋体" w:hAnsi="宋体" w:hint="eastAsia"/>
          <w:color w:val="auto"/>
          <w:sz w:val="28"/>
          <w:szCs w:val="28"/>
        </w:rPr>
        <w:t>个工作日内，</w:t>
      </w:r>
      <w:r>
        <w:rPr>
          <w:rFonts w:ascii="宋体" w:cs="宋体" w:eastAsia="宋体" w:hAnsi="宋体" w:hint="eastAsia"/>
          <w:color w:val="auto"/>
          <w:sz w:val="28"/>
          <w:szCs w:val="28"/>
          <w:lang w:eastAsia="zh-CN"/>
        </w:rPr>
        <w:t>甲方</w:t>
      </w:r>
      <w:r>
        <w:rPr>
          <w:rFonts w:ascii="宋体" w:cs="宋体" w:eastAsia="宋体" w:hAnsi="宋体" w:hint="eastAsia"/>
          <w:color w:val="auto"/>
          <w:sz w:val="28"/>
          <w:szCs w:val="28"/>
        </w:rPr>
        <w:t>向</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支付</w:t>
      </w:r>
      <w:r>
        <w:rPr>
          <w:rFonts w:ascii="宋体" w:cs="宋体" w:eastAsia="宋体" w:hAnsi="宋体" w:hint="eastAsia"/>
          <w:color w:val="auto"/>
          <w:sz w:val="28"/>
          <w:szCs w:val="28"/>
        </w:rPr>
        <w:t>总合同</w:t>
      </w:r>
      <w:r>
        <w:rPr>
          <w:rFonts w:ascii="宋体" w:cs="宋体" w:eastAsia="宋体" w:hAnsi="宋体" w:hint="eastAsia"/>
          <w:color w:val="auto"/>
          <w:sz w:val="28"/>
          <w:szCs w:val="28"/>
        </w:rPr>
        <w:t>费用</w:t>
      </w:r>
      <w:r>
        <w:rPr>
          <w:rFonts w:ascii="宋体" w:cs="宋体" w:eastAsia="宋体" w:hAnsi="宋体" w:hint="eastAsia"/>
          <w:color w:val="auto"/>
          <w:sz w:val="28"/>
          <w:szCs w:val="28"/>
        </w:rPr>
        <w:t>的60%，即</w:t>
      </w:r>
      <w:r>
        <w:rPr>
          <w:rFonts w:ascii="宋体" w:cs="宋体" w:eastAsia="宋体" w:hAnsi="宋体" w:hint="eastAsia"/>
          <w:color w:val="auto"/>
          <w:sz w:val="28"/>
          <w:szCs w:val="28"/>
          <w:u w:val="single"/>
        </w:rPr>
        <w:t>人民币</w:t>
      </w:r>
      <w:r>
        <w:rPr>
          <w:rFonts w:ascii="宋体" w:cs="宋体" w:eastAsia="宋体" w:hAnsi="宋体" w:hint="eastAsia"/>
          <w:color w:val="auto"/>
          <w:sz w:val="28"/>
          <w:szCs w:val="28"/>
          <w:u w:val="single"/>
          <w:lang w:val="en-US" w:eastAsia="zh-CN"/>
        </w:rPr>
        <w:t xml:space="preserve">     </w:t>
      </w:r>
      <w:r>
        <w:rPr>
          <w:rFonts w:ascii="宋体" w:cs="宋体" w:eastAsia="宋体" w:hAnsi="宋体" w:hint="eastAsia"/>
          <w:color w:val="auto"/>
          <w:sz w:val="28"/>
          <w:szCs w:val="28"/>
          <w:u w:val="single"/>
        </w:rPr>
        <w:t>万</w:t>
      </w:r>
      <w:r>
        <w:rPr>
          <w:rFonts w:ascii="宋体" w:cs="宋体" w:eastAsia="宋体" w:hAnsi="宋体" w:hint="eastAsia"/>
          <w:color w:val="auto"/>
          <w:sz w:val="28"/>
          <w:szCs w:val="28"/>
          <w:u w:val="single"/>
        </w:rPr>
        <w:t>元</w:t>
      </w:r>
      <w:r>
        <w:rPr>
          <w:rFonts w:ascii="宋体" w:cs="宋体" w:eastAsia="宋体" w:hAnsi="宋体" w:hint="eastAsia"/>
          <w:color w:val="auto"/>
          <w:sz w:val="28"/>
          <w:szCs w:val="28"/>
          <w:u w:val="single"/>
        </w:rPr>
        <w:t>（</w:t>
      </w:r>
      <w:r>
        <w:rPr>
          <w:rFonts w:ascii="宋体" w:cs="宋体" w:eastAsia="宋体" w:hAnsi="宋体" w:hint="eastAsia"/>
          <w:color w:val="auto"/>
          <w:sz w:val="28"/>
          <w:szCs w:val="28"/>
          <w:u w:val="single"/>
        </w:rPr>
        <w:t>大写</w:t>
      </w:r>
      <w:r>
        <w:rPr>
          <w:rFonts w:ascii="宋体" w:cs="宋体" w:eastAsia="宋体" w:hAnsi="宋体"/>
          <w:color w:val="auto"/>
          <w:sz w:val="28"/>
          <w:szCs w:val="28"/>
          <w:u w:val="single"/>
          <w:lang w:val="zh-TW"/>
        </w:rPr>
        <w:t>：</w:t>
      </w:r>
      <w:r>
        <w:rPr>
          <w:rFonts w:ascii="宋体" w:cs="宋体" w:eastAsia="宋体" w:hAnsi="宋体" w:hint="eastAsia"/>
          <w:color w:val="auto"/>
          <w:sz w:val="28"/>
          <w:szCs w:val="28"/>
          <w:u w:val="single"/>
          <w:lang w:val="en-US" w:eastAsia="zh-CN"/>
        </w:rPr>
        <w:t xml:space="preserve">                </w:t>
      </w:r>
      <w:r>
        <w:rPr>
          <w:rFonts w:ascii="宋体" w:cs="宋体" w:eastAsia="宋体" w:hAnsi="宋体" w:hint="eastAsia"/>
          <w:color w:val="auto"/>
          <w:sz w:val="28"/>
          <w:szCs w:val="28"/>
          <w:u w:val="single"/>
        </w:rPr>
        <w:t>）</w:t>
      </w:r>
      <w:r>
        <w:rPr>
          <w:rFonts w:ascii="宋体" w:cs="宋体" w:eastAsia="宋体" w:hAnsi="宋体" w:hint="eastAsia"/>
          <w:color w:val="auto"/>
          <w:sz w:val="28"/>
          <w:szCs w:val="28"/>
        </w:rPr>
        <w:t>，</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为</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提供平台部署</w:t>
      </w:r>
      <w:r>
        <w:rPr>
          <w:rFonts w:ascii="宋体" w:cs="宋体" w:eastAsia="宋体" w:hAnsi="宋体" w:hint="eastAsia"/>
          <w:color w:val="auto"/>
          <w:sz w:val="28"/>
          <w:szCs w:val="28"/>
          <w:lang w:eastAsia="zh-CN"/>
        </w:rPr>
        <w:t>、</w:t>
      </w:r>
      <w:r>
        <w:rPr>
          <w:rFonts w:ascii="宋体" w:cs="宋体" w:eastAsia="宋体" w:hAnsi="宋体" w:hint="eastAsia"/>
          <w:color w:val="auto"/>
          <w:sz w:val="28"/>
          <w:szCs w:val="28"/>
          <w:lang w:val="en-US" w:eastAsia="zh-CN"/>
        </w:rPr>
        <w:t>ICP备案、三级等保备案</w:t>
      </w:r>
      <w:r>
        <w:rPr>
          <w:rFonts w:ascii="宋体" w:cs="宋体" w:hAnsi="宋体" w:hint="eastAsia"/>
          <w:color w:val="auto"/>
          <w:sz w:val="28"/>
          <w:szCs w:val="28"/>
          <w:lang w:val="en-US" w:eastAsia="zh-CN"/>
        </w:rPr>
        <w:t>以及线上服务能力认定和网络货运资质申报</w:t>
      </w:r>
      <w:r>
        <w:rPr>
          <w:rFonts w:ascii="宋体" w:cs="宋体" w:eastAsia="宋体" w:hAnsi="宋体" w:hint="eastAsia"/>
          <w:color w:val="auto"/>
          <w:sz w:val="28"/>
          <w:szCs w:val="28"/>
        </w:rPr>
        <w:t>的相关服务。</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协助</w:t>
      </w:r>
      <w:r>
        <w:rPr>
          <w:rFonts w:ascii="宋体" w:cs="宋体" w:eastAsia="宋体" w:hAnsi="宋体" w:hint="eastAsia"/>
          <w:color w:val="auto"/>
          <w:sz w:val="28"/>
          <w:szCs w:val="28"/>
          <w:lang w:eastAsia="zh-CN"/>
        </w:rPr>
        <w:t>最终用户</w:t>
      </w:r>
      <w:r>
        <w:rPr>
          <w:rFonts w:ascii="宋体" w:cs="宋体" w:eastAsia="宋体" w:hAnsi="宋体" w:hint="eastAsia"/>
          <w:color w:val="auto"/>
          <w:sz w:val="28"/>
          <w:szCs w:val="28"/>
        </w:rPr>
        <w:t>成功获得网络货运资质后（以</w:t>
      </w:r>
      <w:r>
        <w:rPr>
          <w:rFonts w:ascii="宋体" w:cs="宋体" w:eastAsia="宋体" w:hAnsi="宋体" w:hint="eastAsia"/>
          <w:color w:val="auto"/>
          <w:sz w:val="28"/>
          <w:szCs w:val="28"/>
          <w:lang w:eastAsia="zh-CN"/>
        </w:rPr>
        <w:t>甲方</w:t>
      </w:r>
      <w:r>
        <w:rPr>
          <w:rFonts w:ascii="宋体" w:cs="宋体" w:eastAsia="宋体" w:hAnsi="宋体" w:hint="eastAsia"/>
          <w:color w:val="auto"/>
          <w:sz w:val="28"/>
          <w:szCs w:val="28"/>
        </w:rPr>
        <w:t>公司所在地交通运输厅公示或以当地运管部门内部通知为准）</w:t>
      </w:r>
      <w:r>
        <w:rPr>
          <w:rFonts w:ascii="宋体" w:cs="宋体" w:eastAsia="宋体" w:hAnsi="宋体" w:hint="eastAsia"/>
          <w:color w:val="auto"/>
          <w:sz w:val="28"/>
          <w:szCs w:val="28"/>
          <w:lang w:val="en-US" w:eastAsia="zh-CN"/>
        </w:rPr>
        <w:t>5</w:t>
      </w:r>
      <w:r>
        <w:rPr>
          <w:rFonts w:ascii="宋体" w:cs="宋体" w:eastAsia="宋体" w:hAnsi="宋体" w:hint="eastAsia"/>
          <w:color w:val="auto"/>
          <w:sz w:val="28"/>
          <w:szCs w:val="28"/>
        </w:rPr>
        <w:t>个工作日内，</w:t>
      </w:r>
      <w:r>
        <w:rPr>
          <w:rFonts w:ascii="宋体" w:cs="宋体" w:eastAsia="宋体" w:hAnsi="宋体" w:hint="eastAsia"/>
          <w:color w:val="auto"/>
          <w:sz w:val="28"/>
          <w:szCs w:val="28"/>
          <w:lang w:eastAsia="zh-CN"/>
        </w:rPr>
        <w:t>甲方</w:t>
      </w:r>
      <w:r>
        <w:rPr>
          <w:rFonts w:ascii="宋体" w:cs="宋体" w:eastAsia="宋体" w:hAnsi="宋体" w:hint="eastAsia"/>
          <w:color w:val="auto"/>
          <w:sz w:val="28"/>
          <w:szCs w:val="28"/>
        </w:rPr>
        <w:t>向</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支付总合同费用的剩余</w:t>
      </w:r>
      <w:r>
        <w:rPr>
          <w:rFonts w:ascii="宋体" w:cs="宋体" w:hAnsi="宋体" w:hint="eastAsia"/>
          <w:color w:val="auto"/>
          <w:sz w:val="28"/>
          <w:szCs w:val="28"/>
          <w:lang w:val="en-US" w:eastAsia="zh-CN"/>
        </w:rPr>
        <w:t>4</w:t>
      </w:r>
      <w:r>
        <w:rPr>
          <w:rFonts w:ascii="宋体" w:cs="宋体" w:eastAsia="宋体" w:hAnsi="宋体" w:hint="eastAsia"/>
          <w:color w:val="auto"/>
          <w:sz w:val="28"/>
          <w:szCs w:val="28"/>
        </w:rPr>
        <w:t>0%，即</w:t>
      </w:r>
      <w:r>
        <w:rPr>
          <w:rFonts w:ascii="宋体" w:cs="宋体" w:eastAsia="宋体" w:hAnsi="宋体" w:hint="eastAsia"/>
          <w:color w:val="auto"/>
          <w:sz w:val="28"/>
          <w:szCs w:val="28"/>
          <w:u w:val="single"/>
        </w:rPr>
        <w:t>人民币即</w:t>
      </w:r>
      <w:r>
        <w:rPr>
          <w:rFonts w:ascii="宋体" w:cs="宋体" w:eastAsia="宋体" w:hAnsi="宋体" w:hint="eastAsia"/>
          <w:color w:val="auto"/>
          <w:sz w:val="28"/>
          <w:szCs w:val="28"/>
          <w:u w:val="single"/>
          <w:lang w:val="en-US" w:eastAsia="zh-CN"/>
        </w:rPr>
        <w:t xml:space="preserve">     </w:t>
      </w:r>
      <w:r>
        <w:rPr>
          <w:rFonts w:ascii="宋体" w:cs="宋体" w:eastAsia="宋体" w:hAnsi="宋体" w:hint="eastAsia"/>
          <w:color w:val="auto"/>
          <w:sz w:val="28"/>
          <w:szCs w:val="28"/>
          <w:u w:val="single"/>
        </w:rPr>
        <w:t>万元（大写：</w:t>
      </w:r>
      <w:r>
        <w:rPr>
          <w:rFonts w:ascii="宋体" w:cs="宋体" w:eastAsia="宋体" w:hAnsi="宋体" w:hint="eastAsia"/>
          <w:color w:val="auto"/>
          <w:sz w:val="28"/>
          <w:szCs w:val="28"/>
          <w:u w:val="single"/>
          <w:lang w:val="en-US" w:eastAsia="zh-CN"/>
        </w:rPr>
        <w:t xml:space="preserve">          </w:t>
      </w:r>
      <w:r>
        <w:rPr>
          <w:rFonts w:ascii="宋体" w:cs="宋体" w:hAnsi="宋体" w:hint="eastAsia"/>
          <w:color w:val="auto"/>
          <w:sz w:val="28"/>
          <w:szCs w:val="28"/>
          <w:u w:val="single"/>
          <w:lang w:val="en-US" w:eastAsia="zh-CN"/>
        </w:rPr>
        <w:t xml:space="preserve">           </w:t>
      </w:r>
      <w:r>
        <w:rPr>
          <w:rFonts w:ascii="宋体" w:cs="宋体" w:eastAsia="宋体" w:hAnsi="宋体" w:hint="eastAsia"/>
          <w:color w:val="auto"/>
          <w:sz w:val="28"/>
          <w:szCs w:val="28"/>
          <w:u w:val="single"/>
          <w:lang w:val="en-US" w:eastAsia="zh-CN"/>
        </w:rPr>
        <w:t xml:space="preserve">    </w:t>
      </w:r>
      <w:r>
        <w:rPr>
          <w:rFonts w:ascii="宋体" w:cs="宋体" w:eastAsia="宋体" w:hAnsi="宋体" w:hint="eastAsia"/>
          <w:color w:val="auto"/>
          <w:sz w:val="28"/>
          <w:szCs w:val="28"/>
          <w:u w:val="single"/>
        </w:rPr>
        <w:t>）</w:t>
      </w:r>
      <w:r>
        <w:rPr>
          <w:rFonts w:ascii="宋体" w:cs="宋体" w:eastAsia="宋体" w:hAnsi="宋体" w:hint="eastAsia"/>
          <w:color w:val="auto"/>
          <w:sz w:val="28"/>
          <w:szCs w:val="28"/>
        </w:rPr>
        <w:t>。</w:t>
      </w:r>
      <w:r>
        <w:rPr>
          <w:rFonts w:ascii="宋体" w:cs="宋体" w:eastAsia="宋体" w:hAnsi="宋体" w:hint="eastAsia"/>
          <w:color w:val="auto"/>
          <w:sz w:val="28"/>
          <w:szCs w:val="28"/>
          <w:lang w:eastAsia="zh-CN"/>
        </w:rPr>
        <w:t>乙方向甲方开具</w:t>
      </w:r>
      <w:r>
        <w:rPr>
          <w:rFonts w:ascii="宋体" w:cs="宋体" w:eastAsia="宋体" w:hAnsi="宋体" w:hint="eastAsia"/>
          <w:color w:val="auto"/>
          <w:sz w:val="28"/>
          <w:szCs w:val="28"/>
          <w:lang w:val="en-US" w:eastAsia="zh-CN"/>
        </w:rPr>
        <w:t>合同同等金额的</w:t>
      </w:r>
      <w:r>
        <w:rPr>
          <w:rFonts w:ascii="宋体" w:cs="宋体" w:eastAsia="宋体" w:hAnsi="宋体" w:hint="eastAsia"/>
          <w:color w:val="auto"/>
          <w:sz w:val="28"/>
          <w:szCs w:val="28"/>
          <w:lang w:eastAsia="zh-CN"/>
        </w:rPr>
        <w:t>信息技术服务增值税专用发票（6%）。</w:t>
      </w:r>
    </w:p>
    <w:p>
      <w:pPr>
        <w:pStyle w:val="style0"/>
        <w:keepNext w:val="false"/>
        <w:keepLines w:val="false"/>
        <w:pageBreakBefore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3.后续运维费用的结算</w:t>
      </w:r>
      <w:r>
        <w:rPr>
          <w:rFonts w:ascii="宋体" w:cs="宋体" w:eastAsia="宋体" w:hAnsi="宋体"/>
          <w:color w:val="auto"/>
          <w:sz w:val="28"/>
          <w:szCs w:val="28"/>
          <w:lang w:val="zh-TW"/>
        </w:rPr>
        <w:t>：</w:t>
      </w:r>
      <w:r>
        <w:rPr>
          <w:rFonts w:ascii="宋体" w:cs="宋体" w:eastAsia="宋体" w:hAnsi="宋体" w:hint="eastAsia"/>
          <w:color w:val="auto"/>
          <w:sz w:val="28"/>
          <w:szCs w:val="28"/>
        </w:rPr>
        <w:t>网络货运平台的运营维护费，服务器租赁、三级等保测评及安全组件等第三方服务费用（详见附件二），</w:t>
      </w:r>
      <w:r>
        <w:rPr>
          <w:rFonts w:ascii="宋体" w:cs="宋体" w:eastAsia="宋体" w:hAnsi="宋体" w:hint="eastAsia"/>
          <w:color w:val="auto"/>
          <w:sz w:val="28"/>
          <w:szCs w:val="28"/>
          <w:lang w:eastAsia="zh-CN"/>
        </w:rPr>
        <w:t>甲方</w:t>
      </w:r>
      <w:r>
        <w:rPr>
          <w:rFonts w:ascii="宋体" w:cs="宋体" w:eastAsia="宋体" w:hAnsi="宋体" w:hint="eastAsia"/>
          <w:color w:val="auto"/>
          <w:sz w:val="28"/>
          <w:szCs w:val="28"/>
        </w:rPr>
        <w:t>在合同期满前15个工作日内支付下一年度运营维护费用，如</w:t>
      </w:r>
      <w:r>
        <w:rPr>
          <w:rFonts w:ascii="宋体" w:cs="宋体" w:eastAsia="宋体" w:hAnsi="宋体" w:hint="eastAsia"/>
          <w:color w:val="auto"/>
          <w:sz w:val="28"/>
          <w:szCs w:val="28"/>
          <w:lang w:eastAsia="zh-CN"/>
        </w:rPr>
        <w:t>甲方</w:t>
      </w:r>
      <w:r>
        <w:rPr>
          <w:rFonts w:ascii="宋体" w:cs="宋体" w:eastAsia="宋体" w:hAnsi="宋体" w:hint="eastAsia"/>
          <w:color w:val="auto"/>
          <w:sz w:val="28"/>
          <w:szCs w:val="28"/>
        </w:rPr>
        <w:t>未在规定期限内履行付款义务，</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有权停止相应服务。</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en-US" w:eastAsia="zh-CN"/>
        </w:rPr>
      </w:pPr>
      <w:r>
        <w:rPr>
          <w:rFonts w:ascii="宋体" w:cs="宋体" w:eastAsia="宋体" w:hAnsi="宋体" w:hint="eastAsia"/>
          <w:color w:val="auto"/>
          <w:sz w:val="28"/>
          <w:szCs w:val="28"/>
          <w:lang w:val="en-US" w:eastAsia="zh-CN"/>
        </w:rPr>
        <w:t>4、甲方开票信息：</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en-US" w:eastAsia="zh-CN"/>
        </w:rPr>
      </w:pPr>
      <w:r>
        <w:rPr>
          <w:rFonts w:ascii="宋体" w:cs="宋体" w:eastAsia="宋体" w:hAnsi="宋体" w:hint="eastAsia"/>
          <w:color w:val="auto"/>
          <w:sz w:val="28"/>
          <w:szCs w:val="28"/>
        </w:rPr>
        <w:t>名  称：</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税  号：</w:t>
      </w:r>
    </w:p>
    <w:p>
      <w:pPr>
        <w:pStyle w:val="style0"/>
        <w:keepNext w:val="false"/>
        <w:keepLines w:val="false"/>
        <w:pageBreakBefore w:val="false"/>
        <w:kinsoku/>
        <w:wordWrap/>
        <w:overflowPunct/>
        <w:autoSpaceDE/>
        <w:autoSpaceDN/>
        <w:bidi w:val="false"/>
        <w:adjustRightInd/>
        <w:snapToGrid/>
        <w:spacing w:lineRule="exact" w:line="500"/>
        <w:ind w:left="1959" w:leftChars="266" w:hanging="1400" w:hangingChars="500"/>
        <w:textAlignment w:val="auto"/>
        <w:rPr>
          <w:rFonts w:ascii="宋体" w:cs="宋体" w:eastAsia="宋体" w:hAnsi="宋体" w:hint="eastAsia"/>
          <w:color w:val="auto"/>
          <w:w w:val="85"/>
          <w:sz w:val="28"/>
          <w:szCs w:val="28"/>
        </w:rPr>
      </w:pPr>
      <w:r>
        <w:rPr>
          <w:rFonts w:ascii="宋体" w:cs="宋体" w:eastAsia="宋体" w:hAnsi="宋体" w:hint="eastAsia"/>
          <w:color w:val="auto"/>
          <w:sz w:val="28"/>
          <w:szCs w:val="28"/>
        </w:rPr>
        <w:t>注册地址：</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账  号：</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行  号：</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w w:val="85"/>
          <w:sz w:val="28"/>
          <w:szCs w:val="28"/>
        </w:rPr>
      </w:pPr>
      <w:r>
        <w:rPr>
          <w:rFonts w:ascii="宋体" w:cs="宋体" w:eastAsia="宋体" w:hAnsi="宋体" w:hint="eastAsia"/>
          <w:color w:val="auto"/>
          <w:sz w:val="28"/>
          <w:szCs w:val="28"/>
        </w:rPr>
        <w:t>开户行：</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电  话：</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联系人：</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邮  箱：</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rPr>
      </w:pPr>
      <w:r>
        <w:rPr>
          <w:rFonts w:ascii="宋体" w:cs="宋体" w:eastAsia="宋体" w:hAnsi="宋体" w:hint="eastAsia"/>
          <w:color w:val="auto"/>
          <w:sz w:val="28"/>
          <w:szCs w:val="28"/>
          <w:lang w:val="en-US" w:eastAsia="zh-CN"/>
        </w:rPr>
        <w:t>5</w:t>
      </w:r>
      <w:r>
        <w:rPr>
          <w:rFonts w:ascii="宋体" w:cs="宋体" w:eastAsia="宋体" w:hAnsi="宋体" w:hint="eastAsia"/>
          <w:color w:val="auto"/>
          <w:sz w:val="28"/>
          <w:szCs w:val="28"/>
        </w:rPr>
        <w:t>、</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收款账户</w:t>
      </w:r>
      <w:r>
        <w:rPr>
          <w:rFonts w:ascii="宋体" w:cs="宋体" w:eastAsia="宋体" w:hAnsi="宋体"/>
          <w:color w:val="auto"/>
          <w:sz w:val="28"/>
          <w:szCs w:val="28"/>
          <w:lang w:val="zh-TW"/>
        </w:rPr>
        <w:t>：</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default"/>
          <w:color w:val="auto"/>
          <w:sz w:val="28"/>
          <w:szCs w:val="28"/>
        </w:rPr>
      </w:pPr>
      <w:r>
        <w:rPr>
          <w:rFonts w:ascii="宋体" w:cs="宋体" w:eastAsia="宋体" w:hAnsi="宋体" w:hint="eastAsia"/>
          <w:color w:val="auto"/>
          <w:sz w:val="28"/>
          <w:szCs w:val="28"/>
        </w:rPr>
        <w:t>名  称：</w:t>
      </w:r>
      <w:r>
        <w:rPr>
          <w:rFonts w:ascii="宋体" w:cs="宋体" w:eastAsia="宋体" w:hAnsi="宋体" w:hint="default"/>
          <w:color w:val="auto"/>
          <w:sz w:val="28"/>
          <w:szCs w:val="28"/>
        </w:rPr>
        <w:t xml:space="preserve"> </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default"/>
          <w:color w:val="auto"/>
          <w:sz w:val="28"/>
          <w:szCs w:val="28"/>
        </w:rPr>
      </w:pPr>
      <w:r>
        <w:rPr>
          <w:rFonts w:ascii="宋体" w:cs="宋体" w:eastAsia="宋体" w:hAnsi="宋体" w:hint="eastAsia"/>
          <w:color w:val="auto"/>
          <w:sz w:val="28"/>
          <w:szCs w:val="28"/>
        </w:rPr>
        <w:t>税  号：</w:t>
      </w:r>
      <w:r>
        <w:rPr>
          <w:rFonts w:ascii="宋体" w:cs="宋体" w:eastAsia="宋体" w:hAnsi="宋体" w:hint="default"/>
          <w:color w:val="auto"/>
          <w:sz w:val="28"/>
          <w:szCs w:val="28"/>
        </w:rPr>
        <w:t xml:space="preserve"> </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default"/>
          <w:color w:val="auto"/>
          <w:w w:val="70"/>
          <w:sz w:val="28"/>
          <w:szCs w:val="28"/>
        </w:rPr>
      </w:pPr>
      <w:r>
        <w:rPr>
          <w:rFonts w:ascii="宋体" w:cs="宋体" w:eastAsia="宋体" w:hAnsi="宋体" w:hint="eastAsia"/>
          <w:color w:val="auto"/>
          <w:sz w:val="28"/>
          <w:szCs w:val="28"/>
        </w:rPr>
        <w:t>地  址：</w:t>
      </w:r>
      <w:r>
        <w:rPr>
          <w:rFonts w:ascii="宋体" w:cs="宋体" w:eastAsia="宋体" w:hAnsi="宋体" w:hint="default"/>
          <w:color w:val="auto"/>
          <w:w w:val="70"/>
          <w:sz w:val="28"/>
          <w:szCs w:val="28"/>
        </w:rPr>
        <w:t xml:space="preserve"> </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rPr>
      </w:pPr>
      <w:r>
        <w:rPr>
          <w:rFonts w:ascii="宋体" w:cs="宋体" w:eastAsia="宋体" w:hAnsi="宋体" w:hint="eastAsia"/>
          <w:color w:val="auto"/>
          <w:sz w:val="28"/>
          <w:szCs w:val="28"/>
        </w:rPr>
        <w:t>电  话：</w:t>
      </w:r>
    </w:p>
    <w:p>
      <w:pPr>
        <w:pStyle w:val="style0"/>
        <w:keepNext w:val="false"/>
        <w:keepLines w:val="false"/>
        <w:pageBreakBefore w:val="false"/>
        <w:widowControl/>
        <w:suppressLineNumbers w:val="false"/>
        <w:kinsoku/>
        <w:wordWrap/>
        <w:overflowPunct/>
        <w:autoSpaceDE/>
        <w:autoSpaceDN/>
        <w:bidi w:val="false"/>
        <w:adjustRightInd/>
        <w:snapToGrid/>
        <w:spacing w:lineRule="exact" w:line="500"/>
        <w:ind w:firstLine="560" w:firstLineChars="200"/>
        <w:jc w:val="left"/>
        <w:textAlignment w:val="auto"/>
        <w:rPr>
          <w:rFonts w:ascii="宋体" w:cs="宋体" w:eastAsia="宋体" w:hAnsi="宋体" w:hint="eastAsia"/>
          <w:color w:val="auto"/>
          <w:sz w:val="28"/>
          <w:szCs w:val="28"/>
        </w:rPr>
      </w:pPr>
      <w:r>
        <w:rPr>
          <w:rFonts w:ascii="宋体" w:cs="宋体" w:eastAsia="宋体" w:hAnsi="宋体" w:hint="eastAsia"/>
          <w:color w:val="auto"/>
          <w:sz w:val="28"/>
          <w:szCs w:val="28"/>
        </w:rPr>
        <w:t>开户行：</w:t>
      </w:r>
    </w:p>
    <w:p>
      <w:pPr>
        <w:pStyle w:val="style0"/>
        <w:keepNext w:val="false"/>
        <w:keepLines w:val="false"/>
        <w:pageBreakBefore w:val="false"/>
        <w:widowControl/>
        <w:suppressLineNumbers w:val="false"/>
        <w:kinsoku/>
        <w:wordWrap/>
        <w:overflowPunct/>
        <w:autoSpaceDE/>
        <w:autoSpaceDN/>
        <w:bidi w:val="false"/>
        <w:adjustRightInd/>
        <w:snapToGrid/>
        <w:spacing w:lineRule="exact" w:line="500"/>
        <w:ind w:firstLine="560" w:firstLineChars="200"/>
        <w:jc w:val="left"/>
        <w:textAlignment w:val="auto"/>
        <w:rPr>
          <w:rFonts w:ascii="宋体" w:cs="宋体" w:eastAsia="宋体" w:hAnsi="宋体"/>
          <w:color w:val="auto"/>
          <w:sz w:val="28"/>
          <w:szCs w:val="28"/>
          <w:lang w:val="zh-TW" w:eastAsia="zh-TW"/>
        </w:rPr>
      </w:pPr>
      <w:r>
        <w:rPr>
          <w:rFonts w:ascii="宋体" w:cs="宋体" w:eastAsia="宋体" w:hAnsi="宋体" w:hint="eastAsia"/>
          <w:color w:val="auto"/>
          <w:sz w:val="28"/>
          <w:szCs w:val="28"/>
        </w:rPr>
        <w:t>账  号：</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第六条    </w:t>
      </w:r>
      <w:r>
        <w:rPr>
          <w:rFonts w:ascii="宋体" w:cs="宋体" w:eastAsia="宋体" w:hAnsi="宋体" w:hint="eastAsia"/>
          <w:b/>
          <w:bCs/>
          <w:color w:val="auto"/>
          <w:sz w:val="28"/>
          <w:szCs w:val="28"/>
          <w:lang w:val="zh-TW" w:eastAsia="zh-CN"/>
        </w:rPr>
        <w:t>甲方</w:t>
      </w:r>
      <w:r>
        <w:rPr>
          <w:rFonts w:ascii="宋体" w:cs="宋体" w:eastAsia="宋体" w:hAnsi="宋体" w:hint="eastAsia"/>
          <w:b/>
          <w:bCs/>
          <w:color w:val="auto"/>
          <w:sz w:val="28"/>
          <w:szCs w:val="28"/>
          <w:lang w:val="en-US" w:eastAsia="zh-CN"/>
        </w:rPr>
        <w:t>及最终用户</w:t>
      </w:r>
      <w:r>
        <w:rPr>
          <w:rFonts w:ascii="宋体" w:cs="宋体" w:eastAsia="宋体" w:hAnsi="宋体"/>
          <w:b/>
          <w:bCs/>
          <w:color w:val="auto"/>
          <w:sz w:val="28"/>
          <w:szCs w:val="28"/>
          <w:lang w:val="zh-TW" w:eastAsia="zh-TW"/>
        </w:rPr>
        <w:t>的权利和义务</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1.</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en-US" w:eastAsia="zh-CN"/>
        </w:rPr>
        <w:t>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具有使用</w:t>
      </w:r>
      <w:r>
        <w:rPr>
          <w:rFonts w:ascii="宋体" w:cs="宋体" w:eastAsia="宋体" w:hAnsi="宋体" w:hint="eastAsia"/>
          <w:color w:val="auto"/>
          <w:sz w:val="28"/>
          <w:szCs w:val="28"/>
        </w:rPr>
        <w:t>网络货运平台的</w:t>
      </w:r>
      <w:r>
        <w:rPr>
          <w:rFonts w:ascii="宋体" w:cs="宋体" w:eastAsia="宋体" w:hAnsi="宋体"/>
          <w:color w:val="auto"/>
          <w:sz w:val="28"/>
          <w:szCs w:val="28"/>
          <w:lang w:val="zh-TW" w:eastAsia="zh-TW"/>
        </w:rPr>
        <w:t>合法</w:t>
      </w:r>
      <w:r>
        <w:rPr>
          <w:rFonts w:ascii="宋体" w:cs="宋体" w:eastAsia="宋体" w:hAnsi="宋体" w:hint="eastAsia"/>
          <w:color w:val="auto"/>
          <w:sz w:val="28"/>
          <w:szCs w:val="28"/>
        </w:rPr>
        <w:t>权益</w:t>
      </w:r>
      <w:r>
        <w:rPr>
          <w:rFonts w:ascii="宋体" w:cs="宋体" w:eastAsia="宋体" w:hAnsi="宋体"/>
          <w:color w:val="auto"/>
          <w:sz w:val="28"/>
          <w:szCs w:val="28"/>
          <w:lang w:val="zh-TW" w:eastAsia="zh-TW"/>
        </w:rPr>
        <w:t>，并享有购买服务范围内的培训和技术支持服务。</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2.</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en-US" w:eastAsia="zh-CN"/>
        </w:rPr>
        <w:t>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有权向</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提出针对购买服务条款约定范围内的功能合理化建议</w:t>
      </w:r>
      <w:r>
        <w:rPr>
          <w:rFonts w:ascii="宋体" w:cs="宋体" w:eastAsia="宋体" w:hAnsi="宋体" w:hint="eastAsia"/>
          <w:color w:val="auto"/>
          <w:sz w:val="28"/>
          <w:szCs w:val="28"/>
          <w:lang w:val="zh-TW"/>
        </w:rPr>
        <w:t>，</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可根据具体情况对系统做出升级调整。</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3.</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en-US" w:eastAsia="zh-CN"/>
        </w:rPr>
        <w:t>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应确保指派</w:t>
      </w:r>
      <w:r>
        <w:rPr>
          <w:rFonts w:ascii="宋体" w:cs="宋体" w:eastAsia="宋体" w:hAnsi="宋体" w:hint="eastAsia"/>
          <w:color w:val="auto"/>
          <w:sz w:val="28"/>
          <w:szCs w:val="28"/>
          <w:lang w:val="en-US" w:eastAsia="zh-CN"/>
        </w:rPr>
        <w:t>的</w:t>
      </w:r>
      <w:r>
        <w:rPr>
          <w:rFonts w:ascii="宋体" w:cs="宋体" w:eastAsia="宋体" w:hAnsi="宋体"/>
          <w:color w:val="auto"/>
          <w:sz w:val="28"/>
          <w:szCs w:val="28"/>
          <w:lang w:val="zh-TW" w:eastAsia="zh-TW"/>
        </w:rPr>
        <w:t>系统管理员的</w:t>
      </w:r>
      <w:r>
        <w:rPr>
          <w:rFonts w:ascii="宋体" w:cs="宋体" w:eastAsia="宋体" w:hAnsi="宋体" w:hint="eastAsia"/>
          <w:color w:val="auto"/>
          <w:sz w:val="28"/>
          <w:szCs w:val="28"/>
          <w:lang w:val="en-US" w:eastAsia="zh-CN"/>
        </w:rPr>
        <w:t>具有</w:t>
      </w:r>
      <w:r>
        <w:rPr>
          <w:rFonts w:ascii="宋体" w:cs="宋体" w:eastAsia="宋体" w:hAnsi="宋体"/>
          <w:color w:val="auto"/>
          <w:sz w:val="28"/>
          <w:szCs w:val="28"/>
          <w:lang w:val="zh-TW" w:eastAsia="zh-TW"/>
        </w:rPr>
        <w:t>履职能力，</w:t>
      </w:r>
      <w:r>
        <w:rPr>
          <w:rFonts w:ascii="宋体" w:cs="宋体" w:eastAsia="宋体" w:hAnsi="宋体" w:hint="eastAsia"/>
          <w:color w:val="auto"/>
          <w:sz w:val="28"/>
          <w:szCs w:val="28"/>
          <w:lang w:val="en-US" w:eastAsia="zh-CN"/>
        </w:rPr>
        <w:t>若</w:t>
      </w:r>
      <w:r>
        <w:rPr>
          <w:rFonts w:ascii="宋体" w:cs="宋体" w:eastAsia="宋体" w:hAnsi="宋体"/>
          <w:color w:val="auto"/>
          <w:sz w:val="28"/>
          <w:szCs w:val="28"/>
          <w:lang w:val="zh-TW" w:eastAsia="zh-TW"/>
        </w:rPr>
        <w:t>系统管理员发生变更应及时通知</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4.</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en-US" w:eastAsia="zh-CN"/>
        </w:rPr>
        <w:t>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应妥善保管用户帐号和密码，并自行承担因用户帐号和密码泄露而给任何一方所造成的直接或间接损失。</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5.</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en-US" w:eastAsia="zh-CN"/>
        </w:rPr>
        <w:t>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应保证在软件平台上与任何第三方达成的运输服务协议、约定及业务实施过程符合相关法律法规要求，并自行承担由此给任意第三方造成的任何损失和赔偿责任。</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6.</w:t>
      </w:r>
      <w:r>
        <w:rPr>
          <w:rFonts w:ascii="宋体" w:cs="宋体" w:eastAsia="宋体" w:hAnsi="宋体" w:hint="eastAsia"/>
          <w:color w:val="auto"/>
          <w:sz w:val="28"/>
          <w:szCs w:val="28"/>
          <w:lang w:val="zh-TW" w:eastAsia="zh-CN"/>
        </w:rPr>
        <w:t>甲方及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不得（无论是以销售、交换、赠送、法律运作或其他形式）直接或者间接地转让许可、再许可、分配、揭露、使用、租借、出租或者其他形式转让服务或者系统中权利的全部或者部分给第三方使用、培训、管理等，或者作为服务提供者身份提供应用程序或者服务。</w:t>
      </w:r>
    </w:p>
    <w:p>
      <w:pPr>
        <w:pStyle w:val="style0"/>
        <w:keepNext w:val="false"/>
        <w:keepLines w:val="false"/>
        <w:pageBreakBefore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7.</w:t>
      </w:r>
      <w:r>
        <w:rPr>
          <w:rFonts w:ascii="宋体" w:cs="宋体" w:eastAsia="宋体" w:hAnsi="宋体" w:hint="eastAsia"/>
          <w:color w:val="auto"/>
          <w:sz w:val="28"/>
          <w:szCs w:val="28"/>
          <w:lang w:val="zh-TW" w:eastAsia="zh-CN"/>
        </w:rPr>
        <w:t>甲方及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有维护</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合理权利的义务，不得拷贝任何服务或者系统中的想法、产品特点、功能、图纸</w:t>
      </w:r>
      <w:r>
        <w:rPr>
          <w:rFonts w:ascii="宋体" w:cs="宋体" w:eastAsia="宋体" w:hAnsi="宋体" w:hint="eastAsia"/>
          <w:color w:val="auto"/>
          <w:sz w:val="28"/>
          <w:szCs w:val="28"/>
          <w:lang w:val="zh-TW"/>
        </w:rPr>
        <w:t>；</w:t>
      </w:r>
      <w:r>
        <w:rPr>
          <w:rFonts w:ascii="宋体" w:cs="宋体" w:eastAsia="宋体" w:hAnsi="宋体"/>
          <w:color w:val="auto"/>
          <w:sz w:val="28"/>
          <w:szCs w:val="28"/>
          <w:lang w:val="zh-TW" w:eastAsia="zh-TW"/>
        </w:rPr>
        <w:t>不得删除、遮蔽、复制或者修改任何在服务或者系统表面或蕴含于其中的关于专利权、版权、商标权、标识权、产权或其他一切属于</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的权利。</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default"/>
          <w:color w:val="auto"/>
          <w:sz w:val="28"/>
          <w:szCs w:val="28"/>
          <w:lang w:val="en-US" w:eastAsia="zh-CN"/>
        </w:rPr>
      </w:pPr>
      <w:r>
        <w:rPr>
          <w:rFonts w:ascii="宋体" w:cs="宋体" w:eastAsia="宋体" w:hAnsi="宋体" w:hint="eastAsia"/>
          <w:color w:val="auto"/>
          <w:sz w:val="28"/>
          <w:szCs w:val="28"/>
          <w:lang w:val="en-US" w:eastAsia="zh-CN"/>
        </w:rPr>
        <w:t>8</w:t>
      </w:r>
      <w:r>
        <w:rPr>
          <w:rFonts w:ascii="宋体" w:cs="宋体" w:eastAsia="宋体" w:hAnsi="宋体"/>
          <w:color w:val="auto"/>
          <w:sz w:val="28"/>
          <w:szCs w:val="28"/>
          <w:lang w:val="zh-TW" w:eastAsia="zh-TW"/>
        </w:rPr>
        <w:t>.</w:t>
      </w:r>
      <w:r>
        <w:rPr>
          <w:rFonts w:ascii="宋体" w:cs="宋体" w:eastAsia="宋体" w:hAnsi="宋体" w:hint="eastAsia"/>
          <w:color w:val="auto"/>
          <w:sz w:val="28"/>
          <w:szCs w:val="28"/>
          <w:lang w:val="zh-TW" w:eastAsia="zh-CN"/>
        </w:rPr>
        <w:t>甲方及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有</w:t>
      </w:r>
      <w:r>
        <w:rPr>
          <w:rFonts w:ascii="宋体" w:cs="宋体" w:eastAsia="宋体" w:hAnsi="宋体" w:hint="eastAsia"/>
          <w:color w:val="auto"/>
          <w:sz w:val="28"/>
          <w:szCs w:val="28"/>
          <w:lang w:val="zh-TW" w:eastAsia="zh-CN"/>
        </w:rPr>
        <w:t>保护乙方</w:t>
      </w:r>
      <w:r>
        <w:rPr>
          <w:rFonts w:ascii="宋体" w:cs="宋体" w:eastAsia="宋体" w:hAnsi="宋体"/>
          <w:color w:val="auto"/>
          <w:sz w:val="28"/>
          <w:szCs w:val="28"/>
          <w:lang w:val="zh-TW" w:eastAsia="zh-TW"/>
        </w:rPr>
        <w:t>品牌安全的义务，不得以任何手段诋毁</w:t>
      </w:r>
      <w:r>
        <w:rPr>
          <w:rFonts w:ascii="宋体" w:cs="宋体" w:eastAsia="宋体" w:hAnsi="宋体" w:hint="eastAsia"/>
          <w:color w:val="auto"/>
          <w:sz w:val="28"/>
          <w:szCs w:val="28"/>
          <w:lang w:val="zh-TW" w:eastAsia="zh-CN"/>
        </w:rPr>
        <w:t>乙方，不得</w:t>
      </w:r>
      <w:r>
        <w:rPr>
          <w:rFonts w:ascii="宋体" w:cs="宋体" w:eastAsia="宋体" w:hAnsi="宋体"/>
          <w:color w:val="auto"/>
          <w:sz w:val="28"/>
          <w:szCs w:val="28"/>
          <w:lang w:val="zh-TW" w:eastAsia="zh-TW"/>
        </w:rPr>
        <w:t>传播</w:t>
      </w:r>
      <w:r>
        <w:rPr>
          <w:rFonts w:ascii="宋体" w:cs="宋体" w:eastAsia="宋体" w:hAnsi="宋体" w:hint="eastAsia"/>
          <w:color w:val="auto"/>
          <w:sz w:val="28"/>
          <w:szCs w:val="28"/>
          <w:lang w:val="zh-TW" w:eastAsia="zh-CN"/>
        </w:rPr>
        <w:t>任何</w:t>
      </w:r>
      <w:r>
        <w:rPr>
          <w:rFonts w:ascii="宋体" w:cs="宋体" w:eastAsia="宋体" w:hAnsi="宋体"/>
          <w:color w:val="auto"/>
          <w:sz w:val="28"/>
          <w:szCs w:val="28"/>
          <w:lang w:val="zh-TW" w:eastAsia="zh-TW"/>
        </w:rPr>
        <w:t>不真实的</w:t>
      </w:r>
      <w:r>
        <w:rPr>
          <w:rFonts w:ascii="宋体" w:cs="宋体" w:eastAsia="宋体" w:hAnsi="宋体" w:hint="eastAsia"/>
          <w:color w:val="auto"/>
          <w:sz w:val="28"/>
          <w:szCs w:val="28"/>
          <w:lang w:val="zh-TW" w:eastAsia="zh-CN"/>
        </w:rPr>
        <w:t>或</w:t>
      </w:r>
      <w:r>
        <w:rPr>
          <w:rFonts w:ascii="宋体" w:cs="宋体" w:eastAsia="宋体" w:hAnsi="宋体"/>
          <w:color w:val="auto"/>
          <w:sz w:val="28"/>
          <w:szCs w:val="28"/>
          <w:lang w:val="zh-TW" w:eastAsia="zh-TW"/>
        </w:rPr>
        <w:t>有损于</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品牌</w:t>
      </w:r>
      <w:r>
        <w:rPr>
          <w:rFonts w:ascii="宋体" w:cs="宋体" w:eastAsia="宋体" w:hAnsi="宋体" w:hint="eastAsia"/>
          <w:color w:val="auto"/>
          <w:sz w:val="28"/>
          <w:szCs w:val="28"/>
          <w:lang w:val="zh-TW" w:eastAsia="zh-CN"/>
        </w:rPr>
        <w:t>声誉</w:t>
      </w:r>
      <w:r>
        <w:rPr>
          <w:rFonts w:ascii="宋体" w:cs="宋体" w:eastAsia="宋体" w:hAnsi="宋体"/>
          <w:color w:val="auto"/>
          <w:sz w:val="28"/>
          <w:szCs w:val="28"/>
          <w:lang w:val="zh-TW" w:eastAsia="zh-TW"/>
        </w:rPr>
        <w:t>的</w:t>
      </w:r>
      <w:r>
        <w:rPr>
          <w:rFonts w:ascii="宋体" w:cs="宋体" w:eastAsia="宋体" w:hAnsi="宋体" w:hint="eastAsia"/>
          <w:color w:val="auto"/>
          <w:sz w:val="28"/>
          <w:szCs w:val="28"/>
          <w:lang w:val="zh-TW" w:eastAsia="zh-CN"/>
        </w:rPr>
        <w:t>信息</w:t>
      </w:r>
      <w:r>
        <w:rPr>
          <w:rFonts w:ascii="宋体" w:cs="宋体" w:eastAsia="宋体" w:hAnsi="宋体"/>
          <w:color w:val="auto"/>
          <w:sz w:val="28"/>
          <w:szCs w:val="28"/>
          <w:lang w:val="zh-TW" w:eastAsia="zh-TW"/>
        </w:rPr>
        <w:t>。</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第七条    </w:t>
      </w:r>
      <w:r>
        <w:rPr>
          <w:rFonts w:ascii="宋体" w:cs="宋体" w:eastAsia="宋体" w:hAnsi="宋体" w:hint="eastAsia"/>
          <w:b/>
          <w:bCs/>
          <w:color w:val="auto"/>
          <w:sz w:val="28"/>
          <w:szCs w:val="28"/>
          <w:lang w:val="zh-TW" w:eastAsia="zh-CN"/>
        </w:rPr>
        <w:t>乙方</w:t>
      </w:r>
      <w:r>
        <w:rPr>
          <w:rFonts w:ascii="宋体" w:cs="宋体" w:eastAsia="宋体" w:hAnsi="宋体"/>
          <w:b/>
          <w:bCs/>
          <w:color w:val="auto"/>
          <w:sz w:val="28"/>
          <w:szCs w:val="28"/>
          <w:lang w:val="zh-TW" w:eastAsia="zh-TW"/>
        </w:rPr>
        <w:t>的权利和义务</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1．</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拥有</w:t>
      </w:r>
      <w:r>
        <w:rPr>
          <w:rFonts w:ascii="宋体" w:cs="宋体" w:eastAsia="宋体" w:hAnsi="宋体" w:hint="eastAsia"/>
          <w:color w:val="auto"/>
          <w:sz w:val="28"/>
          <w:szCs w:val="28"/>
          <w:lang w:val="zh-TW"/>
        </w:rPr>
        <w:t>网络货运平台</w:t>
      </w:r>
      <w:r>
        <w:rPr>
          <w:rFonts w:ascii="宋体" w:cs="宋体" w:eastAsia="宋体" w:hAnsi="宋体"/>
          <w:color w:val="auto"/>
          <w:sz w:val="28"/>
          <w:szCs w:val="28"/>
          <w:lang w:val="zh-TW" w:eastAsia="zh-TW"/>
        </w:rPr>
        <w:t>的一切知识产权，包括但不限于网站域名、商标所有权以及品牌的相关权益，以及与“软件”相关的所有信息内容，包括但不限于：文字表述及其组合、图标、图饰、图像、图表、色彩、界面设计、版面框架、有关数据、附加程序、印刷材料或电子文档等均为</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所有，受著作权法和国际著作权条约以及其他知识产权法律法规的保护。</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2</w:t>
      </w:r>
      <w:r>
        <w:rPr>
          <w:rFonts w:ascii="宋体" w:cs="宋体" w:eastAsia="宋体" w:hAnsi="宋体" w:hint="eastAsia"/>
          <w:color w:val="auto"/>
          <w:sz w:val="28"/>
          <w:szCs w:val="28"/>
        </w:rPr>
        <w:t>.</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有权根据软件系统产品的发展需要，自行决定对软件系统的功能和服务作出改造、升级和调整，并在特定的时间对系统进行备份、恢复、升级或重新部署，该服务对</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en-US" w:eastAsia="zh-CN"/>
        </w:rPr>
        <w:t>及最终用户</w:t>
      </w:r>
      <w:r>
        <w:rPr>
          <w:rFonts w:ascii="宋体" w:cs="宋体" w:eastAsia="宋体" w:hAnsi="宋体"/>
          <w:color w:val="auto"/>
          <w:sz w:val="28"/>
          <w:szCs w:val="28"/>
          <w:lang w:val="zh-TW" w:eastAsia="zh-TW"/>
        </w:rPr>
        <w:t>免费。</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3.</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仅作为软件平台的技术服务提供商，并不对</w:t>
      </w:r>
      <w:r>
        <w:rPr>
          <w:rFonts w:ascii="宋体" w:cs="宋体" w:eastAsia="宋体" w:hAnsi="宋体" w:hint="eastAsia"/>
          <w:color w:val="auto"/>
          <w:sz w:val="28"/>
          <w:szCs w:val="28"/>
          <w:lang w:val="zh-TW" w:eastAsia="zh-CN"/>
        </w:rPr>
        <w:t>甲方</w:t>
      </w:r>
      <w:r>
        <w:rPr>
          <w:rFonts w:ascii="宋体" w:cs="宋体" w:eastAsia="宋体" w:hAnsi="宋体"/>
          <w:color w:val="auto"/>
          <w:sz w:val="28"/>
          <w:szCs w:val="28"/>
          <w:lang w:val="zh-TW" w:eastAsia="zh-TW"/>
        </w:rPr>
        <w:t>及其关联方就实际运输业务中可能或潜在的任何商业和法律风险、纠纷承担任何责任。</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4.</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享有营销推广的权利</w:t>
      </w:r>
      <w:r>
        <w:rPr>
          <w:rFonts w:ascii="宋体" w:cs="宋体" w:eastAsia="宋体" w:hAnsi="宋体"/>
          <w:color w:val="auto"/>
          <w:sz w:val="28"/>
          <w:szCs w:val="28"/>
          <w:lang w:val="zh-CN" w:eastAsia="zh-TW"/>
        </w:rPr>
        <w:t>，</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CN" w:eastAsia="zh-TW"/>
        </w:rPr>
        <w:t>可</w:t>
      </w:r>
      <w:r>
        <w:rPr>
          <w:rFonts w:ascii="宋体" w:cs="宋体" w:eastAsia="宋体" w:hAnsi="宋体"/>
          <w:color w:val="auto"/>
          <w:sz w:val="28"/>
          <w:szCs w:val="28"/>
          <w:lang w:val="zh-TW" w:eastAsia="zh-TW"/>
        </w:rPr>
        <w:t>将</w:t>
      </w:r>
      <w:r>
        <w:rPr>
          <w:rFonts w:ascii="宋体" w:cs="宋体" w:eastAsia="宋体" w:hAnsi="宋体" w:hint="eastAsia"/>
          <w:color w:val="auto"/>
          <w:sz w:val="28"/>
          <w:szCs w:val="28"/>
          <w:lang w:val="zh-TW" w:eastAsia="zh-CN"/>
        </w:rPr>
        <w:t>甲方</w:t>
      </w:r>
      <w:r>
        <w:rPr>
          <w:rFonts w:ascii="宋体" w:cs="宋体" w:eastAsia="宋体" w:hAnsi="宋体"/>
          <w:color w:val="auto"/>
          <w:sz w:val="28"/>
          <w:szCs w:val="28"/>
          <w:lang w:val="zh-TW" w:eastAsia="zh-TW"/>
        </w:rPr>
        <w:t>使用</w:t>
      </w:r>
      <w:r>
        <w:rPr>
          <w:rFonts w:ascii="宋体" w:cs="宋体" w:eastAsia="宋体" w:hAnsi="宋体" w:hint="eastAsia"/>
          <w:color w:val="auto"/>
          <w:sz w:val="28"/>
          <w:szCs w:val="28"/>
          <w:lang w:val="zh-TW"/>
        </w:rPr>
        <w:t>物流公社网络货运平台</w:t>
      </w:r>
      <w:r>
        <w:rPr>
          <w:rFonts w:ascii="宋体" w:cs="宋体" w:eastAsia="宋体" w:hAnsi="宋体"/>
          <w:color w:val="auto"/>
          <w:sz w:val="28"/>
          <w:szCs w:val="28"/>
          <w:lang w:val="zh-TW" w:eastAsia="zh-TW"/>
        </w:rPr>
        <w:t>的事实进行合理的宣传与推广。</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default"/>
          <w:color w:val="auto"/>
          <w:sz w:val="28"/>
          <w:szCs w:val="28"/>
          <w:lang w:eastAsia="zh-CN"/>
        </w:rPr>
      </w:pPr>
      <w:r>
        <w:rPr>
          <w:rFonts w:ascii="宋体" w:cs="宋体" w:eastAsia="宋体" w:hAnsi="宋体" w:hint="eastAsia"/>
          <w:color w:val="auto"/>
          <w:sz w:val="28"/>
          <w:szCs w:val="28"/>
          <w:lang w:val="en-US" w:eastAsia="zh-CN"/>
        </w:rPr>
        <w:t>5.合同签订后，乙方为甲方的最终用户提供3年免费的售后服务，服务内容包括软件故障维修服务、软件改错性维护、性能调优、系统定期巡检、不限次线上培训等，该服务不包含</w:t>
      </w:r>
      <w:r>
        <w:rPr>
          <w:rFonts w:ascii="宋体" w:cs="宋体" w:eastAsia="宋体" w:hAnsi="宋体" w:hint="eastAsia"/>
          <w:color w:val="auto"/>
          <w:sz w:val="28"/>
          <w:szCs w:val="28"/>
          <w:lang w:val="zh-TW" w:eastAsia="zh-TW"/>
        </w:rPr>
        <w:t>运维、升级及APP更新</w:t>
      </w:r>
      <w:r>
        <w:rPr>
          <w:rFonts w:ascii="宋体" w:cs="宋体" w:eastAsia="宋体" w:hAnsi="宋体" w:hint="eastAsia"/>
          <w:color w:val="auto"/>
          <w:sz w:val="28"/>
          <w:szCs w:val="28"/>
          <w:lang w:val="zh-TW" w:eastAsia="zh-CN"/>
        </w:rPr>
        <w:t>等</w:t>
      </w:r>
      <w:r>
        <w:rPr>
          <w:rFonts w:ascii="宋体" w:cs="宋体" w:hAnsi="宋体" w:hint="default"/>
          <w:color w:val="auto"/>
          <w:sz w:val="28"/>
          <w:szCs w:val="28"/>
          <w:lang w:eastAsia="zh-CN"/>
        </w:rPr>
        <w:t>。</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第八条   </w:t>
      </w:r>
      <w:r>
        <w:rPr>
          <w:rFonts w:ascii="宋体" w:cs="宋体" w:eastAsia="宋体" w:hAnsi="宋体"/>
          <w:b/>
          <w:bCs/>
          <w:color w:val="auto"/>
          <w:sz w:val="28"/>
          <w:szCs w:val="28"/>
          <w:lang w:val="zh-TW" w:eastAsia="zh-TW"/>
        </w:rPr>
        <w:t>违约责任</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hint="eastAsia"/>
          <w:color w:val="auto"/>
          <w:sz w:val="28"/>
          <w:szCs w:val="28"/>
        </w:rPr>
        <w:t>1</w:t>
      </w:r>
      <w:r>
        <w:rPr>
          <w:rFonts w:ascii="宋体" w:cs="宋体" w:eastAsia="宋体" w:hAnsi="宋体"/>
          <w:color w:val="auto"/>
          <w:sz w:val="28"/>
          <w:szCs w:val="28"/>
          <w:lang w:val="zh-TW" w:eastAsia="zh-TW"/>
        </w:rPr>
        <w:t>.</w:t>
      </w:r>
      <w:r>
        <w:rPr>
          <w:rFonts w:ascii="宋体" w:cs="宋体" w:eastAsia="宋体" w:hAnsi="宋体" w:hint="eastAsia"/>
          <w:color w:val="auto"/>
          <w:sz w:val="28"/>
          <w:szCs w:val="28"/>
          <w:lang w:val="zh-TW" w:eastAsia="zh-CN"/>
        </w:rPr>
        <w:t>合作双方</w:t>
      </w:r>
      <w:r>
        <w:rPr>
          <w:rFonts w:ascii="宋体" w:cs="宋体" w:eastAsia="宋体" w:hAnsi="宋体"/>
          <w:color w:val="auto"/>
          <w:sz w:val="28"/>
          <w:szCs w:val="28"/>
          <w:lang w:val="zh-TW" w:eastAsia="zh-TW"/>
        </w:rPr>
        <w:t>有任何违反第六条</w:t>
      </w:r>
      <w:r>
        <w:rPr>
          <w:rFonts w:ascii="宋体" w:cs="宋体" w:eastAsia="宋体" w:hAnsi="宋体" w:hint="eastAsia"/>
          <w:color w:val="auto"/>
          <w:sz w:val="28"/>
          <w:szCs w:val="28"/>
          <w:lang w:val="zh-TW" w:eastAsia="zh-CN"/>
        </w:rPr>
        <w:t>、</w:t>
      </w:r>
      <w:r>
        <w:rPr>
          <w:rFonts w:ascii="宋体" w:cs="宋体" w:eastAsia="宋体" w:hAnsi="宋体"/>
          <w:color w:val="auto"/>
          <w:sz w:val="28"/>
          <w:szCs w:val="28"/>
          <w:lang w:val="zh-TW" w:eastAsia="zh-TW"/>
        </w:rPr>
        <w:t>第</w:t>
      </w:r>
      <w:r>
        <w:rPr>
          <w:rFonts w:ascii="宋体" w:cs="宋体" w:eastAsia="宋体" w:hAnsi="宋体" w:hint="eastAsia"/>
          <w:color w:val="auto"/>
          <w:sz w:val="28"/>
          <w:szCs w:val="28"/>
          <w:lang w:val="zh-TW" w:eastAsia="zh-CN"/>
        </w:rPr>
        <w:t>七</w:t>
      </w:r>
      <w:r>
        <w:rPr>
          <w:rFonts w:ascii="宋体" w:cs="宋体" w:eastAsia="宋体" w:hAnsi="宋体"/>
          <w:color w:val="auto"/>
          <w:sz w:val="28"/>
          <w:szCs w:val="28"/>
          <w:lang w:val="zh-TW" w:eastAsia="zh-TW"/>
        </w:rPr>
        <w:t>条对双方义务约定之事实，视为其违约，违约方需要承担因其违约行为给对方造成的一切损失。</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en-US" w:eastAsia="zh-CN"/>
        </w:rPr>
      </w:pPr>
      <w:r>
        <w:rPr>
          <w:rFonts w:ascii="宋体" w:cs="宋体" w:eastAsia="宋体" w:hAnsi="宋体" w:hint="eastAsia"/>
          <w:color w:val="auto"/>
          <w:sz w:val="28"/>
          <w:szCs w:val="28"/>
          <w:lang w:val="en-US" w:eastAsia="zh-CN"/>
        </w:rPr>
        <w:t>2.</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zh-TW" w:eastAsia="zh-TW"/>
        </w:rPr>
        <w:t>应遵守本</w:t>
      </w:r>
      <w:r>
        <w:rPr>
          <w:rFonts w:ascii="宋体" w:cs="宋体" w:eastAsia="宋体" w:hAnsi="宋体" w:hint="eastAsia"/>
          <w:color w:val="auto"/>
          <w:sz w:val="28"/>
          <w:szCs w:val="28"/>
          <w:lang w:val="zh-TW" w:eastAsia="zh-CN"/>
        </w:rPr>
        <w:t>合同</w:t>
      </w:r>
      <w:r>
        <w:rPr>
          <w:rFonts w:ascii="宋体" w:cs="宋体" w:eastAsia="宋体" w:hAnsi="宋体" w:hint="eastAsia"/>
          <w:color w:val="auto"/>
          <w:sz w:val="28"/>
          <w:szCs w:val="28"/>
          <w:lang w:val="zh-TW" w:eastAsia="zh-TW"/>
        </w:rPr>
        <w:t>约定</w:t>
      </w:r>
      <w:r>
        <w:rPr>
          <w:rFonts w:ascii="宋体" w:cs="宋体" w:eastAsia="宋体" w:hAnsi="宋体" w:hint="eastAsia"/>
          <w:color w:val="auto"/>
          <w:sz w:val="28"/>
          <w:szCs w:val="28"/>
          <w:lang w:val="zh-TW" w:eastAsia="zh-CN"/>
        </w:rPr>
        <w:t>，</w:t>
      </w:r>
      <w:r>
        <w:rPr>
          <w:rFonts w:ascii="宋体" w:cs="宋体" w:eastAsia="宋体" w:hAnsi="宋体" w:hint="eastAsia"/>
          <w:color w:val="auto"/>
          <w:sz w:val="28"/>
          <w:szCs w:val="28"/>
          <w:lang w:val="zh-TW" w:eastAsia="zh-TW"/>
        </w:rPr>
        <w:t>通过汇款的方式</w:t>
      </w:r>
      <w:r>
        <w:rPr>
          <w:rFonts w:ascii="宋体" w:cs="宋体" w:eastAsia="宋体" w:hAnsi="宋体" w:hint="eastAsia"/>
          <w:color w:val="auto"/>
          <w:sz w:val="28"/>
          <w:szCs w:val="28"/>
          <w:lang w:val="zh-TW" w:eastAsia="zh-CN"/>
        </w:rPr>
        <w:t>向乙方支付费用，</w:t>
      </w:r>
      <w:r>
        <w:rPr>
          <w:rFonts w:ascii="宋体" w:cs="宋体" w:eastAsia="宋体" w:hAnsi="宋体" w:hint="eastAsia"/>
          <w:color w:val="auto"/>
          <w:sz w:val="28"/>
          <w:szCs w:val="28"/>
          <w:lang w:val="en-US" w:eastAsia="zh-CN"/>
        </w:rPr>
        <w:t>若超过约定付款日期后10</w:t>
      </w:r>
      <w:r>
        <w:rPr>
          <w:rFonts w:ascii="宋体" w:cs="宋体" w:eastAsia="宋体" w:hAnsi="宋体" w:hint="eastAsia"/>
          <w:color w:val="auto"/>
          <w:sz w:val="28"/>
          <w:szCs w:val="28"/>
          <w:lang w:val="zh-TW" w:eastAsia="zh-TW"/>
        </w:rPr>
        <w:t>个工作日仍不付款，则视同</w:t>
      </w:r>
      <w:r>
        <w:rPr>
          <w:rFonts w:ascii="宋体" w:cs="宋体" w:eastAsia="宋体" w:hAnsi="宋体" w:hint="eastAsia"/>
          <w:color w:val="auto"/>
          <w:sz w:val="28"/>
          <w:szCs w:val="28"/>
          <w:lang w:val="zh-TW" w:eastAsia="zh-CN"/>
        </w:rPr>
        <w:t>甲方</w:t>
      </w:r>
      <w:r>
        <w:rPr>
          <w:rFonts w:ascii="宋体" w:cs="宋体" w:eastAsia="宋体" w:hAnsi="宋体" w:hint="eastAsia"/>
          <w:color w:val="auto"/>
          <w:sz w:val="28"/>
          <w:szCs w:val="28"/>
          <w:lang w:val="zh-TW" w:eastAsia="zh-TW"/>
        </w:rPr>
        <w:t>违约，</w:t>
      </w:r>
      <w:r>
        <w:rPr>
          <w:rFonts w:ascii="宋体" w:cs="宋体" w:eastAsia="宋体" w:hAnsi="宋体" w:hint="eastAsia"/>
          <w:color w:val="auto"/>
          <w:sz w:val="28"/>
          <w:szCs w:val="28"/>
          <w:lang w:val="zh-TW" w:eastAsia="zh-CN"/>
        </w:rPr>
        <w:t>乙方将从双方合同约定付款日期的次日开始算起，每延期一日，甲方赔偿乙方该阶段应付价款的</w:t>
      </w:r>
      <w:r>
        <w:rPr>
          <w:rFonts w:ascii="宋体" w:cs="宋体" w:eastAsia="宋体" w:hAnsi="宋体" w:hint="eastAsia"/>
          <w:color w:val="auto"/>
          <w:sz w:val="28"/>
          <w:szCs w:val="28"/>
          <w:lang w:val="en-US" w:eastAsia="zh-CN"/>
        </w:rPr>
        <w:t>万分之五。同时，</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有权停止</w:t>
      </w:r>
      <w:r>
        <w:rPr>
          <w:rFonts w:ascii="宋体" w:cs="宋体" w:eastAsia="宋体" w:hAnsi="宋体" w:hint="eastAsia"/>
          <w:color w:val="auto"/>
          <w:sz w:val="28"/>
          <w:szCs w:val="28"/>
          <w:lang w:val="en-US" w:eastAsia="zh-CN"/>
        </w:rPr>
        <w:t>甲方及最终用户</w:t>
      </w:r>
      <w:r>
        <w:rPr>
          <w:rFonts w:ascii="宋体" w:cs="宋体" w:eastAsia="宋体" w:hAnsi="宋体" w:hint="eastAsia"/>
          <w:color w:val="auto"/>
          <w:sz w:val="28"/>
          <w:szCs w:val="28"/>
          <w:lang w:val="zh-TW" w:eastAsia="zh-TW"/>
        </w:rPr>
        <w:t>相应的配套服务</w:t>
      </w:r>
      <w:r>
        <w:rPr>
          <w:rFonts w:ascii="宋体" w:cs="宋体" w:eastAsia="宋体" w:hAnsi="宋体" w:hint="eastAsia"/>
          <w:color w:val="auto"/>
          <w:sz w:val="28"/>
          <w:szCs w:val="28"/>
          <w:lang w:val="en-US" w:eastAsia="zh-CN"/>
        </w:rPr>
        <w:t>，并有权在任一程序中止资质申报工作，甲方应自行承担由此导致的相关责任及后果。</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CN"/>
        </w:rPr>
      </w:pPr>
      <w:r>
        <w:rPr>
          <w:rFonts w:ascii="宋体" w:cs="宋体" w:eastAsia="宋体" w:hAnsi="宋体" w:hint="eastAsia"/>
          <w:color w:val="auto"/>
          <w:sz w:val="28"/>
          <w:szCs w:val="28"/>
          <w:lang w:val="en-US" w:eastAsia="zh-CN"/>
        </w:rPr>
        <w:t>3.由于乙方原因未能按规定的日期或其他经双方同意的日期交货，每延期一天乙方赔偿甲方己付价款的万分之五，</w:t>
      </w:r>
      <w:r>
        <w:rPr>
          <w:rFonts w:ascii="宋体" w:cs="宋体" w:eastAsia="宋体" w:hAnsi="宋体" w:hint="eastAsia"/>
          <w:color w:val="auto"/>
          <w:sz w:val="28"/>
          <w:szCs w:val="28"/>
          <w:lang w:val="zh-TW" w:eastAsia="zh-CN"/>
        </w:rPr>
        <w:t>违约金不足以弥补</w:t>
      </w:r>
      <w:r>
        <w:rPr>
          <w:rFonts w:ascii="宋体" w:cs="宋体" w:eastAsia="宋体" w:hAnsi="宋体" w:hint="eastAsia"/>
          <w:color w:val="auto"/>
          <w:sz w:val="28"/>
          <w:szCs w:val="28"/>
          <w:lang w:val="en-US" w:eastAsia="zh-CN"/>
        </w:rPr>
        <w:t>甲</w:t>
      </w:r>
      <w:r>
        <w:rPr>
          <w:rFonts w:ascii="宋体" w:cs="宋体" w:eastAsia="宋体" w:hAnsi="宋体" w:hint="eastAsia"/>
          <w:color w:val="auto"/>
          <w:sz w:val="28"/>
          <w:szCs w:val="28"/>
          <w:lang w:val="zh-TW" w:eastAsia="zh-CN"/>
        </w:rPr>
        <w:t>方的全部损失的，</w:t>
      </w:r>
      <w:r>
        <w:rPr>
          <w:rFonts w:ascii="宋体" w:cs="宋体" w:eastAsia="宋体" w:hAnsi="宋体" w:hint="eastAsia"/>
          <w:color w:val="auto"/>
          <w:sz w:val="28"/>
          <w:szCs w:val="28"/>
          <w:lang w:val="en-US" w:eastAsia="zh-CN"/>
        </w:rPr>
        <w:t>乙</w:t>
      </w:r>
      <w:r>
        <w:rPr>
          <w:rFonts w:ascii="宋体" w:cs="宋体" w:eastAsia="宋体" w:hAnsi="宋体" w:hint="eastAsia"/>
          <w:color w:val="auto"/>
          <w:sz w:val="28"/>
          <w:szCs w:val="28"/>
          <w:lang w:val="zh-TW" w:eastAsia="zh-CN"/>
        </w:rPr>
        <w:t>方还应予以赔偿。</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default"/>
          <w:color w:val="auto"/>
          <w:sz w:val="28"/>
          <w:szCs w:val="28"/>
          <w:lang w:val="en-US" w:eastAsia="zh-CN"/>
        </w:rPr>
      </w:pPr>
      <w:r>
        <w:rPr>
          <w:rFonts w:ascii="宋体" w:cs="宋体" w:eastAsia="宋体" w:hAnsi="宋体" w:hint="eastAsia"/>
          <w:color w:val="auto"/>
          <w:sz w:val="28"/>
          <w:szCs w:val="28"/>
          <w:lang w:val="en-US" w:eastAsia="zh-CN"/>
        </w:rPr>
        <w:t>4</w:t>
      </w:r>
      <w:r>
        <w:rPr>
          <w:rFonts w:ascii="宋体" w:cs="宋体" w:eastAsia="宋体" w:hAnsi="宋体" w:hint="eastAsia"/>
          <w:color w:val="auto"/>
          <w:sz w:val="28"/>
          <w:szCs w:val="28"/>
          <w:lang w:val="zh-TW" w:eastAsia="zh-TW"/>
        </w:rPr>
        <w:t>.未经</w:t>
      </w:r>
      <w:r>
        <w:rPr>
          <w:rFonts w:ascii="宋体" w:cs="宋体" w:eastAsia="宋体" w:hAnsi="宋体" w:hint="eastAsia"/>
          <w:color w:val="auto"/>
          <w:sz w:val="28"/>
          <w:szCs w:val="28"/>
          <w:lang w:val="en-US" w:eastAsia="zh-CN"/>
        </w:rPr>
        <w:t>甲方及最终用户</w:t>
      </w:r>
      <w:r>
        <w:rPr>
          <w:rFonts w:ascii="宋体" w:cs="宋体" w:eastAsia="宋体" w:hAnsi="宋体" w:hint="eastAsia"/>
          <w:color w:val="auto"/>
          <w:sz w:val="28"/>
          <w:szCs w:val="28"/>
          <w:lang w:val="zh-TW" w:eastAsia="zh-TW"/>
        </w:rPr>
        <w:t>允许，</w:t>
      </w:r>
      <w:r>
        <w:rPr>
          <w:rFonts w:ascii="宋体" w:cs="宋体" w:eastAsia="宋体" w:hAnsi="宋体" w:hint="eastAsia"/>
          <w:color w:val="auto"/>
          <w:sz w:val="28"/>
          <w:szCs w:val="28"/>
          <w:lang w:val="zh-TW" w:eastAsia="zh-CN"/>
        </w:rPr>
        <w:t>其</w:t>
      </w:r>
      <w:r>
        <w:rPr>
          <w:rFonts w:ascii="宋体" w:cs="宋体" w:eastAsia="宋体" w:hAnsi="宋体" w:hint="eastAsia"/>
          <w:color w:val="auto"/>
          <w:sz w:val="28"/>
          <w:szCs w:val="28"/>
          <w:lang w:val="zh-TW" w:eastAsia="zh-TW"/>
        </w:rPr>
        <w:t>所有数据</w:t>
      </w:r>
      <w:r>
        <w:rPr>
          <w:rFonts w:ascii="宋体" w:cs="宋体" w:eastAsia="宋体" w:hAnsi="宋体" w:hint="eastAsia"/>
          <w:color w:val="auto"/>
          <w:sz w:val="28"/>
          <w:szCs w:val="28"/>
          <w:lang w:val="zh-TW" w:eastAsia="zh-CN"/>
        </w:rPr>
        <w:t>乙方</w:t>
      </w:r>
      <w:r>
        <w:rPr>
          <w:rFonts w:ascii="宋体" w:cs="宋体" w:eastAsia="宋体" w:hAnsi="宋体" w:hint="eastAsia"/>
          <w:color w:val="auto"/>
          <w:sz w:val="28"/>
          <w:szCs w:val="28"/>
          <w:lang w:val="zh-TW" w:eastAsia="zh-TW"/>
        </w:rPr>
        <w:t>不得以任何理由或者借口盗用、售卖或者转让</w:t>
      </w:r>
      <w:r>
        <w:rPr>
          <w:rFonts w:ascii="宋体" w:cs="宋体" w:eastAsia="宋体" w:hAnsi="宋体" w:hint="eastAsia"/>
          <w:color w:val="auto"/>
          <w:sz w:val="28"/>
          <w:szCs w:val="28"/>
          <w:lang w:val="zh-TW" w:eastAsia="zh-CN"/>
        </w:rPr>
        <w:t>、</w:t>
      </w:r>
      <w:r>
        <w:rPr>
          <w:rFonts w:ascii="宋体" w:cs="宋体" w:eastAsia="宋体" w:hAnsi="宋体" w:hint="eastAsia"/>
          <w:color w:val="auto"/>
          <w:sz w:val="28"/>
          <w:szCs w:val="28"/>
          <w:lang w:val="zh-TW" w:eastAsia="zh-TW"/>
        </w:rPr>
        <w:t>泄露给与</w:t>
      </w:r>
      <w:r>
        <w:rPr>
          <w:rFonts w:ascii="宋体" w:cs="宋体" w:eastAsia="宋体" w:hAnsi="宋体" w:hint="eastAsia"/>
          <w:color w:val="auto"/>
          <w:sz w:val="28"/>
          <w:szCs w:val="28"/>
          <w:lang w:val="zh-TW" w:eastAsia="zh-CN"/>
        </w:rPr>
        <w:t>甲方及甲方</w:t>
      </w:r>
      <w:r>
        <w:rPr>
          <w:rFonts w:ascii="宋体" w:cs="宋体" w:eastAsia="宋体" w:hAnsi="宋体" w:hint="eastAsia"/>
          <w:color w:val="auto"/>
          <w:sz w:val="28"/>
          <w:szCs w:val="28"/>
          <w:lang w:val="en-US" w:eastAsia="zh-CN"/>
        </w:rPr>
        <w:t>最终用户</w:t>
      </w:r>
      <w:r>
        <w:rPr>
          <w:rFonts w:ascii="宋体" w:cs="宋体" w:eastAsia="宋体" w:hAnsi="宋体" w:hint="eastAsia"/>
          <w:color w:val="auto"/>
          <w:sz w:val="28"/>
          <w:szCs w:val="28"/>
          <w:lang w:val="zh-TW" w:eastAsia="zh-TW"/>
        </w:rPr>
        <w:t>无关的使用者</w:t>
      </w:r>
      <w:r>
        <w:rPr>
          <w:rFonts w:ascii="宋体" w:cs="宋体" w:eastAsia="宋体" w:hAnsi="宋体" w:hint="eastAsia"/>
          <w:color w:val="auto"/>
          <w:sz w:val="28"/>
          <w:szCs w:val="28"/>
          <w:lang w:val="zh-TW" w:eastAsia="zh-CN"/>
        </w:rPr>
        <w:t>。</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hint="eastAsia"/>
          <w:color w:val="auto"/>
          <w:sz w:val="28"/>
          <w:szCs w:val="28"/>
          <w:lang w:val="en-US" w:eastAsia="zh-CN"/>
        </w:rPr>
        <w:t>5.甲</w:t>
      </w:r>
      <w:r>
        <w:rPr>
          <w:rFonts w:ascii="宋体" w:cs="宋体" w:eastAsia="宋体" w:hAnsi="宋体" w:hint="eastAsia"/>
          <w:color w:val="auto"/>
          <w:sz w:val="28"/>
          <w:szCs w:val="28"/>
          <w:lang w:val="zh-TW" w:eastAsia="zh-CN"/>
        </w:rPr>
        <w:t>方及</w:t>
      </w:r>
      <w:r>
        <w:rPr>
          <w:rFonts w:ascii="宋体" w:cs="宋体" w:eastAsia="宋体" w:hAnsi="宋体" w:hint="eastAsia"/>
          <w:color w:val="auto"/>
          <w:sz w:val="28"/>
          <w:szCs w:val="28"/>
          <w:lang w:eastAsia="zh-CN"/>
        </w:rPr>
        <w:t>最终用户</w:t>
      </w:r>
      <w:r>
        <w:rPr>
          <w:rFonts w:ascii="宋体" w:cs="宋体" w:eastAsia="宋体" w:hAnsi="宋体"/>
          <w:color w:val="auto"/>
          <w:sz w:val="28"/>
          <w:szCs w:val="28"/>
          <w:lang w:val="zh-TW" w:eastAsia="zh-TW"/>
        </w:rPr>
        <w:t>在违反国家相关法律法规要求下违规经营造成合同终止的视同</w:t>
      </w:r>
      <w:r>
        <w:rPr>
          <w:rFonts w:ascii="宋体" w:cs="宋体" w:eastAsia="宋体" w:hAnsi="宋体" w:hint="eastAsia"/>
          <w:color w:val="auto"/>
          <w:sz w:val="28"/>
          <w:szCs w:val="28"/>
          <w:lang w:val="zh-TW" w:eastAsia="zh-CN"/>
        </w:rPr>
        <w:t>甲方</w:t>
      </w:r>
      <w:r>
        <w:rPr>
          <w:rFonts w:ascii="宋体" w:cs="宋体" w:eastAsia="宋体" w:hAnsi="宋体"/>
          <w:color w:val="auto"/>
          <w:sz w:val="28"/>
          <w:szCs w:val="28"/>
          <w:lang w:val="zh-TW" w:eastAsia="zh-TW"/>
        </w:rPr>
        <w:t>违约，一切法律责任与</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无关，</w:t>
      </w:r>
      <w:r>
        <w:rPr>
          <w:rFonts w:ascii="宋体" w:cs="宋体" w:eastAsia="宋体" w:hAnsi="宋体" w:hint="eastAsia"/>
          <w:color w:val="auto"/>
          <w:sz w:val="28"/>
          <w:szCs w:val="28"/>
          <w:lang w:val="zh-TW" w:eastAsia="zh-CN"/>
        </w:rPr>
        <w:t>甲方</w:t>
      </w:r>
      <w:r>
        <w:rPr>
          <w:rFonts w:ascii="宋体" w:cs="宋体" w:eastAsia="宋体" w:hAnsi="宋体"/>
          <w:color w:val="auto"/>
          <w:sz w:val="28"/>
          <w:szCs w:val="28"/>
          <w:lang w:val="zh-TW" w:eastAsia="zh-TW"/>
        </w:rPr>
        <w:t>对可能给</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造成</w:t>
      </w:r>
      <w:r>
        <w:rPr>
          <w:rFonts w:ascii="宋体" w:cs="宋体" w:eastAsia="宋体" w:hAnsi="宋体" w:hint="eastAsia"/>
          <w:color w:val="auto"/>
          <w:sz w:val="28"/>
          <w:szCs w:val="28"/>
        </w:rPr>
        <w:t>的</w:t>
      </w:r>
      <w:r>
        <w:rPr>
          <w:rFonts w:ascii="宋体" w:cs="宋体" w:eastAsia="宋体" w:hAnsi="宋体"/>
          <w:color w:val="auto"/>
          <w:sz w:val="28"/>
          <w:szCs w:val="28"/>
          <w:lang w:val="zh-TW" w:eastAsia="zh-TW"/>
        </w:rPr>
        <w:t>一切损失承担赔偿责任。</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hAnsi="宋体" w:hint="default"/>
          <w:color w:val="auto"/>
          <w:sz w:val="28"/>
          <w:szCs w:val="28"/>
          <w:lang w:eastAsia="zh-TW"/>
        </w:rPr>
        <w:t>6</w:t>
      </w:r>
      <w:r>
        <w:rPr>
          <w:rFonts w:ascii="宋体" w:cs="宋体" w:hAnsi="宋体" w:hint="eastAsia"/>
          <w:color w:val="auto"/>
          <w:sz w:val="28"/>
          <w:szCs w:val="28"/>
          <w:lang w:val="en-US"/>
        </w:rPr>
        <w:t>.因乙方的原因，网货平台不能成功和湖南省网络货运监测平台对接，无法取得网络货运资质，则视同乙方违约，乙方必须退还前期甲方已支付的网络货运平台系统款项，并承担违约责任。</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第九条  </w:t>
      </w:r>
      <w:r>
        <w:rPr>
          <w:rFonts w:ascii="宋体" w:cs="宋体" w:eastAsia="宋体" w:hAnsi="宋体"/>
          <w:b/>
          <w:bCs/>
          <w:color w:val="auto"/>
          <w:sz w:val="28"/>
          <w:szCs w:val="28"/>
          <w:lang w:val="zh-TW" w:eastAsia="zh-TW"/>
        </w:rPr>
        <w:t>不可抗力</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1.</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所提供之软件系统经过详细的测试，但不能保证与所有的软硬件系统完全兼容，不能保证本软件完全没有错误。如果出现不兼容及软件错误的情况，</w:t>
      </w:r>
      <w:r>
        <w:rPr>
          <w:rFonts w:ascii="宋体" w:cs="宋体" w:eastAsia="宋体" w:hAnsi="宋体" w:hint="eastAsia"/>
          <w:color w:val="auto"/>
          <w:sz w:val="28"/>
          <w:szCs w:val="28"/>
          <w:lang w:val="zh-TW" w:eastAsia="zh-CN"/>
        </w:rPr>
        <w:t>甲方</w:t>
      </w:r>
      <w:r>
        <w:rPr>
          <w:rFonts w:ascii="宋体" w:cs="宋体" w:eastAsia="宋体" w:hAnsi="宋体"/>
          <w:color w:val="auto"/>
          <w:sz w:val="28"/>
          <w:szCs w:val="28"/>
          <w:lang w:val="zh-TW" w:eastAsia="zh-TW"/>
        </w:rPr>
        <w:t>应及时通知</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应积极予以解决。</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2.在适用法律允许的最大范围内，</w:t>
      </w:r>
      <w:r>
        <w:rPr>
          <w:rFonts w:ascii="宋体" w:cs="宋体" w:eastAsia="宋体" w:hAnsi="宋体" w:hint="eastAsia"/>
          <w:color w:val="auto"/>
          <w:sz w:val="28"/>
          <w:szCs w:val="28"/>
          <w:lang w:val="zh-TW" w:eastAsia="zh-CN"/>
        </w:rPr>
        <w:t>甲方</w:t>
      </w:r>
      <w:r>
        <w:rPr>
          <w:rFonts w:ascii="宋体" w:cs="宋体" w:eastAsia="宋体" w:hAnsi="宋体"/>
          <w:color w:val="auto"/>
          <w:sz w:val="28"/>
          <w:szCs w:val="28"/>
          <w:lang w:val="zh-TW" w:eastAsia="zh-TW"/>
        </w:rPr>
        <w:t>对因使用或不能使用本软件所产生的损害及风险，包括但不限于直接或间接的个人损害、商业赢利的丧失、贸易中断或任何其它经济损失，</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不承担任何责任。</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3.对于因电信系统或互联网网络故障、计算机故障或病毒、信息损坏或丢失、计算机系统问题或其它任何不可抗力原因而产生损失，</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不承担任何责任。数据备份在合作期间，因电信系统或互联网网络故障、计算机故障或病毒、信息损坏或丢失、计算机系统问题或其它任何不可抗力原因</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需无偿提供数据备份服务。</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4.</w:t>
      </w:r>
      <w:r>
        <w:rPr>
          <w:rFonts w:ascii="宋体" w:cs="宋体" w:eastAsia="宋体" w:hAnsi="宋体" w:hint="eastAsia"/>
          <w:color w:val="auto"/>
          <w:sz w:val="28"/>
          <w:szCs w:val="28"/>
          <w:lang w:val="zh-TW" w:eastAsia="zh-CN"/>
        </w:rPr>
        <w:t>双方</w:t>
      </w:r>
      <w:r>
        <w:rPr>
          <w:rFonts w:ascii="宋体" w:cs="宋体" w:eastAsia="宋体" w:hAnsi="宋体"/>
          <w:color w:val="auto"/>
          <w:sz w:val="28"/>
          <w:szCs w:val="28"/>
          <w:lang w:val="zh-TW" w:eastAsia="zh-TW"/>
        </w:rPr>
        <w:t>任何一方由于受不可抗力事件的影响而不能执行合同时，应及时向对方通报不能履行或不能完全履行的理由，在取得有关机构证明以后，按其履行合同影响的程度，由双方协商决定是否解除合同，或部分免除履行合同的义务，或者延期履行合同。双方对此互不承担违约责任。</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5.受影响一方应在不可抗力事件发生后，应尽可能采取适当措施减轻不可抗力里事件对履行本合同的影响，没有采取适当措施致使损失扩大的，不得就扩大的损失要求赔偿。</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6.受不可抗力影响而不能按期履行的一方，应在不可抗力事件终止或影响消除后尽快通过快递邮件或传真通知另一方。</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第十条   </w:t>
      </w:r>
      <w:r>
        <w:rPr>
          <w:rFonts w:ascii="宋体" w:cs="宋体" w:eastAsia="宋体" w:hAnsi="宋体"/>
          <w:b/>
          <w:bCs/>
          <w:color w:val="auto"/>
          <w:sz w:val="28"/>
          <w:szCs w:val="28"/>
          <w:lang w:val="zh-TW" w:eastAsia="zh-TW"/>
        </w:rPr>
        <w:t>保密约定</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1.合同一方提供的有关需求的技术资料、信息、数据等所有材料和信息，属于提供方的机密，接受方以及接受方的任何人员不得向第三方透露。接受方应采取适当有效方法保护所获得的机密。否则，守约方有权追究违约方由此给守约方造成损失的赔偿责任。</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2.未经提供方同意，接受方以及接受方的人员不得以任何形式将该协议涉及项目实施的有关内容、进展等信息向任何第三方透露。</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3.未经提供方同意，接受方不得为本合同之外的任何目的使用提供对方提供的材料和信息。</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第十一条   </w:t>
      </w:r>
      <w:r>
        <w:rPr>
          <w:rFonts w:ascii="宋体" w:cs="宋体" w:eastAsia="宋体" w:hAnsi="宋体"/>
          <w:b/>
          <w:bCs/>
          <w:color w:val="auto"/>
          <w:sz w:val="28"/>
          <w:szCs w:val="28"/>
          <w:lang w:val="zh-TW" w:eastAsia="zh-TW"/>
        </w:rPr>
        <w:t>合同期满与终止</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1. 因违约事实发生，且造成合同无法继续履行的，合同终止，可能造成的损失由违约方承担。</w:t>
      </w:r>
    </w:p>
    <w:p>
      <w:pPr>
        <w:pStyle w:val="style0"/>
        <w:keepNext w:val="false"/>
        <w:keepLines w:val="false"/>
        <w:pageBreakBefore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2.因地震、海啸等不可抗力因素影响而致使合同无法继续履行的，合同终止。</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3.合同到期之日前 30个自然日内，</w:t>
      </w:r>
      <w:r>
        <w:rPr>
          <w:rFonts w:ascii="宋体" w:cs="宋体" w:eastAsia="宋体" w:hAnsi="宋体" w:hint="eastAsia"/>
          <w:color w:val="auto"/>
          <w:sz w:val="28"/>
          <w:szCs w:val="28"/>
        </w:rPr>
        <w:t>若</w:t>
      </w:r>
      <w:r>
        <w:rPr>
          <w:rFonts w:ascii="宋体" w:cs="宋体" w:eastAsia="宋体" w:hAnsi="宋体"/>
          <w:color w:val="auto"/>
          <w:sz w:val="28"/>
          <w:szCs w:val="28"/>
          <w:lang w:val="zh-TW" w:eastAsia="zh-TW"/>
        </w:rPr>
        <w:t>双方</w:t>
      </w:r>
      <w:r>
        <w:rPr>
          <w:rFonts w:ascii="宋体" w:cs="宋体" w:eastAsia="宋体" w:hAnsi="宋体" w:hint="eastAsia"/>
          <w:color w:val="auto"/>
          <w:sz w:val="28"/>
          <w:szCs w:val="28"/>
        </w:rPr>
        <w:t>愿意</w:t>
      </w:r>
      <w:r>
        <w:rPr>
          <w:rFonts w:ascii="宋体" w:cs="宋体" w:eastAsia="宋体" w:hAnsi="宋体"/>
          <w:color w:val="auto"/>
          <w:sz w:val="28"/>
          <w:szCs w:val="28"/>
          <w:lang w:val="zh-TW" w:eastAsia="zh-TW"/>
        </w:rPr>
        <w:t>继续合作，则本合同自动续签，</w:t>
      </w:r>
      <w:r>
        <w:rPr>
          <w:rFonts w:ascii="宋体" w:cs="宋体" w:eastAsia="宋体" w:hAnsi="宋体" w:hint="eastAsia"/>
          <w:color w:val="auto"/>
          <w:sz w:val="28"/>
          <w:szCs w:val="28"/>
        </w:rPr>
        <w:t>且</w:t>
      </w:r>
      <w:r>
        <w:rPr>
          <w:rFonts w:ascii="宋体" w:cs="宋体" w:eastAsia="宋体" w:hAnsi="宋体" w:hint="eastAsia"/>
          <w:color w:val="auto"/>
          <w:sz w:val="28"/>
          <w:szCs w:val="28"/>
          <w:lang w:eastAsia="zh-CN"/>
        </w:rPr>
        <w:t>甲方</w:t>
      </w:r>
      <w:r>
        <w:rPr>
          <w:rFonts w:ascii="宋体" w:cs="宋体" w:eastAsia="宋体" w:hAnsi="宋体" w:hint="eastAsia"/>
          <w:color w:val="auto"/>
          <w:sz w:val="28"/>
          <w:szCs w:val="28"/>
        </w:rPr>
        <w:t>应按本合同约定向</w:t>
      </w:r>
      <w:r>
        <w:rPr>
          <w:rFonts w:ascii="宋体" w:cs="宋体" w:eastAsia="宋体" w:hAnsi="宋体" w:hint="eastAsia"/>
          <w:color w:val="auto"/>
          <w:sz w:val="28"/>
          <w:szCs w:val="28"/>
          <w:lang w:eastAsia="zh-CN"/>
        </w:rPr>
        <w:t>乙方</w:t>
      </w:r>
      <w:r>
        <w:rPr>
          <w:rFonts w:ascii="宋体" w:cs="宋体" w:eastAsia="宋体" w:hAnsi="宋体" w:hint="eastAsia"/>
          <w:color w:val="auto"/>
          <w:sz w:val="28"/>
          <w:szCs w:val="28"/>
        </w:rPr>
        <w:t>支付相关费用。</w:t>
      </w:r>
      <w:r>
        <w:rPr>
          <w:rFonts w:ascii="宋体" w:cs="宋体" w:eastAsia="宋体" w:hAnsi="宋体"/>
          <w:color w:val="auto"/>
          <w:sz w:val="28"/>
          <w:szCs w:val="28"/>
          <w:lang w:val="zh-TW" w:eastAsia="zh-TW"/>
        </w:rPr>
        <w:t>否则，双方</w:t>
      </w:r>
      <w:r>
        <w:rPr>
          <w:rFonts w:ascii="宋体" w:cs="宋体" w:eastAsia="宋体" w:hAnsi="宋体" w:hint="eastAsia"/>
          <w:color w:val="auto"/>
          <w:sz w:val="28"/>
          <w:szCs w:val="28"/>
        </w:rPr>
        <w:t>的</w:t>
      </w:r>
      <w:r>
        <w:rPr>
          <w:rFonts w:ascii="宋体" w:cs="宋体" w:eastAsia="宋体" w:hAnsi="宋体"/>
          <w:color w:val="auto"/>
          <w:sz w:val="28"/>
          <w:szCs w:val="28"/>
          <w:lang w:val="zh-TW" w:eastAsia="zh-TW"/>
        </w:rPr>
        <w:t>合作</w:t>
      </w:r>
      <w:r>
        <w:rPr>
          <w:rFonts w:ascii="宋体" w:cs="宋体" w:eastAsia="宋体" w:hAnsi="宋体" w:hint="eastAsia"/>
          <w:color w:val="auto"/>
          <w:sz w:val="28"/>
          <w:szCs w:val="28"/>
        </w:rPr>
        <w:t>将在合同</w:t>
      </w:r>
      <w:r>
        <w:rPr>
          <w:rFonts w:ascii="宋体" w:cs="宋体" w:eastAsia="宋体" w:hAnsi="宋体"/>
          <w:color w:val="auto"/>
          <w:sz w:val="28"/>
          <w:szCs w:val="28"/>
          <w:lang w:val="zh-TW" w:eastAsia="zh-TW"/>
        </w:rPr>
        <w:t>期满时</w:t>
      </w:r>
      <w:r>
        <w:rPr>
          <w:rFonts w:ascii="宋体" w:cs="宋体" w:eastAsia="宋体" w:hAnsi="宋体" w:hint="eastAsia"/>
          <w:color w:val="auto"/>
          <w:sz w:val="28"/>
          <w:szCs w:val="28"/>
          <w:lang w:val="zh-TW"/>
        </w:rPr>
        <w:t>，</w:t>
      </w:r>
      <w:r>
        <w:rPr>
          <w:rFonts w:ascii="宋体" w:cs="宋体" w:eastAsia="宋体" w:hAnsi="宋体"/>
          <w:color w:val="auto"/>
          <w:sz w:val="28"/>
          <w:szCs w:val="28"/>
          <w:lang w:val="zh-TW" w:eastAsia="zh-TW"/>
        </w:rPr>
        <w:t>自然终止。</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第十二条   </w:t>
      </w:r>
      <w:r>
        <w:rPr>
          <w:rFonts w:ascii="宋体" w:cs="宋体" w:eastAsia="宋体" w:hAnsi="宋体"/>
          <w:b/>
          <w:bCs/>
          <w:color w:val="auto"/>
          <w:sz w:val="28"/>
          <w:szCs w:val="28"/>
          <w:lang w:val="zh-TW" w:eastAsia="zh-TW"/>
        </w:rPr>
        <w:t>解决争议的方式</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lang w:val="zh-TW" w:eastAsia="zh-CN"/>
        </w:rPr>
        <w:t>本</w:t>
      </w:r>
      <w:r>
        <w:rPr>
          <w:rFonts w:ascii="宋体" w:cs="宋体" w:eastAsia="宋体" w:hAnsi="宋体"/>
          <w:color w:val="auto"/>
          <w:sz w:val="28"/>
          <w:szCs w:val="28"/>
          <w:lang w:val="zh-TW" w:eastAsia="zh-TW"/>
        </w:rPr>
        <w:t>合同或与本合同有关的一切争议，双方应协商解决，协商不成，双方同意将该争议提交</w:t>
      </w:r>
      <w:r>
        <w:rPr>
          <w:rFonts w:ascii="宋体" w:cs="宋体" w:eastAsia="宋体" w:hAnsi="宋体" w:hint="eastAsia"/>
          <w:color w:val="auto"/>
          <w:sz w:val="28"/>
          <w:szCs w:val="28"/>
          <w:lang w:val="zh-TW" w:eastAsia="zh-CN"/>
        </w:rPr>
        <w:t>乙方</w:t>
      </w:r>
      <w:r>
        <w:rPr>
          <w:rFonts w:ascii="宋体" w:cs="宋体" w:eastAsia="宋体" w:hAnsi="宋体"/>
          <w:color w:val="auto"/>
          <w:sz w:val="28"/>
          <w:szCs w:val="28"/>
          <w:lang w:val="zh-TW" w:eastAsia="zh-TW"/>
        </w:rPr>
        <w:t>所在地人民法院管辖。</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第十三条   </w:t>
      </w:r>
      <w:r>
        <w:rPr>
          <w:rFonts w:ascii="宋体" w:cs="宋体" w:eastAsia="宋体" w:hAnsi="宋体"/>
          <w:b/>
          <w:bCs/>
          <w:color w:val="auto"/>
          <w:sz w:val="28"/>
          <w:szCs w:val="28"/>
          <w:lang w:val="zh-TW" w:eastAsia="zh-TW"/>
        </w:rPr>
        <w:t>通知</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color w:val="auto"/>
          <w:sz w:val="28"/>
          <w:szCs w:val="28"/>
          <w:lang w:val="zh-TW" w:eastAsia="zh-TW"/>
        </w:rPr>
        <w:t>为执行</w:t>
      </w:r>
      <w:r>
        <w:rPr>
          <w:rFonts w:ascii="宋体" w:cs="宋体" w:eastAsia="宋体" w:hAnsi="宋体" w:hint="eastAsia"/>
          <w:color w:val="auto"/>
          <w:sz w:val="28"/>
          <w:szCs w:val="28"/>
          <w:lang w:val="zh-TW" w:eastAsia="zh-CN"/>
        </w:rPr>
        <w:t>本</w:t>
      </w:r>
      <w:r>
        <w:rPr>
          <w:rFonts w:ascii="宋体" w:cs="宋体" w:eastAsia="宋体" w:hAnsi="宋体"/>
          <w:color w:val="auto"/>
          <w:sz w:val="28"/>
          <w:szCs w:val="28"/>
          <w:lang w:val="zh-TW" w:eastAsia="zh-TW"/>
        </w:rPr>
        <w:t>合同所需要通知另一方的信息（如：通知、要求、同意或批准等）都要以书面或电子邮件形式提供。书面通知应以快递、传真或派人递交信件形式提交，并在送达收件方后生效。</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第十四条   </w:t>
      </w:r>
      <w:r>
        <w:rPr>
          <w:rFonts w:ascii="宋体" w:cs="宋体" w:eastAsia="宋体" w:hAnsi="宋体"/>
          <w:b/>
          <w:bCs/>
          <w:color w:val="auto"/>
          <w:sz w:val="28"/>
          <w:szCs w:val="28"/>
          <w:lang w:val="zh-TW" w:eastAsia="zh-TW"/>
        </w:rPr>
        <w:t>廉政承诺</w:t>
      </w:r>
    </w:p>
    <w:p>
      <w:pPr>
        <w:pStyle w:val="style0"/>
        <w:keepNext w:val="false"/>
        <w:keepLines w:val="false"/>
        <w:pageBreakBefore w:val="false"/>
        <w:kinsoku/>
        <w:wordWrap/>
        <w:overflowPunct/>
        <w:topLine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hint="eastAsia"/>
          <w:color w:val="auto"/>
          <w:sz w:val="28"/>
          <w:szCs w:val="28"/>
          <w:lang w:val="zh-TW" w:eastAsia="zh-CN"/>
        </w:rPr>
        <w:t>合作</w:t>
      </w:r>
      <w:r>
        <w:rPr>
          <w:rFonts w:ascii="宋体" w:cs="宋体" w:eastAsia="宋体" w:hAnsi="宋体"/>
          <w:color w:val="auto"/>
          <w:sz w:val="28"/>
          <w:szCs w:val="28"/>
          <w:lang w:val="zh-TW" w:eastAsia="zh-TW"/>
        </w:rPr>
        <w:t>双方承诺，在本合同的签订和履行过程中加强廉洁自律，反对商业贿赂。</w:t>
      </w:r>
    </w:p>
    <w:p>
      <w:pPr>
        <w:pStyle w:val="style0"/>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b/>
          <w:bCs/>
          <w:color w:val="auto"/>
          <w:sz w:val="28"/>
          <w:szCs w:val="28"/>
          <w:lang w:val="zh-TW" w:eastAsia="zh-TW"/>
        </w:rPr>
      </w:pPr>
      <w:r>
        <w:rPr>
          <w:rFonts w:ascii="宋体" w:cs="宋体" w:eastAsia="宋体" w:hAnsi="宋体" w:hint="eastAsia"/>
          <w:b/>
          <w:bCs/>
          <w:color w:val="auto"/>
          <w:sz w:val="28"/>
          <w:szCs w:val="28"/>
        </w:rPr>
        <w:t xml:space="preserve">第十五条   </w:t>
      </w:r>
      <w:r>
        <w:rPr>
          <w:rFonts w:ascii="宋体" w:cs="宋体" w:eastAsia="宋体" w:hAnsi="宋体"/>
          <w:b/>
          <w:bCs/>
          <w:color w:val="auto"/>
          <w:sz w:val="28"/>
          <w:szCs w:val="28"/>
          <w:lang w:val="zh-TW" w:eastAsia="zh-TW"/>
        </w:rPr>
        <w:t>其</w:t>
      </w:r>
      <w:r>
        <w:rPr>
          <w:rFonts w:ascii="宋体" w:cs="宋体" w:eastAsia="宋体" w:hAnsi="宋体" w:hint="eastAsia"/>
          <w:b/>
          <w:bCs/>
          <w:color w:val="auto"/>
          <w:sz w:val="28"/>
          <w:szCs w:val="28"/>
          <w:lang w:val="en-US" w:eastAsia="zh-CN"/>
        </w:rPr>
        <w:t xml:space="preserve">  </w:t>
      </w:r>
      <w:r>
        <w:rPr>
          <w:rFonts w:ascii="宋体" w:cs="宋体" w:eastAsia="宋体" w:hAnsi="宋体"/>
          <w:b/>
          <w:bCs/>
          <w:color w:val="auto"/>
          <w:sz w:val="28"/>
          <w:szCs w:val="28"/>
          <w:lang w:val="zh-TW" w:eastAsia="zh-TW"/>
        </w:rPr>
        <w:t>他</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hint="eastAsia"/>
          <w:color w:val="auto"/>
          <w:sz w:val="28"/>
          <w:szCs w:val="28"/>
        </w:rPr>
        <w:t>1.</w:t>
      </w:r>
      <w:r>
        <w:rPr>
          <w:rFonts w:ascii="宋体" w:cs="宋体" w:eastAsia="宋体" w:hAnsi="宋体"/>
          <w:color w:val="auto"/>
          <w:sz w:val="28"/>
          <w:szCs w:val="28"/>
          <w:lang w:val="zh-TW" w:eastAsia="zh-TW"/>
        </w:rPr>
        <w:t>本合同如有未尽事宜，须经双方共同协商一致并另行签署补充协议予以明确，若补充协议与本合同有冲突的，以补充协议的约定内容为准。</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hint="eastAsia"/>
          <w:color w:val="auto"/>
          <w:sz w:val="28"/>
          <w:szCs w:val="28"/>
        </w:rPr>
        <w:t>2.</w:t>
      </w:r>
      <w:r>
        <w:rPr>
          <w:rFonts w:ascii="宋体" w:cs="宋体" w:eastAsia="宋体" w:hAnsi="宋体"/>
          <w:color w:val="auto"/>
          <w:sz w:val="28"/>
          <w:szCs w:val="28"/>
          <w:lang w:val="zh-TW" w:eastAsia="zh-TW"/>
        </w:rPr>
        <w:t>本合同任何条款的无效不影响本合同其他条款的效力。</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color w:val="auto"/>
          <w:sz w:val="28"/>
          <w:szCs w:val="28"/>
          <w:lang w:val="zh-TW" w:eastAsia="zh-TW"/>
        </w:rPr>
      </w:pPr>
      <w:r>
        <w:rPr>
          <w:rFonts w:ascii="宋体" w:cs="宋体" w:eastAsia="宋体" w:hAnsi="宋体" w:hint="eastAsia"/>
          <w:color w:val="auto"/>
          <w:sz w:val="28"/>
          <w:szCs w:val="28"/>
        </w:rPr>
        <w:t>3.</w:t>
      </w:r>
      <w:r>
        <w:rPr>
          <w:rFonts w:ascii="宋体" w:cs="宋体" w:eastAsia="宋体" w:hAnsi="宋体"/>
          <w:color w:val="auto"/>
          <w:sz w:val="28"/>
          <w:szCs w:val="28"/>
          <w:lang w:val="zh-TW" w:eastAsia="zh-TW"/>
        </w:rPr>
        <w:t>本合同有效期自</w:t>
      </w:r>
      <w:r>
        <w:rPr>
          <w:rFonts w:ascii="宋体" w:cs="宋体" w:eastAsia="宋体" w:hAnsi="宋体" w:hint="eastAsia"/>
          <w:color w:val="auto"/>
          <w:sz w:val="28"/>
          <w:szCs w:val="28"/>
          <w:lang w:val="zh-TW"/>
        </w:rPr>
        <w:t xml:space="preserve">   </w:t>
      </w:r>
      <w:r>
        <w:rPr>
          <w:rFonts w:ascii="宋体" w:cs="宋体" w:eastAsia="宋体" w:hAnsi="宋体"/>
          <w:color w:val="auto"/>
          <w:sz w:val="28"/>
          <w:szCs w:val="28"/>
          <w:lang w:val="zh-TW" w:eastAsia="zh-TW"/>
        </w:rPr>
        <w:t>年</w:t>
      </w:r>
      <w:r>
        <w:rPr>
          <w:rFonts w:ascii="宋体" w:cs="宋体" w:eastAsia="宋体" w:hAnsi="宋体" w:hint="eastAsia"/>
          <w:color w:val="auto"/>
          <w:sz w:val="28"/>
          <w:szCs w:val="28"/>
          <w:lang w:val="zh-TW"/>
        </w:rPr>
        <w:t xml:space="preserve">  </w:t>
      </w:r>
      <w:r>
        <w:rPr>
          <w:rFonts w:ascii="宋体" w:cs="宋体" w:eastAsia="宋体" w:hAnsi="宋体"/>
          <w:color w:val="auto"/>
          <w:sz w:val="28"/>
          <w:szCs w:val="28"/>
          <w:lang w:val="zh-TW" w:eastAsia="zh-TW"/>
        </w:rPr>
        <w:t>月</w:t>
      </w:r>
      <w:r>
        <w:rPr>
          <w:rFonts w:ascii="宋体" w:cs="宋体" w:eastAsia="宋体" w:hAnsi="宋体" w:hint="eastAsia"/>
          <w:color w:val="auto"/>
          <w:sz w:val="28"/>
          <w:szCs w:val="28"/>
          <w:lang w:val="zh-TW"/>
        </w:rPr>
        <w:t xml:space="preserve">   </w:t>
      </w:r>
      <w:r>
        <w:rPr>
          <w:rFonts w:ascii="宋体" w:cs="宋体" w:eastAsia="宋体" w:hAnsi="宋体"/>
          <w:color w:val="auto"/>
          <w:sz w:val="28"/>
          <w:szCs w:val="28"/>
          <w:lang w:val="zh-TW" w:eastAsia="zh-TW"/>
        </w:rPr>
        <w:t>日</w:t>
      </w:r>
      <w:r>
        <w:rPr>
          <w:rFonts w:ascii="宋体" w:cs="宋体" w:eastAsia="宋体" w:hAnsi="宋体" w:hint="eastAsia"/>
          <w:color w:val="auto"/>
          <w:sz w:val="28"/>
          <w:szCs w:val="28"/>
          <w:lang w:val="zh-TW"/>
        </w:rPr>
        <w:t>开始</w:t>
      </w:r>
      <w:r>
        <w:rPr>
          <w:rFonts w:ascii="宋体" w:cs="宋体" w:eastAsia="宋体" w:hAnsi="宋体"/>
          <w:color w:val="auto"/>
          <w:sz w:val="28"/>
          <w:szCs w:val="28"/>
          <w:lang w:val="zh-TW" w:eastAsia="zh-TW"/>
        </w:rPr>
        <w:t>，至</w:t>
      </w:r>
      <w:r>
        <w:rPr>
          <w:rFonts w:ascii="宋体" w:cs="宋体" w:eastAsia="宋体" w:hAnsi="宋体" w:hint="eastAsia"/>
          <w:color w:val="auto"/>
          <w:sz w:val="28"/>
          <w:szCs w:val="28"/>
          <w:lang w:val="zh-TW"/>
        </w:rPr>
        <w:t xml:space="preserve">   </w:t>
      </w:r>
      <w:r>
        <w:rPr>
          <w:rFonts w:ascii="宋体" w:cs="宋体" w:eastAsia="宋体" w:hAnsi="宋体"/>
          <w:color w:val="auto"/>
          <w:sz w:val="28"/>
          <w:szCs w:val="28"/>
          <w:lang w:val="zh-TW" w:eastAsia="zh-TW"/>
        </w:rPr>
        <w:t>年</w:t>
      </w:r>
      <w:r>
        <w:rPr>
          <w:rFonts w:ascii="宋体" w:cs="宋体" w:eastAsia="宋体" w:hAnsi="宋体" w:hint="eastAsia"/>
          <w:color w:val="auto"/>
          <w:sz w:val="28"/>
          <w:szCs w:val="28"/>
          <w:lang w:val="zh-TW"/>
        </w:rPr>
        <w:t xml:space="preserve"> </w:t>
      </w:r>
      <w:r>
        <w:rPr>
          <w:rFonts w:ascii="宋体" w:cs="宋体" w:eastAsia="宋体" w:hAnsi="宋体"/>
          <w:color w:val="auto"/>
          <w:sz w:val="28"/>
          <w:szCs w:val="28"/>
          <w:lang w:val="zh-TW" w:eastAsia="zh-TW"/>
        </w:rPr>
        <w:t xml:space="preserve"> 月</w:t>
      </w:r>
      <w:r>
        <w:rPr>
          <w:rFonts w:ascii="宋体" w:cs="宋体" w:eastAsia="宋体" w:hAnsi="宋体" w:hint="eastAsia"/>
          <w:color w:val="auto"/>
          <w:sz w:val="28"/>
          <w:szCs w:val="28"/>
          <w:lang w:val="zh-TW"/>
        </w:rPr>
        <w:t xml:space="preserve">  </w:t>
      </w:r>
      <w:r>
        <w:rPr>
          <w:rFonts w:ascii="宋体" w:cs="宋体" w:eastAsia="宋体" w:hAnsi="宋体"/>
          <w:color w:val="auto"/>
          <w:sz w:val="28"/>
          <w:szCs w:val="28"/>
          <w:lang w:val="zh-TW" w:eastAsia="zh-TW"/>
        </w:rPr>
        <w:t>日终止。</w:t>
      </w:r>
    </w:p>
    <w:p>
      <w:pPr>
        <w:pStyle w:val="style0"/>
        <w:keepNext w:val="false"/>
        <w:keepLines w:val="false"/>
        <w:pageBreakBefore w:val="false"/>
        <w:kinsoku/>
        <w:wordWrap/>
        <w:overflowPunct/>
        <w:autoSpaceDE/>
        <w:autoSpaceDN/>
        <w:bidi w:val="false"/>
        <w:adjustRightInd/>
        <w:snapToGrid/>
        <w:spacing w:lineRule="exact" w:line="500"/>
        <w:ind w:firstLine="560" w:firstLineChars="200"/>
        <w:textAlignment w:val="auto"/>
        <w:rPr>
          <w:rFonts w:ascii="宋体" w:cs="宋体" w:eastAsia="宋体" w:hAnsi="宋体" w:hint="eastAsia"/>
          <w:color w:val="auto"/>
          <w:sz w:val="28"/>
          <w:szCs w:val="28"/>
          <w:lang w:val="zh-TW" w:eastAsia="zh-TW"/>
        </w:rPr>
      </w:pPr>
      <w:r>
        <w:rPr>
          <w:rFonts w:ascii="宋体" w:cs="宋体" w:eastAsia="宋体" w:hAnsi="宋体" w:hint="eastAsia"/>
          <w:color w:val="auto"/>
          <w:sz w:val="28"/>
          <w:szCs w:val="28"/>
          <w:lang w:val="zh-TW" w:eastAsia="zh-TW"/>
        </w:rPr>
        <w:t>4.本合同一式贰份，甲方持壹份，乙方持壹份，双方签字盖章后生效，双方均同意传真件、扫描件具有同等法律效力。</w:t>
      </w:r>
    </w:p>
    <w:p>
      <w:pPr>
        <w:pStyle w:val="style28"/>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color w:val="auto"/>
          <w:sz w:val="28"/>
          <w:szCs w:val="28"/>
          <w:lang w:val="zh-TW" w:eastAsia="zh-TW"/>
        </w:rPr>
      </w:pPr>
    </w:p>
    <w:p>
      <w:pPr>
        <w:pStyle w:val="style28"/>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color w:val="auto"/>
          <w:sz w:val="28"/>
          <w:szCs w:val="28"/>
          <w:lang w:val="zh-TW" w:eastAsia="zh-TW"/>
        </w:rPr>
      </w:pPr>
    </w:p>
    <w:p>
      <w:pPr>
        <w:pStyle w:val="style28"/>
        <w:keepNext w:val="false"/>
        <w:keepLines w:val="false"/>
        <w:pageBreakBefore w:val="false"/>
        <w:kinsoku/>
        <w:wordWrap/>
        <w:overflowPunct/>
        <w:autoSpaceDE/>
        <w:autoSpaceDN/>
        <w:bidi w:val="false"/>
        <w:adjustRightInd/>
        <w:snapToGrid/>
        <w:spacing w:lineRule="exact" w:line="500"/>
        <w:textAlignment w:val="auto"/>
        <w:rPr>
          <w:rFonts w:ascii="宋体" w:cs="宋体" w:eastAsia="宋体" w:hAnsi="宋体"/>
          <w:color w:val="auto"/>
          <w:sz w:val="28"/>
          <w:szCs w:val="28"/>
          <w:lang w:val="zh-TW" w:eastAsia="zh-TW"/>
        </w:rPr>
      </w:pPr>
    </w:p>
    <w:p>
      <w:pPr>
        <w:pStyle w:val="style28"/>
        <w:rPr>
          <w:rFonts w:ascii="宋体" w:cs="宋体" w:eastAsia="宋体" w:hAnsi="宋体"/>
          <w:color w:val="auto"/>
          <w:sz w:val="28"/>
          <w:szCs w:val="28"/>
          <w:lang w:val="zh-TW" w:eastAsia="zh-TW"/>
        </w:rPr>
      </w:pPr>
    </w:p>
    <w:p>
      <w:pPr>
        <w:pStyle w:val="style28"/>
        <w:rPr>
          <w:rFonts w:ascii="宋体" w:cs="宋体" w:eastAsia="宋体" w:hAnsi="宋体"/>
          <w:color w:val="auto"/>
          <w:sz w:val="28"/>
          <w:szCs w:val="28"/>
          <w:lang w:val="zh-TW" w:eastAsia="zh-TW"/>
        </w:rPr>
      </w:pPr>
    </w:p>
    <w:p>
      <w:pPr>
        <w:pStyle w:val="style28"/>
        <w:rPr>
          <w:rFonts w:ascii="宋体" w:cs="宋体" w:eastAsia="宋体" w:hAnsi="宋体"/>
          <w:color w:val="auto"/>
          <w:sz w:val="28"/>
          <w:szCs w:val="28"/>
          <w:lang w:val="zh-TW" w:eastAsia="zh-TW"/>
        </w:rPr>
      </w:pPr>
    </w:p>
    <w:p>
      <w:pPr>
        <w:pStyle w:val="style28"/>
        <w:rPr>
          <w:rFonts w:ascii="宋体" w:cs="宋体" w:eastAsia="宋体" w:hAnsi="宋体"/>
          <w:color w:val="auto"/>
          <w:sz w:val="28"/>
          <w:szCs w:val="28"/>
          <w:lang w:val="zh-TW" w:eastAsia="zh-TW"/>
        </w:rPr>
      </w:pPr>
    </w:p>
    <w:p>
      <w:pPr>
        <w:pStyle w:val="style0"/>
        <w:spacing w:lineRule="auto" w:line="360"/>
        <w:ind w:firstLine="0" w:firstLineChars="0"/>
        <w:rPr>
          <w:rFonts w:ascii="Times New Roman" w:cs="Times New Roman" w:eastAsia="宋体" w:hAnsi="Times New Roman"/>
          <w:color w:val="auto"/>
          <w:sz w:val="24"/>
          <w:szCs w:val="24"/>
          <w:lang w:val="zh-TW" w:eastAsia="zh-TW"/>
        </w:rPr>
      </w:pPr>
    </w:p>
    <w:tbl>
      <w:tblPr>
        <w:tblStyle w:val="style105"/>
        <w:tblW w:w="825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10" w:type="dxa"/>
          <w:bottom w:w="0" w:type="dxa"/>
          <w:right w:w="10" w:type="dxa"/>
        </w:tblCellMar>
      </w:tblPr>
      <w:tblGrid>
        <w:gridCol w:w="4248"/>
        <w:gridCol w:w="4011"/>
      </w:tblGrid>
      <w:tr>
        <w:trPr>
          <w:trHeight w:val="3357" w:hRule="atLeast"/>
        </w:trPr>
        <w:tc>
          <w:tcPr>
            <w:tcW w:w="4248" w:type="dxa"/>
            <w:tcBorders>
              <w:top w:val="nil"/>
              <w:left w:val="nil"/>
              <w:bottom w:val="nil"/>
              <w:right w:val="nil"/>
            </w:tcBorders>
            <w:shd w:val="clear" w:color="auto" w:fill="auto"/>
            <w:tcMar>
              <w:top w:w="80" w:type="dxa"/>
              <w:left w:w="80" w:type="dxa"/>
              <w:bottom w:w="80" w:type="dxa"/>
              <w:right w:w="80" w:type="dxa"/>
            </w:tcMar>
          </w:tcPr>
          <w:p>
            <w:pPr>
              <w:pStyle w:val="style0"/>
              <w:spacing w:lineRule="auto" w:line="360"/>
              <w:ind w:firstLine="0" w:firstLineChars="0"/>
              <w:rPr>
                <w:rFonts w:ascii="Times New Roman" w:cs="Times New Roman" w:eastAsia="宋体" w:hAnsi="Times New Roman"/>
                <w:color w:val="auto"/>
                <w:sz w:val="28"/>
                <w:szCs w:val="28"/>
                <w:lang w:val="zh-TW" w:eastAsia="zh-TW"/>
              </w:rPr>
            </w:pPr>
            <w:r>
              <w:rPr>
                <w:rFonts w:ascii="Times New Roman" w:cs="Times New Roman" w:eastAsia="宋体" w:hAnsi="Times New Roman" w:hint="eastAsia"/>
                <w:color w:val="auto"/>
                <w:sz w:val="28"/>
                <w:szCs w:val="28"/>
                <w:lang w:val="zh-TW" w:eastAsia="zh-CN"/>
              </w:rPr>
              <w:t>甲方</w:t>
            </w:r>
            <w:r>
              <w:rPr>
                <w:rFonts w:ascii="Times New Roman" w:cs="Times New Roman" w:eastAsia="宋体" w:hAnsi="Times New Roman"/>
                <w:color w:val="auto"/>
                <w:sz w:val="28"/>
                <w:szCs w:val="28"/>
                <w:lang w:val="zh-TW" w:eastAsia="zh-TW"/>
              </w:rPr>
              <w:t>（盖章）：</w:t>
            </w:r>
          </w:p>
          <w:p>
            <w:pPr>
              <w:pStyle w:val="style0"/>
              <w:spacing w:lineRule="auto" w:line="360"/>
              <w:ind w:firstLine="0" w:firstLineChars="0"/>
              <w:rPr>
                <w:rFonts w:ascii="Times New Roman" w:cs="Times New Roman" w:eastAsia="宋体" w:hAnsi="Times New Roman"/>
                <w:color w:val="auto"/>
                <w:sz w:val="28"/>
                <w:szCs w:val="28"/>
                <w:lang w:val="zh-TW" w:eastAsia="zh-TW"/>
              </w:rPr>
            </w:pPr>
            <w:r>
              <w:rPr>
                <w:rFonts w:ascii="Times New Roman" w:cs="Times New Roman" w:eastAsia="宋体" w:hAnsi="Times New Roman"/>
                <w:color w:val="auto"/>
                <w:sz w:val="28"/>
                <w:szCs w:val="28"/>
                <w:lang w:val="zh-TW" w:eastAsia="zh-TW"/>
              </w:rPr>
              <w:t>代表人（签字）：</w:t>
            </w:r>
          </w:p>
          <w:p>
            <w:pPr>
              <w:pStyle w:val="style0"/>
              <w:spacing w:lineRule="auto" w:line="360"/>
              <w:ind w:firstLine="0" w:firstLineChars="0"/>
              <w:rPr>
                <w:rFonts w:ascii="Times New Roman" w:cs="Times New Roman" w:eastAsia="宋体" w:hAnsi="Times New Roman"/>
                <w:color w:val="auto"/>
                <w:sz w:val="28"/>
                <w:szCs w:val="28"/>
                <w:lang w:val="zh-TW" w:eastAsia="zh-TW"/>
              </w:rPr>
            </w:pPr>
          </w:p>
          <w:p>
            <w:pPr>
              <w:pStyle w:val="style0"/>
              <w:spacing w:lineRule="auto" w:line="360"/>
              <w:ind w:firstLine="0" w:firstLineChars="0"/>
              <w:rPr>
                <w:rFonts w:ascii="Times New Roman" w:cs="Times New Roman" w:eastAsia="宋体" w:hAnsi="Times New Roman"/>
                <w:color w:val="auto"/>
                <w:sz w:val="24"/>
                <w:szCs w:val="24"/>
                <w:lang w:val="zh-TW" w:eastAsia="zh-TW"/>
              </w:rPr>
            </w:pPr>
            <w:r>
              <w:rPr>
                <w:rFonts w:ascii="Times New Roman" w:cs="Times New Roman" w:eastAsia="宋体" w:hAnsi="Times New Roman"/>
                <w:color w:val="auto"/>
                <w:sz w:val="28"/>
                <w:szCs w:val="28"/>
                <w:lang w:val="zh-TW" w:eastAsia="zh-TW"/>
              </w:rPr>
              <w:t xml:space="preserve">签署日期：    年 </w:t>
            </w:r>
            <w:r>
              <w:rPr>
                <w:rFonts w:ascii="Times New Roman" w:cs="Times New Roman" w:eastAsia="宋体" w:hAnsi="Times New Roman" w:hint="eastAsia"/>
                <w:color w:val="auto"/>
                <w:sz w:val="28"/>
                <w:szCs w:val="28"/>
                <w:lang w:val="zh-TW"/>
              </w:rPr>
              <w:t xml:space="preserve"> </w:t>
            </w:r>
            <w:r>
              <w:rPr>
                <w:rFonts w:ascii="Times New Roman" w:cs="Times New Roman" w:eastAsia="宋体" w:hAnsi="Times New Roman"/>
                <w:color w:val="auto"/>
                <w:sz w:val="28"/>
                <w:szCs w:val="28"/>
                <w:lang w:val="zh-TW" w:eastAsia="zh-TW"/>
              </w:rPr>
              <w:t xml:space="preserve"> 月  </w:t>
            </w:r>
            <w:r>
              <w:rPr>
                <w:rFonts w:ascii="Times New Roman" w:cs="Times New Roman" w:eastAsia="宋体" w:hAnsi="Times New Roman" w:hint="eastAsia"/>
                <w:color w:val="auto"/>
                <w:sz w:val="28"/>
                <w:szCs w:val="28"/>
                <w:lang w:val="zh-TW"/>
              </w:rPr>
              <w:t xml:space="preserve"> </w:t>
            </w:r>
            <w:r>
              <w:rPr>
                <w:rFonts w:ascii="Times New Roman" w:cs="Times New Roman" w:eastAsia="宋体" w:hAnsi="Times New Roman"/>
                <w:color w:val="auto"/>
                <w:sz w:val="28"/>
                <w:szCs w:val="28"/>
                <w:lang w:val="zh-TW" w:eastAsia="zh-TW"/>
              </w:rPr>
              <w:t>日</w:t>
            </w:r>
          </w:p>
        </w:tc>
        <w:tc>
          <w:tcPr>
            <w:tcW w:w="4011" w:type="dxa"/>
            <w:tcBorders>
              <w:top w:val="nil"/>
              <w:left w:val="nil"/>
              <w:bottom w:val="nil"/>
              <w:right w:val="nil"/>
            </w:tcBorders>
            <w:shd w:val="clear" w:color="auto" w:fill="auto"/>
            <w:tcMar>
              <w:top w:w="80" w:type="dxa"/>
              <w:left w:w="80" w:type="dxa"/>
              <w:bottom w:w="80" w:type="dxa"/>
              <w:right w:w="80" w:type="dxa"/>
            </w:tcMar>
          </w:tcPr>
          <w:p>
            <w:pPr>
              <w:pStyle w:val="style0"/>
              <w:spacing w:lineRule="auto" w:line="360"/>
              <w:rPr>
                <w:rFonts w:ascii="Times New Roman" w:cs="Times New Roman" w:eastAsia="宋体" w:hAnsi="Times New Roman"/>
                <w:color w:val="auto"/>
                <w:sz w:val="28"/>
                <w:szCs w:val="28"/>
                <w:lang w:val="zh-TW" w:eastAsia="zh-TW"/>
              </w:rPr>
            </w:pPr>
            <w:r>
              <w:rPr>
                <w:rFonts w:ascii="Times New Roman" w:cs="Times New Roman" w:eastAsia="宋体" w:hAnsi="Times New Roman" w:hint="eastAsia"/>
                <w:color w:val="auto"/>
                <w:sz w:val="28"/>
                <w:szCs w:val="28"/>
                <w:lang w:val="zh-TW" w:eastAsia="zh-CN"/>
              </w:rPr>
              <w:t>乙方</w:t>
            </w:r>
            <w:r>
              <w:rPr>
                <w:rFonts w:ascii="Times New Roman" w:cs="Times New Roman" w:eastAsia="宋体" w:hAnsi="Times New Roman"/>
                <w:color w:val="auto"/>
                <w:sz w:val="28"/>
                <w:szCs w:val="28"/>
                <w:lang w:val="zh-TW" w:eastAsia="zh-TW"/>
              </w:rPr>
              <w:t>（盖章）：</w:t>
            </w:r>
          </w:p>
          <w:p>
            <w:pPr>
              <w:pStyle w:val="style0"/>
              <w:spacing w:lineRule="auto" w:line="360"/>
              <w:rPr>
                <w:rFonts w:ascii="Times New Roman" w:cs="Times New Roman" w:eastAsia="宋体" w:hAnsi="Times New Roman"/>
                <w:color w:val="auto"/>
                <w:sz w:val="28"/>
                <w:szCs w:val="28"/>
                <w:lang w:val="zh-TW" w:eastAsia="zh-TW"/>
              </w:rPr>
            </w:pPr>
            <w:r>
              <w:rPr>
                <w:rFonts w:ascii="Times New Roman" w:cs="Times New Roman" w:eastAsia="宋体" w:hAnsi="Times New Roman"/>
                <w:color w:val="auto"/>
                <w:sz w:val="28"/>
                <w:szCs w:val="28"/>
                <w:lang w:val="zh-TW" w:eastAsia="zh-TW"/>
              </w:rPr>
              <w:t>代表人（签字）：</w:t>
            </w:r>
          </w:p>
          <w:p>
            <w:pPr>
              <w:pStyle w:val="style0"/>
              <w:spacing w:lineRule="auto" w:line="360"/>
              <w:ind w:firstLine="0" w:firstLineChars="0"/>
              <w:rPr>
                <w:rFonts w:ascii="Times New Roman" w:cs="Times New Roman" w:eastAsia="宋体" w:hAnsi="Times New Roman"/>
                <w:color w:val="auto"/>
                <w:sz w:val="28"/>
                <w:szCs w:val="28"/>
                <w:lang w:val="zh-TW" w:eastAsia="zh-TW"/>
              </w:rPr>
            </w:pPr>
          </w:p>
          <w:p>
            <w:pPr>
              <w:pStyle w:val="style0"/>
              <w:spacing w:lineRule="auto" w:line="360"/>
              <w:rPr>
                <w:rFonts w:ascii="Times New Roman" w:cs="Times New Roman" w:eastAsia="宋体" w:hAnsi="Times New Roman"/>
                <w:color w:val="auto"/>
                <w:sz w:val="24"/>
                <w:szCs w:val="24"/>
                <w:lang w:val="zh-TW" w:eastAsia="zh-TW"/>
              </w:rPr>
            </w:pPr>
            <w:r>
              <w:rPr>
                <w:rFonts w:ascii="Times New Roman" w:cs="Times New Roman" w:eastAsia="宋体" w:hAnsi="Times New Roman"/>
                <w:color w:val="auto"/>
                <w:sz w:val="28"/>
                <w:szCs w:val="28"/>
                <w:lang w:val="zh-TW" w:eastAsia="zh-TW"/>
              </w:rPr>
              <w:t>签署日期：    年</w:t>
            </w:r>
            <w:r>
              <w:rPr>
                <w:rFonts w:ascii="Times New Roman" w:cs="Times New Roman" w:eastAsia="宋体" w:hAnsi="Times New Roman" w:hint="eastAsia"/>
                <w:color w:val="auto"/>
                <w:sz w:val="28"/>
                <w:szCs w:val="28"/>
                <w:lang w:val="zh-TW"/>
              </w:rPr>
              <w:t xml:space="preserve"> </w:t>
            </w:r>
            <w:r>
              <w:rPr>
                <w:rFonts w:ascii="Times New Roman" w:cs="Times New Roman" w:eastAsia="宋体" w:hAnsi="Times New Roman"/>
                <w:color w:val="auto"/>
                <w:sz w:val="28"/>
                <w:szCs w:val="28"/>
                <w:lang w:val="zh-TW" w:eastAsia="zh-TW"/>
              </w:rPr>
              <w:t xml:space="preserve">  月</w:t>
            </w:r>
            <w:r>
              <w:rPr>
                <w:rFonts w:ascii="Times New Roman" w:cs="Times New Roman" w:eastAsia="宋体" w:hAnsi="Times New Roman" w:hint="eastAsia"/>
                <w:color w:val="auto"/>
                <w:sz w:val="28"/>
                <w:szCs w:val="28"/>
                <w:lang w:val="zh-TW"/>
              </w:rPr>
              <w:t xml:space="preserve"> </w:t>
            </w:r>
            <w:r>
              <w:rPr>
                <w:rFonts w:ascii="Times New Roman" w:cs="Times New Roman" w:eastAsia="宋体" w:hAnsi="Times New Roman"/>
                <w:color w:val="auto"/>
                <w:sz w:val="28"/>
                <w:szCs w:val="28"/>
                <w:lang w:val="zh-TW" w:eastAsia="zh-TW"/>
              </w:rPr>
              <w:t xml:space="preserve">  日</w:t>
            </w:r>
          </w:p>
        </w:tc>
      </w:tr>
    </w:tbl>
    <w:p>
      <w:pPr>
        <w:pStyle w:val="style77"/>
        <w:rPr/>
      </w:pPr>
    </w:p>
    <w:p>
      <w:pPr>
        <w:pStyle w:val="style77"/>
        <w:rPr/>
      </w:pPr>
    </w:p>
    <w:p>
      <w:pPr>
        <w:pStyle w:val="style77"/>
        <w:rPr/>
      </w:pPr>
    </w:p>
    <w:p>
      <w:pPr>
        <w:pStyle w:val="style77"/>
        <w:rPr/>
      </w:pPr>
    </w:p>
    <w:p>
      <w:pPr>
        <w:pStyle w:val="style77"/>
        <w:rPr/>
      </w:pPr>
    </w:p>
    <w:p>
      <w:pPr>
        <w:pStyle w:val="style77"/>
        <w:rPr/>
      </w:pPr>
    </w:p>
    <w:p>
      <w:pPr>
        <w:pStyle w:val="style77"/>
        <w:rPr/>
      </w:pPr>
    </w:p>
    <w:p>
      <w:pPr>
        <w:pStyle w:val="style77"/>
        <w:rPr/>
      </w:pPr>
    </w:p>
    <w:p>
      <w:pPr>
        <w:pStyle w:val="style77"/>
        <w:rPr/>
      </w:pPr>
    </w:p>
    <w:bookmarkStart w:id="53" w:name="_Toc24120769"/>
    <w:bookmarkStart w:id="54" w:name="_Toc465000359"/>
    <w:bookmarkStart w:id="55" w:name="_Toc465000673"/>
    <w:bookmarkEnd w:id="52"/>
    <w:p>
      <w:pPr>
        <w:pStyle w:val="style3"/>
        <w:rPr>
          <w:rFonts w:cs="宋体"/>
          <w:szCs w:val="24"/>
        </w:rPr>
      </w:pPr>
      <w:r>
        <w:rPr>
          <w:rFonts w:cs="宋体" w:hint="eastAsia"/>
        </w:rPr>
        <w:t>附件一：合同协议书</w:t>
      </w:r>
      <w:bookmarkEnd w:id="53"/>
      <w:bookmarkEnd w:id="54"/>
      <w:bookmarkEnd w:id="55"/>
    </w:p>
    <w:p>
      <w:pPr>
        <w:pStyle w:val="style0"/>
        <w:spacing w:lineRule="exact" w:line="440"/>
        <w:ind w:firstLine="851"/>
        <w:rPr>
          <w:rFonts w:ascii="宋体" w:cs="宋体" w:hAnsi="宋体"/>
          <w:sz w:val="24"/>
        </w:rPr>
      </w:pPr>
      <w:r>
        <w:rPr>
          <w:rFonts w:ascii="宋体" w:cs="宋体" w:hAnsi="宋体" w:hint="eastAsia"/>
          <w:sz w:val="24"/>
        </w:rPr>
        <w:t>本合同协议书由______（以下简称“甲方”或“发包人”）与_____________(以下简称“</w:t>
      </w:r>
      <w:r>
        <w:rPr>
          <w:rFonts w:ascii="宋体" w:cs="宋体" w:hAnsi="宋体" w:hint="eastAsia"/>
          <w:sz w:val="24"/>
          <w:lang w:eastAsia="zh-CN"/>
        </w:rPr>
        <w:t>技术服务人</w:t>
      </w:r>
      <w:r>
        <w:rPr>
          <w:rFonts w:ascii="宋体" w:cs="宋体" w:hAnsi="宋体" w:hint="eastAsia"/>
          <w:sz w:val="24"/>
        </w:rPr>
        <w:t>”或“</w:t>
      </w:r>
      <w:r>
        <w:rPr>
          <w:rFonts w:ascii="宋体" w:cs="宋体" w:hAnsi="宋体" w:hint="eastAsia"/>
          <w:sz w:val="24"/>
          <w:lang w:eastAsia="zh-CN"/>
        </w:rPr>
        <w:t>技术服务人</w:t>
      </w:r>
      <w:r>
        <w:rPr>
          <w:rFonts w:ascii="宋体" w:cs="宋体" w:hAnsi="宋体" w:hint="eastAsia"/>
          <w:sz w:val="24"/>
        </w:rPr>
        <w:t>”)于____年____月____日共同订署。</w:t>
      </w:r>
    </w:p>
    <w:p>
      <w:pPr>
        <w:pStyle w:val="style0"/>
        <w:spacing w:lineRule="exact" w:line="440"/>
        <w:ind w:firstLine="851"/>
        <w:rPr>
          <w:rFonts w:ascii="宋体" w:cs="宋体" w:hAnsi="宋体"/>
          <w:sz w:val="24"/>
        </w:rPr>
      </w:pPr>
      <w:r>
        <w:rPr>
          <w:rFonts w:ascii="宋体" w:cs="宋体" w:hAnsi="宋体" w:hint="eastAsia"/>
          <w:sz w:val="24"/>
        </w:rPr>
        <w:t>鉴于甲方接受了</w:t>
      </w:r>
      <w:r>
        <w:rPr>
          <w:rFonts w:ascii="宋体" w:cs="宋体" w:hAnsi="宋体" w:hint="eastAsia"/>
          <w:sz w:val="24"/>
          <w:lang w:eastAsia="zh-CN"/>
        </w:rPr>
        <w:t>技术服务人</w:t>
      </w:r>
      <w:r>
        <w:rPr>
          <w:rFonts w:ascii="宋体" w:cs="宋体" w:hAnsi="宋体" w:hint="eastAsia"/>
          <w:sz w:val="24"/>
        </w:rPr>
        <w:t>____________（项目名称）_____（合同标段）的投标书，为明确双方在合同期间的义务、责任、权力和利益，兹就以下事项达成协议：</w:t>
      </w:r>
    </w:p>
    <w:p>
      <w:pPr>
        <w:pStyle w:val="style0"/>
        <w:spacing w:lineRule="exact" w:line="440"/>
        <w:ind w:firstLine="360" w:firstLineChars="150"/>
        <w:rPr>
          <w:rFonts w:ascii="宋体" w:cs="宋体" w:hAnsi="宋体"/>
          <w:sz w:val="24"/>
        </w:rPr>
      </w:pPr>
      <w:r>
        <w:rPr>
          <w:rFonts w:ascii="宋体" w:cs="宋体" w:hAnsi="宋体" w:hint="eastAsia"/>
          <w:sz w:val="24"/>
        </w:rPr>
        <w:t xml:space="preserve"> 一、本协议书中的词句和用语与本合同条款所规定的定义相同。</w:t>
      </w:r>
    </w:p>
    <w:p>
      <w:pPr>
        <w:pStyle w:val="style0"/>
        <w:spacing w:lineRule="exact" w:line="440"/>
        <w:ind w:firstLine="360" w:firstLineChars="150"/>
        <w:rPr>
          <w:rFonts w:ascii="宋体" w:cs="宋体" w:hAnsi="宋体"/>
          <w:sz w:val="24"/>
        </w:rPr>
      </w:pPr>
      <w:r>
        <w:rPr>
          <w:rFonts w:ascii="宋体" w:cs="宋体" w:hAnsi="宋体" w:hint="eastAsia"/>
          <w:sz w:val="24"/>
        </w:rPr>
        <w:t xml:space="preserve"> 二、下列文件是本合同协议书的组成部分，各个组成部分应作为协议书的有效内容予以遵守和执行。</w:t>
      </w:r>
    </w:p>
    <w:p>
      <w:pPr>
        <w:pStyle w:val="style0"/>
        <w:spacing w:lineRule="exact" w:line="440"/>
        <w:ind w:firstLine="360" w:firstLineChars="150"/>
        <w:rPr>
          <w:rFonts w:ascii="宋体" w:cs="宋体" w:hAnsi="宋体"/>
          <w:sz w:val="24"/>
        </w:rPr>
      </w:pPr>
      <w:r>
        <w:rPr>
          <w:rFonts w:ascii="宋体" w:cs="宋体" w:hAnsi="宋体" w:hint="eastAsia"/>
          <w:sz w:val="24"/>
        </w:rPr>
        <w:t xml:space="preserve">1、合同书； </w:t>
      </w:r>
    </w:p>
    <w:p>
      <w:pPr>
        <w:pStyle w:val="style0"/>
        <w:spacing w:lineRule="exact" w:line="440"/>
        <w:ind w:firstLine="360" w:firstLineChars="150"/>
        <w:rPr>
          <w:rFonts w:ascii="宋体" w:cs="宋体" w:hAnsi="宋体"/>
          <w:sz w:val="24"/>
        </w:rPr>
      </w:pPr>
      <w:r>
        <w:rPr>
          <w:rFonts w:ascii="宋体" w:cs="宋体" w:hAnsi="宋体" w:hint="eastAsia"/>
          <w:sz w:val="24"/>
        </w:rPr>
        <w:t xml:space="preserve">2、中标通知书； </w:t>
      </w:r>
    </w:p>
    <w:p>
      <w:pPr>
        <w:pStyle w:val="style0"/>
        <w:spacing w:lineRule="exact" w:line="440"/>
        <w:ind w:firstLine="360" w:firstLineChars="150"/>
        <w:rPr>
          <w:rFonts w:ascii="宋体" w:cs="宋体" w:hAnsi="宋体"/>
          <w:sz w:val="24"/>
        </w:rPr>
      </w:pPr>
      <w:r>
        <w:rPr>
          <w:rFonts w:ascii="宋体" w:cs="宋体" w:hAnsi="宋体" w:hint="eastAsia"/>
          <w:sz w:val="24"/>
        </w:rPr>
        <w:t xml:space="preserve">3、询价采购文件； </w:t>
      </w:r>
    </w:p>
    <w:p>
      <w:pPr>
        <w:pStyle w:val="style0"/>
        <w:spacing w:lineRule="exact" w:line="440"/>
        <w:ind w:firstLine="360" w:firstLineChars="150"/>
        <w:rPr>
          <w:rFonts w:ascii="宋体" w:cs="宋体" w:hAnsi="宋体"/>
          <w:sz w:val="24"/>
        </w:rPr>
      </w:pPr>
      <w:r>
        <w:rPr>
          <w:rFonts w:ascii="宋体" w:cs="宋体" w:hAnsi="宋体" w:hint="eastAsia"/>
          <w:sz w:val="24"/>
        </w:rPr>
        <w:t>4、</w:t>
      </w:r>
      <w:r>
        <w:rPr>
          <w:rFonts w:ascii="宋体" w:cs="宋体" w:hAnsi="宋体" w:hint="eastAsia"/>
          <w:sz w:val="24"/>
          <w:lang w:eastAsia="zh-CN"/>
        </w:rPr>
        <w:t>服务商</w:t>
      </w:r>
      <w:r>
        <w:rPr>
          <w:rFonts w:ascii="宋体" w:cs="宋体" w:hAnsi="宋体" w:hint="eastAsia"/>
          <w:sz w:val="24"/>
        </w:rPr>
        <w:t xml:space="preserve">的报价文件； </w:t>
      </w:r>
    </w:p>
    <w:p>
      <w:pPr>
        <w:pStyle w:val="style0"/>
        <w:spacing w:lineRule="exact" w:line="440"/>
        <w:ind w:firstLine="360" w:firstLineChars="150"/>
        <w:rPr>
          <w:rFonts w:ascii="宋体" w:cs="宋体" w:hAnsi="宋体"/>
          <w:sz w:val="24"/>
        </w:rPr>
      </w:pPr>
      <w:r>
        <w:rPr>
          <w:rFonts w:ascii="宋体" w:cs="宋体" w:hAnsi="宋体" w:hint="eastAsia"/>
          <w:sz w:val="24"/>
        </w:rPr>
        <w:t xml:space="preserve">5、其他合同文件。 </w:t>
      </w:r>
    </w:p>
    <w:p>
      <w:pPr>
        <w:pStyle w:val="style0"/>
        <w:spacing w:lineRule="exact" w:line="440"/>
        <w:ind w:firstLine="360" w:firstLineChars="150"/>
        <w:rPr>
          <w:rFonts w:ascii="宋体" w:cs="宋体" w:hAnsi="宋体"/>
          <w:sz w:val="24"/>
        </w:rPr>
      </w:pPr>
      <w:r>
        <w:rPr>
          <w:rFonts w:ascii="宋体" w:cs="宋体" w:hAnsi="宋体" w:hint="eastAsia"/>
          <w:sz w:val="24"/>
        </w:rPr>
        <w:t>四、本合同的固定审计费为人民币（大写）：__________元整（小写：________元）。效益审计费按“专用条款”中第6.2条规定计取。</w:t>
      </w:r>
    </w:p>
    <w:p>
      <w:pPr>
        <w:pStyle w:val="style0"/>
        <w:spacing w:lineRule="exact" w:line="440"/>
        <w:ind w:firstLine="360" w:firstLineChars="150"/>
        <w:rPr>
          <w:rFonts w:ascii="宋体" w:cs="宋体" w:hAnsi="宋体"/>
          <w:sz w:val="24"/>
        </w:rPr>
      </w:pPr>
      <w:r>
        <w:rPr>
          <w:rFonts w:ascii="宋体" w:cs="宋体" w:hAnsi="宋体" w:hint="eastAsia"/>
          <w:sz w:val="24"/>
        </w:rPr>
        <w:t>五、甲方在此同意按照本合同协议规定的期限、方式和条件向</w:t>
      </w:r>
      <w:r>
        <w:rPr>
          <w:rFonts w:ascii="宋体" w:cs="宋体" w:hAnsi="宋体" w:hint="eastAsia"/>
          <w:sz w:val="24"/>
          <w:lang w:eastAsia="zh-CN"/>
        </w:rPr>
        <w:t>技术服务人</w:t>
      </w:r>
      <w:r>
        <w:rPr>
          <w:rFonts w:ascii="宋体" w:cs="宋体" w:hAnsi="宋体" w:hint="eastAsia"/>
          <w:sz w:val="24"/>
        </w:rPr>
        <w:t>支付应支付的费用和提供工作条件、有关图纸等文件。</w:t>
      </w:r>
    </w:p>
    <w:p>
      <w:pPr>
        <w:pStyle w:val="style0"/>
        <w:spacing w:lineRule="exact" w:line="440"/>
        <w:ind w:firstLine="360" w:firstLineChars="150"/>
        <w:rPr>
          <w:rFonts w:ascii="宋体" w:cs="宋体" w:hAnsi="宋体"/>
          <w:sz w:val="24"/>
        </w:rPr>
      </w:pPr>
      <w:r>
        <w:rPr>
          <w:rFonts w:ascii="宋体" w:cs="宋体" w:hAnsi="宋体" w:hint="eastAsia"/>
          <w:sz w:val="24"/>
        </w:rPr>
        <w:t>六、</w:t>
      </w:r>
      <w:r>
        <w:rPr>
          <w:rFonts w:ascii="宋体" w:cs="宋体" w:hAnsi="宋体" w:hint="eastAsia"/>
          <w:sz w:val="24"/>
          <w:lang w:eastAsia="zh-CN"/>
        </w:rPr>
        <w:t>技术服务人</w:t>
      </w:r>
      <w:r>
        <w:rPr>
          <w:rFonts w:ascii="宋体" w:cs="宋体" w:hAnsi="宋体" w:hint="eastAsia"/>
          <w:sz w:val="24"/>
        </w:rPr>
        <w:t>基于甲方的上述保证，在此向甲方承诺按照本技术服务合同的规定履行技术服务。</w:t>
      </w:r>
    </w:p>
    <w:p>
      <w:pPr>
        <w:pStyle w:val="style0"/>
        <w:spacing w:lineRule="exact" w:line="440"/>
        <w:ind w:firstLine="360" w:firstLineChars="150"/>
        <w:rPr>
          <w:rFonts w:ascii="宋体" w:cs="宋体" w:hAnsi="宋体"/>
          <w:sz w:val="24"/>
        </w:rPr>
      </w:pPr>
      <w:r>
        <w:rPr>
          <w:rFonts w:ascii="宋体" w:cs="宋体" w:hAnsi="宋体" w:hint="eastAsia"/>
          <w:sz w:val="24"/>
        </w:rPr>
        <w:t>七、本协议书经双方签字盖章后生效，双方全面履行合同义务后终止。</w:t>
      </w:r>
    </w:p>
    <w:p>
      <w:pPr>
        <w:pStyle w:val="style0"/>
        <w:spacing w:lineRule="exact" w:line="440"/>
        <w:ind w:firstLine="360" w:firstLineChars="150"/>
        <w:rPr>
          <w:rFonts w:ascii="宋体" w:cs="宋体" w:hAnsi="宋体"/>
          <w:sz w:val="24"/>
        </w:rPr>
      </w:pPr>
      <w:r>
        <w:rPr>
          <w:rFonts w:ascii="宋体" w:cs="宋体" w:hAnsi="宋体" w:hint="eastAsia"/>
          <w:sz w:val="24"/>
        </w:rPr>
        <w:t>八、本合同经双方签字或盖章后生效，一式</w:t>
      </w:r>
      <w:r>
        <w:rPr>
          <w:rFonts w:ascii="宋体" w:cs="宋体" w:hAnsi="宋体" w:hint="eastAsia"/>
          <w:sz w:val="24"/>
          <w:u w:val="single"/>
        </w:rPr>
        <w:t xml:space="preserve"> </w:t>
      </w:r>
      <w:r>
        <w:rPr>
          <w:rFonts w:ascii="宋体" w:cs="宋体" w:hAnsi="宋体" w:hint="eastAsia"/>
          <w:sz w:val="24"/>
          <w:u w:val="single"/>
          <w:lang w:val="en-US"/>
        </w:rPr>
        <w:t>贰</w:t>
      </w:r>
      <w:r>
        <w:rPr>
          <w:rFonts w:ascii="宋体" w:cs="宋体" w:hAnsi="宋体" w:hint="eastAsia"/>
          <w:sz w:val="24"/>
          <w:u w:val="single"/>
        </w:rPr>
        <w:t xml:space="preserve"> </w:t>
      </w:r>
      <w:r>
        <w:rPr>
          <w:rFonts w:ascii="宋体" w:cs="宋体" w:hAnsi="宋体" w:hint="eastAsia"/>
          <w:sz w:val="24"/>
        </w:rPr>
        <w:t>份，双方各</w:t>
      </w:r>
      <w:r>
        <w:rPr>
          <w:rFonts w:ascii="宋体" w:cs="宋体" w:hAnsi="宋体" w:hint="eastAsia"/>
          <w:sz w:val="24"/>
          <w:u w:val="single"/>
        </w:rPr>
        <w:t xml:space="preserve"> </w:t>
      </w:r>
      <w:r>
        <w:rPr>
          <w:rFonts w:ascii="宋体" w:cs="宋体" w:hAnsi="宋体" w:hint="eastAsia"/>
          <w:sz w:val="24"/>
          <w:u w:val="single"/>
          <w:lang w:val="en-US"/>
        </w:rPr>
        <w:t>壹</w:t>
      </w:r>
      <w:r>
        <w:rPr>
          <w:rFonts w:ascii="宋体" w:cs="宋体" w:hAnsi="宋体" w:hint="eastAsia"/>
          <w:sz w:val="24"/>
          <w:u w:val="single"/>
        </w:rPr>
        <w:t xml:space="preserve"> </w:t>
      </w:r>
      <w:r>
        <w:rPr>
          <w:rFonts w:ascii="宋体" w:cs="宋体" w:hAnsi="宋体" w:hint="eastAsia"/>
          <w:sz w:val="24"/>
        </w:rPr>
        <w:t>份。具有同等法律效力</w:t>
      </w:r>
    </w:p>
    <w:p>
      <w:pPr>
        <w:pStyle w:val="style0"/>
        <w:spacing w:lineRule="exact" w:line="440"/>
        <w:ind w:left="525" w:leftChars="50" w:hanging="420" w:hangingChars="200"/>
        <w:rPr>
          <w:rFonts w:ascii="宋体" w:cs="宋体" w:hAnsi="宋体"/>
        </w:rPr>
      </w:pPr>
    </w:p>
    <w:p>
      <w:pPr>
        <w:pStyle w:val="style0"/>
        <w:spacing w:lineRule="exact" w:line="440"/>
        <w:ind w:firstLine="851"/>
        <w:rPr>
          <w:rFonts w:ascii="宋体" w:cs="宋体" w:hAnsi="宋体"/>
        </w:rPr>
      </w:pPr>
    </w:p>
    <w:p>
      <w:pPr>
        <w:pStyle w:val="style3"/>
        <w:outlineLvl w:val="9"/>
        <w:rPr>
          <w:rFonts w:cs="宋体"/>
          <w:szCs w:val="24"/>
        </w:rPr>
      </w:pPr>
    </w:p>
    <w:p>
      <w:pPr>
        <w:pStyle w:val="style0"/>
        <w:rPr>
          <w:rFonts w:cs="宋体"/>
          <w:szCs w:val="24"/>
        </w:rPr>
      </w:pPr>
    </w:p>
    <w:p>
      <w:pPr>
        <w:pStyle w:val="style0"/>
        <w:rPr>
          <w:rFonts w:cs="宋体"/>
          <w:szCs w:val="24"/>
        </w:rPr>
      </w:pPr>
    </w:p>
    <w:p>
      <w:pPr>
        <w:pStyle w:val="style0"/>
        <w:rPr>
          <w:rFonts w:cs="宋体"/>
          <w:szCs w:val="24"/>
        </w:rPr>
      </w:pPr>
    </w:p>
    <w:p>
      <w:pPr>
        <w:pStyle w:val="style0"/>
        <w:spacing w:lineRule="exact" w:line="440"/>
        <w:rPr>
          <w:rFonts w:ascii="宋体" w:cs="宋体" w:hAnsi="宋体"/>
        </w:rPr>
      </w:pPr>
    </w:p>
    <w:p>
      <w:pPr>
        <w:pStyle w:val="style0"/>
        <w:snapToGrid w:val="false"/>
        <w:spacing w:lineRule="auto" w:line="372"/>
        <w:rPr>
          <w:rFonts w:ascii="宋体" w:cs="宋体" w:hAnsi="宋体"/>
          <w:sz w:val="24"/>
        </w:rPr>
      </w:pPr>
    </w:p>
    <w:p>
      <w:pPr>
        <w:pStyle w:val="style0"/>
        <w:snapToGrid w:val="false"/>
        <w:spacing w:lineRule="auto" w:line="372"/>
        <w:rPr>
          <w:rFonts w:ascii="宋体" w:cs="宋体" w:hAnsi="宋体"/>
          <w:b/>
          <w:bCs/>
          <w:sz w:val="32"/>
          <w:szCs w:val="32"/>
        </w:rPr>
      </w:pPr>
      <w:r>
        <w:rPr>
          <w:rFonts w:ascii="宋体" w:cs="宋体" w:hAnsi="宋体" w:hint="eastAsia"/>
          <w:b/>
          <w:bCs/>
          <w:sz w:val="32"/>
          <w:szCs w:val="32"/>
        </w:rPr>
        <w:t>附件二、廉政合同书格式</w:t>
      </w:r>
    </w:p>
    <w:p>
      <w:pPr>
        <w:pStyle w:val="style0"/>
        <w:spacing w:lineRule="exact" w:line="400"/>
        <w:ind w:left="480" w:firstLine="480"/>
        <w:jc w:val="center"/>
        <w:rPr>
          <w:rFonts w:ascii="宋体" w:cs="宋体" w:hAnsi="宋体"/>
        </w:rPr>
      </w:pPr>
    </w:p>
    <w:p>
      <w:pPr>
        <w:pStyle w:val="style0"/>
        <w:spacing w:lineRule="exact" w:line="440"/>
        <w:ind w:firstLine="426"/>
        <w:rPr>
          <w:rFonts w:ascii="宋体" w:cs="宋体" w:hAnsi="宋体"/>
          <w:sz w:val="24"/>
        </w:rPr>
      </w:pPr>
      <w:r>
        <w:rPr>
          <w:rFonts w:ascii="宋体" w:cs="宋体" w:hAnsi="宋体" w:hint="eastAsia"/>
          <w:sz w:val="24"/>
        </w:rPr>
        <w:t>根据交通运输部《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cs="宋体" w:hAnsi="宋体" w:hint="eastAsia"/>
          <w:sz w:val="24"/>
          <w:u w:val="single"/>
        </w:rPr>
        <w:t xml:space="preserve">        </w:t>
      </w:r>
      <w:r>
        <w:rPr>
          <w:rFonts w:ascii="宋体" w:cs="宋体" w:hAnsi="宋体" w:hint="eastAsia"/>
          <w:sz w:val="24"/>
        </w:rPr>
        <w:t xml:space="preserve">（项目名称）的项目  </w:t>
      </w:r>
      <w:r>
        <w:rPr>
          <w:rFonts w:ascii="宋体" w:cs="宋体" w:hAnsi="宋体" w:hint="eastAsia"/>
          <w:sz w:val="24"/>
          <w:u w:val="single"/>
        </w:rPr>
        <w:t xml:space="preserve">         （全称 ） </w:t>
      </w:r>
      <w:r>
        <w:rPr>
          <w:rFonts w:ascii="宋体" w:cs="宋体" w:hAnsi="宋体" w:hint="eastAsia"/>
          <w:sz w:val="24"/>
        </w:rPr>
        <w:t>（以下简称“发包人）与</w:t>
      </w:r>
      <w:r>
        <w:rPr>
          <w:rFonts w:ascii="宋体" w:cs="宋体" w:hAnsi="宋体" w:hint="eastAsia"/>
          <w:sz w:val="24"/>
          <w:lang w:eastAsia="zh-CN"/>
        </w:rPr>
        <w:t>技术服务人</w:t>
      </w:r>
      <w:r>
        <w:rPr>
          <w:rFonts w:ascii="宋体" w:cs="宋体" w:hAnsi="宋体" w:hint="eastAsia"/>
          <w:sz w:val="24"/>
          <w:u w:val="single"/>
        </w:rPr>
        <w:t xml:space="preserve">  （全称）  </w:t>
      </w:r>
      <w:r>
        <w:rPr>
          <w:rFonts w:ascii="宋体" w:cs="宋体" w:hAnsi="宋体" w:hint="eastAsia"/>
          <w:sz w:val="24"/>
        </w:rPr>
        <w:t>（以下简称“</w:t>
      </w:r>
      <w:r>
        <w:rPr>
          <w:rFonts w:ascii="宋体" w:cs="宋体" w:hAnsi="宋体" w:hint="eastAsia"/>
          <w:sz w:val="24"/>
          <w:lang w:eastAsia="zh-CN"/>
        </w:rPr>
        <w:t>技术服务人</w:t>
      </w:r>
      <w:r>
        <w:rPr>
          <w:rFonts w:ascii="宋体" w:cs="宋体" w:hAnsi="宋体" w:hint="eastAsia"/>
          <w:sz w:val="24"/>
        </w:rPr>
        <w:t>”），特订立如下合同。</w:t>
      </w:r>
    </w:p>
    <w:p>
      <w:pPr>
        <w:pStyle w:val="style0"/>
        <w:spacing w:lineRule="exact" w:line="440"/>
        <w:ind w:firstLine="426"/>
        <w:rPr>
          <w:rFonts w:ascii="宋体" w:cs="宋体" w:hAnsi="宋体"/>
          <w:sz w:val="24"/>
        </w:rPr>
      </w:pPr>
      <w:r>
        <w:rPr>
          <w:rFonts w:ascii="宋体" w:cs="宋体" w:hAnsi="宋体" w:hint="eastAsia"/>
          <w:sz w:val="24"/>
        </w:rPr>
        <w:t>1、发包人和</w:t>
      </w:r>
      <w:r>
        <w:rPr>
          <w:rFonts w:ascii="宋体" w:cs="宋体" w:hAnsi="宋体" w:hint="eastAsia"/>
          <w:sz w:val="24"/>
          <w:lang w:eastAsia="zh-CN"/>
        </w:rPr>
        <w:t>技术服务人</w:t>
      </w:r>
      <w:r>
        <w:rPr>
          <w:rFonts w:ascii="宋体" w:cs="宋体" w:hAnsi="宋体" w:hint="eastAsia"/>
          <w:sz w:val="24"/>
        </w:rPr>
        <w:t>双方的权利和义务</w:t>
      </w:r>
    </w:p>
    <w:p>
      <w:pPr>
        <w:pStyle w:val="style0"/>
        <w:spacing w:lineRule="exact" w:line="440"/>
        <w:ind w:firstLine="426"/>
        <w:rPr>
          <w:rFonts w:ascii="宋体" w:cs="宋体" w:hAnsi="宋体"/>
          <w:sz w:val="24"/>
        </w:rPr>
      </w:pPr>
      <w:r>
        <w:rPr>
          <w:rFonts w:ascii="宋体" w:cs="宋体" w:hAnsi="宋体" w:hint="eastAsia"/>
          <w:sz w:val="24"/>
        </w:rPr>
        <w:t>（1）严格遵守党的政策规定和国家有关法律法规及交通运输部的有关规定。</w:t>
      </w:r>
    </w:p>
    <w:p>
      <w:pPr>
        <w:pStyle w:val="style0"/>
        <w:spacing w:lineRule="exact" w:line="440"/>
        <w:ind w:firstLine="426"/>
        <w:rPr>
          <w:rFonts w:ascii="宋体" w:cs="宋体" w:hAnsi="宋体"/>
          <w:sz w:val="24"/>
        </w:rPr>
      </w:pPr>
      <w:r>
        <w:rPr>
          <w:rFonts w:ascii="宋体" w:cs="宋体" w:hAnsi="宋体" w:hint="eastAsia"/>
          <w:sz w:val="24"/>
        </w:rPr>
        <w:t>（2）严格执行</w:t>
      </w:r>
      <w:r>
        <w:rPr>
          <w:rFonts w:ascii="宋体" w:cs="宋体" w:hAnsi="宋体" w:hint="eastAsia"/>
          <w:sz w:val="24"/>
          <w:u w:val="single"/>
        </w:rPr>
        <w:t xml:space="preserve">      </w:t>
      </w:r>
      <w:r>
        <w:rPr>
          <w:rFonts w:ascii="宋体" w:cs="宋体" w:hAnsi="宋体" w:hint="eastAsia"/>
          <w:sz w:val="24"/>
        </w:rPr>
        <w:t>（项目名称）的合同文件，自觉按合同办事。</w:t>
      </w:r>
    </w:p>
    <w:p>
      <w:pPr>
        <w:pStyle w:val="style0"/>
        <w:spacing w:lineRule="exact" w:line="440"/>
        <w:ind w:firstLine="426"/>
        <w:rPr>
          <w:rFonts w:ascii="宋体" w:cs="宋体" w:hAnsi="宋体"/>
          <w:sz w:val="24"/>
        </w:rPr>
      </w:pPr>
      <w:r>
        <w:rPr>
          <w:rFonts w:ascii="宋体" w:cs="宋体" w:hAnsi="宋体" w:hint="eastAsia"/>
          <w:sz w:val="24"/>
        </w:rPr>
        <w:t>（3）双方的业务活动坚持公开、公正、诚信、透明的原则（法律认定的商业秘密和合同文件另有规定除外），不得损害国家和集体利益，不得违反工程建设管理规章制度。</w:t>
      </w:r>
    </w:p>
    <w:p>
      <w:pPr>
        <w:pStyle w:val="style0"/>
        <w:spacing w:lineRule="exact" w:line="440"/>
        <w:ind w:firstLine="426"/>
        <w:rPr>
          <w:rFonts w:ascii="宋体" w:cs="宋体" w:hAnsi="宋体"/>
          <w:sz w:val="24"/>
        </w:rPr>
      </w:pPr>
      <w:r>
        <w:rPr>
          <w:rFonts w:ascii="宋体" w:cs="宋体" w:hAnsi="宋体" w:hint="eastAsia"/>
          <w:sz w:val="24"/>
        </w:rPr>
        <w:t>（4）建立健全廉政制度，开展廉政教育，设立廉政告示牌，公布举报电话，监督并认真查处违法违纪行为。</w:t>
      </w:r>
    </w:p>
    <w:p>
      <w:pPr>
        <w:pStyle w:val="style0"/>
        <w:spacing w:lineRule="exact" w:line="440"/>
        <w:ind w:firstLine="426"/>
        <w:rPr>
          <w:rFonts w:ascii="宋体" w:cs="宋体" w:hAnsi="宋体"/>
          <w:sz w:val="24"/>
        </w:rPr>
      </w:pPr>
      <w:r>
        <w:rPr>
          <w:rFonts w:ascii="宋体" w:cs="宋体" w:hAnsi="宋体" w:hint="eastAsia"/>
          <w:sz w:val="24"/>
        </w:rPr>
        <w:t>（5）发现对方在业务活动中有违反廉政规定的行为，有及时提醒对方纠正的权利和义务。</w:t>
      </w:r>
    </w:p>
    <w:p>
      <w:pPr>
        <w:pStyle w:val="style0"/>
        <w:spacing w:lineRule="exact" w:line="440"/>
        <w:ind w:firstLine="426"/>
        <w:rPr>
          <w:rFonts w:ascii="宋体" w:cs="宋体" w:hAnsi="宋体"/>
          <w:sz w:val="24"/>
        </w:rPr>
      </w:pPr>
      <w:r>
        <w:rPr>
          <w:rFonts w:ascii="宋体" w:cs="宋体" w:hAnsi="宋体" w:hint="eastAsia"/>
          <w:sz w:val="24"/>
        </w:rPr>
        <w:t>（6）发现对方严重违反本合同义务条款的行为，有向其上级有关部门举报、建议给予处理并要求告知处理结果的权利。</w:t>
      </w:r>
    </w:p>
    <w:p>
      <w:pPr>
        <w:pStyle w:val="style0"/>
        <w:spacing w:lineRule="exact" w:line="440"/>
        <w:ind w:firstLine="426"/>
        <w:rPr>
          <w:rFonts w:ascii="宋体" w:cs="宋体" w:hAnsi="宋体"/>
          <w:sz w:val="24"/>
        </w:rPr>
      </w:pPr>
      <w:r>
        <w:rPr>
          <w:rFonts w:ascii="宋体" w:cs="宋体" w:hAnsi="宋体" w:hint="eastAsia"/>
          <w:sz w:val="24"/>
        </w:rPr>
        <w:t>2、发包人的义务</w:t>
      </w:r>
    </w:p>
    <w:p>
      <w:pPr>
        <w:pStyle w:val="style0"/>
        <w:spacing w:lineRule="exact" w:line="440"/>
        <w:ind w:firstLine="426"/>
        <w:rPr>
          <w:rFonts w:ascii="宋体" w:cs="宋体" w:hAnsi="宋体"/>
          <w:sz w:val="24"/>
        </w:rPr>
      </w:pPr>
      <w:r>
        <w:rPr>
          <w:rFonts w:ascii="宋体" w:cs="宋体" w:hAnsi="宋体" w:hint="eastAsia"/>
          <w:sz w:val="24"/>
        </w:rPr>
        <w:t>（1）发包人及其工作人员不得索要或接受</w:t>
      </w:r>
      <w:r>
        <w:rPr>
          <w:rFonts w:ascii="宋体" w:cs="宋体" w:hAnsi="宋体" w:hint="eastAsia"/>
          <w:sz w:val="24"/>
          <w:lang w:eastAsia="zh-CN"/>
        </w:rPr>
        <w:t>技术服务人</w:t>
      </w:r>
      <w:r>
        <w:rPr>
          <w:rFonts w:ascii="宋体" w:cs="宋体" w:hAnsi="宋体" w:hint="eastAsia"/>
          <w:sz w:val="24"/>
        </w:rPr>
        <w:t>的礼金、有价证券和贵重物品，不得让</w:t>
      </w:r>
      <w:r>
        <w:rPr>
          <w:rFonts w:ascii="宋体" w:cs="宋体" w:hAnsi="宋体" w:hint="eastAsia"/>
          <w:sz w:val="24"/>
          <w:lang w:eastAsia="zh-CN"/>
        </w:rPr>
        <w:t>技术服务人</w:t>
      </w:r>
      <w:r>
        <w:rPr>
          <w:rFonts w:ascii="宋体" w:cs="宋体" w:hAnsi="宋体" w:hint="eastAsia"/>
          <w:sz w:val="24"/>
        </w:rPr>
        <w:t>报销任何应由发包人或发包人工作人员个人支付的费用等。</w:t>
      </w:r>
    </w:p>
    <w:p>
      <w:pPr>
        <w:pStyle w:val="style0"/>
        <w:spacing w:lineRule="exact" w:line="440"/>
        <w:ind w:firstLine="426"/>
        <w:rPr>
          <w:rFonts w:ascii="宋体" w:cs="宋体" w:hAnsi="宋体"/>
          <w:sz w:val="24"/>
        </w:rPr>
      </w:pPr>
      <w:r>
        <w:rPr>
          <w:rFonts w:ascii="宋体" w:cs="宋体" w:hAnsi="宋体" w:hint="eastAsia"/>
          <w:sz w:val="24"/>
        </w:rPr>
        <w:t>（2）发包人工作人员不得参加</w:t>
      </w:r>
      <w:r>
        <w:rPr>
          <w:rFonts w:ascii="宋体" w:cs="宋体" w:hAnsi="宋体" w:hint="eastAsia"/>
          <w:sz w:val="24"/>
          <w:lang w:eastAsia="zh-CN"/>
        </w:rPr>
        <w:t>技术服务人</w:t>
      </w:r>
      <w:r>
        <w:rPr>
          <w:rFonts w:ascii="宋体" w:cs="宋体" w:hAnsi="宋体" w:hint="eastAsia"/>
          <w:sz w:val="24"/>
        </w:rPr>
        <w:t>安排的超标准宴请和娱乐活动；不得接受</w:t>
      </w:r>
      <w:r>
        <w:rPr>
          <w:rFonts w:ascii="宋体" w:cs="宋体" w:hAnsi="宋体" w:hint="eastAsia"/>
          <w:sz w:val="24"/>
          <w:lang w:eastAsia="zh-CN"/>
        </w:rPr>
        <w:t>技术服务人</w:t>
      </w:r>
      <w:r>
        <w:rPr>
          <w:rFonts w:ascii="宋体" w:cs="宋体" w:hAnsi="宋体" w:hint="eastAsia"/>
          <w:sz w:val="24"/>
        </w:rPr>
        <w:t>提供的通讯工具、交通工具和高档办公用品等。</w:t>
      </w:r>
    </w:p>
    <w:p>
      <w:pPr>
        <w:pStyle w:val="style0"/>
        <w:spacing w:lineRule="exact" w:line="440"/>
        <w:ind w:firstLine="426"/>
        <w:rPr>
          <w:rFonts w:ascii="宋体" w:cs="宋体" w:hAnsi="宋体"/>
          <w:sz w:val="24"/>
        </w:rPr>
      </w:pPr>
      <w:r>
        <w:rPr>
          <w:rFonts w:ascii="宋体" w:cs="宋体" w:hAnsi="宋体" w:hint="eastAsia"/>
          <w:sz w:val="24"/>
        </w:rPr>
        <w:t>（3）发包人及其工作人员不得要求或者接受</w:t>
      </w:r>
      <w:r>
        <w:rPr>
          <w:rFonts w:ascii="宋体" w:cs="宋体" w:hAnsi="宋体" w:hint="eastAsia"/>
          <w:sz w:val="24"/>
          <w:lang w:eastAsia="zh-CN"/>
        </w:rPr>
        <w:t>技术服务人</w:t>
      </w:r>
      <w:r>
        <w:rPr>
          <w:rFonts w:ascii="宋体" w:cs="宋体" w:hAnsi="宋体" w:hint="eastAsia"/>
          <w:sz w:val="24"/>
        </w:rPr>
        <w:t>为其住房装修、婚丧嫁娶活动、配偶子女的工作安排以及出国出境、旅游等提供方便等。</w:t>
      </w:r>
    </w:p>
    <w:p>
      <w:pPr>
        <w:pStyle w:val="style0"/>
        <w:spacing w:lineRule="exact" w:line="440"/>
        <w:ind w:firstLine="426"/>
        <w:rPr>
          <w:rFonts w:ascii="宋体" w:cs="宋体" w:hAnsi="宋体"/>
          <w:sz w:val="24"/>
        </w:rPr>
      </w:pPr>
      <w:r>
        <w:rPr>
          <w:rFonts w:ascii="宋体" w:cs="宋体" w:hAnsi="宋体" w:hint="eastAsia"/>
          <w:sz w:val="24"/>
        </w:rPr>
        <w:t>（4）发包人工作人员及其配偶、子女不得从事与发包人工作有关的材料设备供应、工程分包、劳务等经济活动等。</w:t>
      </w:r>
    </w:p>
    <w:p>
      <w:pPr>
        <w:pStyle w:val="style0"/>
        <w:spacing w:lineRule="exact" w:line="440"/>
        <w:ind w:firstLine="426"/>
        <w:rPr>
          <w:rFonts w:ascii="宋体" w:cs="宋体" w:hAnsi="宋体"/>
          <w:sz w:val="24"/>
        </w:rPr>
      </w:pPr>
      <w:r>
        <w:rPr>
          <w:rFonts w:ascii="宋体" w:cs="宋体" w:hAnsi="宋体" w:hint="eastAsia"/>
          <w:sz w:val="24"/>
        </w:rPr>
        <w:t>3、</w:t>
      </w:r>
      <w:r>
        <w:rPr>
          <w:rFonts w:ascii="宋体" w:cs="宋体" w:hAnsi="宋体" w:hint="eastAsia"/>
          <w:sz w:val="24"/>
          <w:lang w:eastAsia="zh-CN"/>
        </w:rPr>
        <w:t>技术服务人</w:t>
      </w:r>
      <w:r>
        <w:rPr>
          <w:rFonts w:ascii="宋体" w:cs="宋体" w:hAnsi="宋体" w:hint="eastAsia"/>
          <w:sz w:val="24"/>
        </w:rPr>
        <w:t>的义务</w:t>
      </w:r>
    </w:p>
    <w:p>
      <w:pPr>
        <w:pStyle w:val="style0"/>
        <w:spacing w:lineRule="exact" w:line="440"/>
        <w:ind w:firstLine="426"/>
        <w:rPr>
          <w:rFonts w:ascii="宋体" w:cs="宋体" w:hAnsi="宋体"/>
          <w:sz w:val="24"/>
        </w:rPr>
      </w:pPr>
      <w:r>
        <w:rPr>
          <w:rFonts w:ascii="宋体" w:cs="宋体" w:hAnsi="宋体" w:hint="eastAsia"/>
          <w:sz w:val="24"/>
        </w:rPr>
        <w:t>（1）</w:t>
      </w:r>
      <w:r>
        <w:rPr>
          <w:rFonts w:ascii="宋体" w:cs="宋体" w:hAnsi="宋体" w:hint="eastAsia"/>
          <w:sz w:val="24"/>
          <w:lang w:eastAsia="zh-CN"/>
        </w:rPr>
        <w:t>技术服务人</w:t>
      </w:r>
      <w:r>
        <w:rPr>
          <w:rFonts w:ascii="宋体" w:cs="宋体" w:hAnsi="宋体" w:hint="eastAsia"/>
          <w:sz w:val="24"/>
        </w:rPr>
        <w:t>不得以任何理由向发包人及其工作人员行贿或馈赠礼金、有价证券、贵重礼品。</w:t>
      </w:r>
    </w:p>
    <w:p>
      <w:pPr>
        <w:pStyle w:val="style0"/>
        <w:spacing w:lineRule="exact" w:line="440"/>
        <w:ind w:firstLine="426"/>
        <w:rPr>
          <w:rFonts w:ascii="宋体" w:cs="宋体" w:hAnsi="宋体"/>
          <w:sz w:val="24"/>
        </w:rPr>
      </w:pPr>
      <w:r>
        <w:rPr>
          <w:rFonts w:ascii="宋体" w:cs="宋体" w:hAnsi="宋体" w:hint="eastAsia"/>
          <w:sz w:val="24"/>
        </w:rPr>
        <w:t>（2）</w:t>
      </w:r>
      <w:r>
        <w:rPr>
          <w:rFonts w:ascii="宋体" w:cs="宋体" w:hAnsi="宋体" w:hint="eastAsia"/>
          <w:sz w:val="24"/>
          <w:lang w:eastAsia="zh-CN"/>
        </w:rPr>
        <w:t>技术服务人</w:t>
      </w:r>
      <w:r>
        <w:rPr>
          <w:rFonts w:ascii="宋体" w:cs="宋体" w:hAnsi="宋体" w:hint="eastAsia"/>
          <w:sz w:val="24"/>
        </w:rPr>
        <w:t>不得以任何名义为发包人及其工作人员报销应由发包人单位或个人支付的任何费用。</w:t>
      </w:r>
    </w:p>
    <w:p>
      <w:pPr>
        <w:pStyle w:val="style0"/>
        <w:spacing w:lineRule="exact" w:line="440"/>
        <w:ind w:firstLine="426"/>
        <w:rPr>
          <w:rFonts w:ascii="宋体" w:cs="宋体" w:hAnsi="宋体"/>
          <w:sz w:val="24"/>
        </w:rPr>
      </w:pPr>
      <w:r>
        <w:rPr>
          <w:rFonts w:ascii="宋体" w:cs="宋体" w:hAnsi="宋体" w:hint="eastAsia"/>
          <w:sz w:val="24"/>
        </w:rPr>
        <w:t>（3）</w:t>
      </w:r>
      <w:r>
        <w:rPr>
          <w:rFonts w:ascii="宋体" w:cs="宋体" w:hAnsi="宋体" w:hint="eastAsia"/>
          <w:sz w:val="24"/>
          <w:lang w:eastAsia="zh-CN"/>
        </w:rPr>
        <w:t>技术服务人</w:t>
      </w:r>
      <w:r>
        <w:rPr>
          <w:rFonts w:ascii="宋体" w:cs="宋体" w:hAnsi="宋体" w:hint="eastAsia"/>
          <w:sz w:val="24"/>
        </w:rPr>
        <w:t>不得以任何理由安排发包人工作人员参加超标准宴请及娱乐活动。</w:t>
      </w:r>
    </w:p>
    <w:p>
      <w:pPr>
        <w:pStyle w:val="style0"/>
        <w:spacing w:lineRule="exact" w:line="440"/>
        <w:ind w:firstLine="426"/>
        <w:rPr>
          <w:rFonts w:ascii="宋体" w:cs="宋体" w:hAnsi="宋体"/>
          <w:sz w:val="24"/>
        </w:rPr>
      </w:pPr>
      <w:r>
        <w:rPr>
          <w:rFonts w:ascii="宋体" w:cs="宋体" w:hAnsi="宋体" w:hint="eastAsia"/>
          <w:sz w:val="24"/>
        </w:rPr>
        <w:t>（4）</w:t>
      </w:r>
      <w:r>
        <w:rPr>
          <w:rFonts w:ascii="宋体" w:cs="宋体" w:hAnsi="宋体" w:hint="eastAsia"/>
          <w:sz w:val="24"/>
          <w:lang w:eastAsia="zh-CN"/>
        </w:rPr>
        <w:t>技术服务人</w:t>
      </w:r>
      <w:r>
        <w:rPr>
          <w:rFonts w:ascii="宋体" w:cs="宋体" w:hAnsi="宋体" w:hint="eastAsia"/>
          <w:sz w:val="24"/>
        </w:rPr>
        <w:t>不得为发包人单位和个人购置或提供通讯工具、交通工具和高档办公用品等。</w:t>
      </w:r>
    </w:p>
    <w:p>
      <w:pPr>
        <w:pStyle w:val="style0"/>
        <w:spacing w:lineRule="exact" w:line="440"/>
        <w:ind w:firstLine="426"/>
        <w:rPr>
          <w:rFonts w:ascii="宋体" w:cs="宋体" w:hAnsi="宋体"/>
          <w:sz w:val="24"/>
        </w:rPr>
      </w:pPr>
      <w:r>
        <w:rPr>
          <w:rFonts w:ascii="宋体" w:cs="宋体" w:hAnsi="宋体" w:hint="eastAsia"/>
          <w:sz w:val="24"/>
        </w:rPr>
        <w:t>4、违约责任</w:t>
      </w:r>
    </w:p>
    <w:p>
      <w:pPr>
        <w:pStyle w:val="style0"/>
        <w:spacing w:lineRule="exact" w:line="440"/>
        <w:ind w:firstLine="426"/>
        <w:rPr>
          <w:rFonts w:ascii="宋体" w:cs="宋体" w:hAnsi="宋体"/>
          <w:sz w:val="24"/>
        </w:rPr>
      </w:pPr>
      <w:r>
        <w:rPr>
          <w:rFonts w:ascii="宋体" w:cs="宋体" w:hAnsi="宋体" w:hint="eastAsia"/>
          <w:sz w:val="24"/>
        </w:rPr>
        <w:t>（1）发包人及其工作人员违反本合同第1、2条，按管理权限，依据有关规定给予党纪、政纪或组织处理；涉嫌犯罪的，移交司法机关追究刑事责任；给试验检测</w:t>
      </w:r>
      <w:r>
        <w:rPr>
          <w:rFonts w:ascii="宋体" w:cs="宋体" w:hAnsi="宋体" w:hint="eastAsia"/>
          <w:sz w:val="24"/>
          <w:lang w:eastAsia="zh-CN"/>
        </w:rPr>
        <w:t>技术服务人</w:t>
      </w:r>
      <w:r>
        <w:rPr>
          <w:rFonts w:ascii="宋体" w:cs="宋体" w:hAnsi="宋体" w:hint="eastAsia"/>
          <w:sz w:val="24"/>
        </w:rPr>
        <w:t>单位造成经济损失的，应予以赔偿。</w:t>
      </w:r>
    </w:p>
    <w:p>
      <w:pPr>
        <w:pStyle w:val="style0"/>
        <w:spacing w:lineRule="exact" w:line="440"/>
        <w:ind w:firstLine="426"/>
        <w:rPr>
          <w:rFonts w:ascii="宋体" w:cs="宋体" w:hAnsi="宋体"/>
          <w:sz w:val="24"/>
        </w:rPr>
      </w:pPr>
      <w:r>
        <w:rPr>
          <w:rFonts w:ascii="宋体" w:cs="宋体" w:hAnsi="宋体" w:hint="eastAsia"/>
          <w:sz w:val="24"/>
        </w:rPr>
        <w:t>（2）</w:t>
      </w:r>
      <w:r>
        <w:rPr>
          <w:rFonts w:ascii="宋体" w:cs="宋体" w:hAnsi="宋体" w:hint="eastAsia"/>
          <w:sz w:val="24"/>
          <w:lang w:eastAsia="zh-CN"/>
        </w:rPr>
        <w:t>技术服务人</w:t>
      </w:r>
      <w:r>
        <w:rPr>
          <w:rFonts w:ascii="宋体" w:cs="宋体" w:hAnsi="宋体" w:hint="eastAsia"/>
          <w:sz w:val="24"/>
        </w:rPr>
        <w:t>及其工作人员违反本合同第1、3条，按管理权限，依据有关规定给予党纪、政纪或组织处理；给发包人单位造成经济损失的，应予以赔偿；情节严重的，发包人建议交通主管部门给予</w:t>
      </w:r>
      <w:r>
        <w:rPr>
          <w:rFonts w:ascii="宋体" w:cs="宋体" w:hAnsi="宋体" w:hint="eastAsia"/>
          <w:sz w:val="24"/>
          <w:lang w:eastAsia="zh-CN"/>
        </w:rPr>
        <w:t>技术服务人</w:t>
      </w:r>
      <w:r>
        <w:rPr>
          <w:rFonts w:ascii="宋体" w:cs="宋体" w:hAnsi="宋体" w:hint="eastAsia"/>
          <w:sz w:val="24"/>
        </w:rPr>
        <w:t>一至三年内不得进入其主管的公路水运建设市场的处罚。</w:t>
      </w:r>
    </w:p>
    <w:p>
      <w:pPr>
        <w:pStyle w:val="style0"/>
        <w:spacing w:lineRule="exact" w:line="440"/>
        <w:ind w:firstLine="426"/>
        <w:rPr>
          <w:rFonts w:ascii="宋体" w:cs="宋体" w:hAnsi="宋体"/>
          <w:sz w:val="24"/>
        </w:rPr>
      </w:pPr>
      <w:r>
        <w:rPr>
          <w:rFonts w:ascii="宋体" w:cs="宋体" w:hAnsi="宋体" w:hint="eastAsia"/>
          <w:sz w:val="24"/>
        </w:rPr>
        <w:t>5、双方约定：本合同由双方或双方上级单位的纪检监察部门负责监督执行。由发包人或发包人上级单位的纪检监察部门约请</w:t>
      </w:r>
      <w:r>
        <w:rPr>
          <w:rFonts w:ascii="宋体" w:cs="宋体" w:hAnsi="宋体" w:hint="eastAsia"/>
          <w:sz w:val="24"/>
          <w:lang w:eastAsia="zh-CN"/>
        </w:rPr>
        <w:t>技术服务人</w:t>
      </w:r>
      <w:r>
        <w:rPr>
          <w:rFonts w:ascii="宋体" w:cs="宋体" w:hAnsi="宋体" w:hint="eastAsia"/>
          <w:sz w:val="24"/>
        </w:rPr>
        <w:t>或</w:t>
      </w:r>
      <w:r>
        <w:rPr>
          <w:rFonts w:ascii="宋体" w:cs="宋体" w:hAnsi="宋体" w:hint="eastAsia"/>
          <w:sz w:val="24"/>
          <w:lang w:eastAsia="zh-CN"/>
        </w:rPr>
        <w:t>技术服务人</w:t>
      </w:r>
      <w:r>
        <w:rPr>
          <w:rFonts w:ascii="宋体" w:cs="宋体" w:hAnsi="宋体" w:hint="eastAsia"/>
          <w:sz w:val="24"/>
        </w:rPr>
        <w:t>上级单位纪检监察部门对本合同执行情况进行检查，提出在本合同规定范围内的裁定意见。</w:t>
      </w:r>
    </w:p>
    <w:p>
      <w:pPr>
        <w:pStyle w:val="style0"/>
        <w:spacing w:lineRule="exact" w:line="440"/>
        <w:ind w:firstLine="426"/>
        <w:rPr>
          <w:rFonts w:ascii="宋体" w:cs="宋体" w:hAnsi="宋体"/>
          <w:sz w:val="24"/>
        </w:rPr>
      </w:pPr>
      <w:r>
        <w:rPr>
          <w:rFonts w:ascii="宋体" w:cs="宋体" w:hAnsi="宋体" w:hint="eastAsia"/>
          <w:sz w:val="24"/>
        </w:rPr>
        <w:t>6、本合同有效期为发包人和</w:t>
      </w:r>
      <w:r>
        <w:rPr>
          <w:rFonts w:ascii="宋体" w:cs="宋体" w:hAnsi="宋体" w:hint="eastAsia"/>
          <w:sz w:val="24"/>
          <w:lang w:eastAsia="zh-CN"/>
        </w:rPr>
        <w:t>技术服务人</w:t>
      </w:r>
      <w:r>
        <w:rPr>
          <w:rFonts w:ascii="宋体" w:cs="宋体" w:hAnsi="宋体" w:hint="eastAsia"/>
          <w:sz w:val="24"/>
        </w:rPr>
        <w:t>签署之日起至该工程项目竣工验收后止。</w:t>
      </w:r>
    </w:p>
    <w:p>
      <w:pPr>
        <w:pStyle w:val="style0"/>
        <w:spacing w:lineRule="exact" w:line="440"/>
        <w:ind w:firstLine="426"/>
        <w:rPr>
          <w:rFonts w:ascii="宋体" w:cs="宋体" w:hAnsi="宋体"/>
          <w:sz w:val="24"/>
        </w:rPr>
      </w:pPr>
      <w:r>
        <w:rPr>
          <w:rFonts w:ascii="宋体" w:cs="宋体" w:hAnsi="宋体" w:hint="eastAsia"/>
          <w:sz w:val="24"/>
        </w:rPr>
        <w:t>7、本合同作为</w:t>
      </w:r>
      <w:r>
        <w:rPr>
          <w:rFonts w:ascii="宋体" w:cs="宋体" w:hAnsi="宋体" w:hint="eastAsia"/>
          <w:sz w:val="24"/>
          <w:u w:val="single"/>
        </w:rPr>
        <w:t xml:space="preserve">                  (</w:t>
      </w:r>
      <w:r>
        <w:rPr>
          <w:rFonts w:ascii="宋体" w:cs="宋体" w:hAnsi="宋体" w:hint="eastAsia"/>
          <w:sz w:val="24"/>
        </w:rPr>
        <w:t>项目名称)技术服务合同的附件，与技术服务合同具有同等的法律效力，经合同双方签署并加盖公章后立即生效。</w:t>
      </w:r>
    </w:p>
    <w:p>
      <w:pPr>
        <w:pStyle w:val="style0"/>
        <w:spacing w:lineRule="exact" w:line="440"/>
        <w:ind w:firstLine="360" w:firstLineChars="150"/>
        <w:rPr>
          <w:rFonts w:ascii="宋体" w:cs="宋体" w:hAnsi="宋体"/>
          <w:sz w:val="24"/>
        </w:rPr>
      </w:pPr>
      <w:r>
        <w:rPr>
          <w:rFonts w:ascii="宋体" w:cs="宋体" w:hAnsi="宋体" w:hint="eastAsia"/>
          <w:sz w:val="24"/>
        </w:rPr>
        <w:t>8、本合同经双方签字或盖章后生效，一式</w:t>
      </w:r>
      <w:r>
        <w:rPr>
          <w:rFonts w:ascii="宋体" w:cs="宋体" w:hAnsi="宋体" w:hint="eastAsia"/>
          <w:sz w:val="24"/>
          <w:u w:val="single"/>
        </w:rPr>
        <w:t xml:space="preserve"> </w:t>
      </w:r>
      <w:r>
        <w:rPr>
          <w:rFonts w:ascii="宋体" w:cs="宋体" w:hAnsi="宋体" w:hint="eastAsia"/>
          <w:sz w:val="24"/>
          <w:u w:val="single"/>
          <w:lang w:val="en-US"/>
        </w:rPr>
        <w:t>贰</w:t>
      </w:r>
      <w:r>
        <w:rPr>
          <w:rFonts w:ascii="宋体" w:cs="宋体" w:hAnsi="宋体" w:hint="eastAsia"/>
          <w:sz w:val="24"/>
          <w:u w:val="single"/>
        </w:rPr>
        <w:t xml:space="preserve"> </w:t>
      </w:r>
      <w:r>
        <w:rPr>
          <w:rFonts w:ascii="宋体" w:cs="宋体" w:hAnsi="宋体" w:hint="eastAsia"/>
          <w:sz w:val="24"/>
        </w:rPr>
        <w:t>份，双方各</w:t>
      </w:r>
      <w:r>
        <w:rPr>
          <w:rFonts w:ascii="宋体" w:cs="宋体" w:hAnsi="宋体" w:hint="eastAsia"/>
          <w:sz w:val="24"/>
          <w:u w:val="single"/>
        </w:rPr>
        <w:t xml:space="preserve"> </w:t>
      </w:r>
      <w:r>
        <w:rPr>
          <w:rFonts w:ascii="宋体" w:cs="宋体" w:hAnsi="宋体" w:hint="eastAsia"/>
          <w:sz w:val="24"/>
          <w:u w:val="single"/>
          <w:lang w:val="en-US"/>
        </w:rPr>
        <w:t>壹</w:t>
      </w:r>
      <w:r>
        <w:rPr>
          <w:rFonts w:ascii="宋体" w:cs="宋体" w:hAnsi="宋体" w:hint="eastAsia"/>
          <w:sz w:val="24"/>
          <w:u w:val="single"/>
        </w:rPr>
        <w:t xml:space="preserve"> </w:t>
      </w:r>
      <w:r>
        <w:rPr>
          <w:rFonts w:ascii="宋体" w:cs="宋体" w:hAnsi="宋体" w:hint="eastAsia"/>
          <w:sz w:val="24"/>
        </w:rPr>
        <w:t>份。具有同等法律效力</w:t>
      </w:r>
    </w:p>
    <w:p>
      <w:pPr>
        <w:pStyle w:val="style0"/>
        <w:spacing w:lineRule="exact" w:line="440"/>
        <w:ind w:firstLine="426"/>
        <w:rPr>
          <w:rFonts w:ascii="宋体" w:cs="宋体" w:hAnsi="宋体"/>
          <w:sz w:val="24"/>
        </w:rPr>
      </w:pPr>
    </w:p>
    <w:p>
      <w:pPr>
        <w:pStyle w:val="style0"/>
        <w:spacing w:lineRule="exact" w:line="440"/>
        <w:rPr>
          <w:rFonts w:ascii="宋体" w:cs="宋体" w:hAnsi="宋体"/>
          <w:sz w:val="24"/>
        </w:rPr>
      </w:pPr>
      <w:r>
        <w:rPr>
          <w:rFonts w:ascii="宋体" w:cs="宋体" w:hAnsi="宋体" w:hint="eastAsia"/>
          <w:sz w:val="24"/>
        </w:rPr>
        <w:t>发包人：</w:t>
      </w:r>
      <w:r>
        <w:rPr>
          <w:rFonts w:ascii="宋体" w:cs="宋体" w:hAnsi="宋体" w:hint="eastAsia"/>
          <w:sz w:val="24"/>
          <w:u w:val="single"/>
        </w:rPr>
        <w:t xml:space="preserve">    （盖单位章）   </w:t>
      </w:r>
      <w:r>
        <w:rPr>
          <w:rFonts w:ascii="宋体" w:cs="宋体" w:hAnsi="宋体" w:hint="eastAsia"/>
          <w:sz w:val="24"/>
        </w:rPr>
        <w:t xml:space="preserve">           </w:t>
      </w:r>
      <w:r>
        <w:rPr>
          <w:rFonts w:ascii="宋体" w:cs="宋体" w:hAnsi="宋体" w:hint="eastAsia"/>
          <w:sz w:val="24"/>
          <w:lang w:eastAsia="zh-CN"/>
        </w:rPr>
        <w:t>技术服务人</w:t>
      </w:r>
      <w:r>
        <w:rPr>
          <w:rFonts w:ascii="宋体" w:cs="宋体" w:hAnsi="宋体" w:hint="eastAsia"/>
          <w:sz w:val="24"/>
        </w:rPr>
        <w:t>：</w:t>
      </w:r>
      <w:r>
        <w:rPr>
          <w:rFonts w:ascii="宋体" w:cs="宋体" w:hAnsi="宋体" w:hint="eastAsia"/>
          <w:sz w:val="24"/>
          <w:u w:val="single"/>
        </w:rPr>
        <w:t xml:space="preserve">   （盖单位章）       </w:t>
      </w:r>
    </w:p>
    <w:p>
      <w:pPr>
        <w:pStyle w:val="style0"/>
        <w:spacing w:lineRule="exact" w:line="440"/>
        <w:rPr>
          <w:rFonts w:ascii="宋体" w:cs="宋体" w:hAnsi="宋体"/>
          <w:sz w:val="24"/>
        </w:rPr>
      </w:pPr>
      <w:r>
        <w:rPr>
          <w:rFonts w:ascii="宋体" w:cs="宋体" w:hAnsi="宋体" w:hint="eastAsia"/>
          <w:sz w:val="24"/>
        </w:rPr>
        <w:t>法定代表人                            法定代表人</w:t>
      </w:r>
    </w:p>
    <w:p>
      <w:pPr>
        <w:pStyle w:val="style0"/>
        <w:spacing w:lineRule="exact" w:line="440"/>
        <w:rPr>
          <w:rFonts w:ascii="宋体" w:cs="宋体" w:hAnsi="宋体"/>
          <w:sz w:val="24"/>
        </w:rPr>
      </w:pPr>
      <w:r>
        <w:rPr>
          <w:rFonts w:ascii="宋体" w:cs="宋体" w:hAnsi="宋体" w:hint="eastAsia"/>
          <w:sz w:val="24"/>
        </w:rPr>
        <w:t>或其委托代理人：</w:t>
      </w:r>
      <w:r>
        <w:rPr>
          <w:rFonts w:ascii="宋体" w:cs="宋体" w:hAnsi="宋体" w:hint="eastAsia"/>
          <w:sz w:val="24"/>
          <w:u w:val="single"/>
        </w:rPr>
        <w:t xml:space="preserve">   （签字）        </w:t>
      </w:r>
      <w:r>
        <w:rPr>
          <w:rFonts w:ascii="宋体" w:cs="宋体" w:hAnsi="宋体" w:hint="eastAsia"/>
          <w:sz w:val="24"/>
        </w:rPr>
        <w:t xml:space="preserve">   或其委托代理人：</w:t>
      </w:r>
      <w:r>
        <w:rPr>
          <w:rFonts w:ascii="宋体" w:cs="宋体" w:hAnsi="宋体" w:hint="eastAsia"/>
          <w:sz w:val="24"/>
          <w:u w:val="single"/>
        </w:rPr>
        <w:t xml:space="preserve">     （签字）         </w:t>
      </w:r>
      <w:r>
        <w:rPr>
          <w:rFonts w:ascii="宋体" w:cs="宋体" w:hAnsi="宋体" w:hint="eastAsia"/>
          <w:sz w:val="24"/>
        </w:rPr>
        <w:t xml:space="preserve"> </w:t>
      </w:r>
    </w:p>
    <w:p>
      <w:pPr>
        <w:pStyle w:val="style0"/>
        <w:spacing w:lineRule="exact" w:line="440"/>
        <w:rPr>
          <w:rFonts w:ascii="宋体" w:cs="宋体" w:hAnsi="宋体"/>
          <w:sz w:val="24"/>
        </w:rPr>
        <w:sectPr>
          <w:footerReference w:type="default" r:id="rId5"/>
          <w:pgSz w:w="11906" w:h="16838" w:orient="portrait"/>
          <w:pgMar w:top="1440" w:right="1474" w:bottom="1440" w:left="1474" w:header="851" w:footer="992" w:gutter="0"/>
          <w:pgBorders w:zOrder="front" w:display="allPages" w:offsetFrom="text">
            <w:top w:val="none" w:sz="0" w:space="0" w:color="auto"/>
            <w:left w:val="none" w:sz="0" w:space="0" w:color="auto"/>
            <w:bottom w:val="none" w:sz="0" w:space="0" w:color="auto"/>
            <w:right w:val="none" w:sz="0" w:space="0" w:color="auto"/>
          </w:pgBorders>
          <w:pgNumType w:fmt="decimal" w:start="1"/>
          <w:cols w:space="720" w:num="1"/>
          <w:docGrid w:linePitch="312" w:charSpace="0"/>
        </w:sectPr>
      </w:pPr>
      <w:r>
        <w:rPr>
          <w:rFonts w:ascii="宋体" w:cs="宋体" w:hAnsi="宋体" w:hint="eastAsia"/>
          <w:sz w:val="24"/>
        </w:rPr>
        <w:t>日期：____________                    日期：____</w:t>
      </w:r>
    </w:p>
    <w:bookmarkStart w:id="56" w:name="_Toc18354"/>
    <w:bookmarkStart w:id="57" w:name="_Toc23314"/>
    <w:bookmarkStart w:id="58" w:name="_Toc26393"/>
    <w:bookmarkStart w:id="59" w:name="_Toc24383"/>
    <w:p>
      <w:pPr>
        <w:pStyle w:val="style0"/>
        <w:spacing w:lineRule="exact" w:line="600"/>
        <w:jc w:val="center"/>
        <w:outlineLvl w:val="0"/>
        <w:rPr>
          <w:rFonts w:ascii="宋体" w:cs="宋体" w:hAnsi="宋体"/>
          <w:b/>
          <w:color w:val="000000"/>
          <w:sz w:val="36"/>
          <w:szCs w:val="36"/>
          <w:highlight w:val="none"/>
        </w:rPr>
      </w:pPr>
      <w:r>
        <w:rPr>
          <w:rFonts w:ascii="宋体" w:cs="宋体" w:hAnsi="宋体" w:hint="eastAsia"/>
          <w:b/>
          <w:color w:val="000000"/>
          <w:sz w:val="36"/>
          <w:szCs w:val="36"/>
          <w:highlight w:val="none"/>
        </w:rPr>
        <w:t>第五章  采购需求</w:t>
      </w:r>
      <w:bookmarkEnd w:id="56"/>
      <w:bookmarkEnd w:id="57"/>
      <w:bookmarkEnd w:id="58"/>
      <w:bookmarkEnd w:id="59"/>
    </w:p>
    <w:p>
      <w:pPr>
        <w:pStyle w:val="style0"/>
        <w:adjustRightInd w:val="false"/>
        <w:snapToGrid w:val="false"/>
        <w:spacing w:lineRule="auto" w:line="312"/>
        <w:rPr>
          <w:rFonts w:ascii="宋体" w:cs="宋体" w:hAnsi="宋体"/>
          <w:b/>
          <w:sz w:val="24"/>
        </w:rPr>
      </w:pPr>
      <w:r>
        <w:rPr>
          <w:rFonts w:ascii="宋体" w:cs="宋体" w:hAnsi="宋体" w:hint="eastAsia"/>
          <w:b/>
          <w:sz w:val="24"/>
        </w:rPr>
        <w:t xml:space="preserve"> </w:t>
      </w:r>
    </w:p>
    <w:p>
      <w:pPr>
        <w:pStyle w:val="style0"/>
        <w:keepNext w:val="false"/>
        <w:keepLines w:val="false"/>
        <w:pageBreakBefore w:val="false"/>
        <w:widowControl/>
        <w:numPr>
          <w:ilvl w:val="0"/>
          <w:numId w:val="0"/>
        </w:numPr>
        <w:kinsoku/>
        <w:wordWrap/>
        <w:overflowPunct/>
        <w:topLinePunct w:val="false"/>
        <w:autoSpaceDN/>
        <w:bidi w:val="false"/>
        <w:spacing w:lineRule="auto" w:line="360"/>
        <w:ind w:firstLine="480" w:firstLineChars="200"/>
        <w:textAlignment w:val="auto"/>
        <w:rPr>
          <w:rFonts w:ascii="宋体" w:cs="宋体" w:hAnsi="宋体" w:hint="eastAsia"/>
          <w:sz w:val="24"/>
        </w:rPr>
      </w:pPr>
      <w:r>
        <w:rPr>
          <w:rFonts w:ascii="宋体" w:cs="宋体" w:hAnsi="宋体" w:hint="eastAsia"/>
          <w:sz w:val="24"/>
          <w:lang w:val="zh-CN"/>
        </w:rPr>
        <w:t>（一）采购项目名称 ：</w:t>
      </w:r>
      <w:r>
        <w:rPr>
          <w:rFonts w:ascii="宋体" w:cs="宋体" w:hAnsi="宋体" w:hint="eastAsia"/>
          <w:sz w:val="24"/>
        </w:rPr>
        <w:t>湖南省</w:t>
      </w:r>
      <w:r>
        <w:rPr>
          <w:rFonts w:ascii="宋体" w:cs="宋体" w:hAnsi="宋体" w:hint="eastAsia"/>
          <w:sz w:val="24"/>
          <w:lang w:val="en-US" w:eastAsia="zh-CN"/>
        </w:rPr>
        <w:t>城陵矶</w:t>
      </w:r>
      <w:r>
        <w:rPr>
          <w:rFonts w:ascii="宋体" w:cs="宋体" w:hAnsi="宋体" w:hint="eastAsia"/>
          <w:sz w:val="24"/>
        </w:rPr>
        <w:t>港</w:t>
      </w:r>
      <w:r>
        <w:rPr>
          <w:rFonts w:ascii="宋体" w:cs="宋体" w:hAnsi="宋体" w:hint="eastAsia"/>
          <w:sz w:val="24"/>
          <w:lang w:val="en-US" w:eastAsia="zh-CN"/>
        </w:rPr>
        <w:t>口</w:t>
      </w:r>
      <w:r>
        <w:rPr>
          <w:rFonts w:ascii="宋体" w:cs="宋体" w:hAnsi="宋体" w:hint="eastAsia"/>
          <w:sz w:val="24"/>
        </w:rPr>
        <w:t>集团有限公司</w:t>
      </w:r>
      <w:r>
        <w:rPr>
          <w:rFonts w:ascii="宋体" w:cs="宋体" w:eastAsia="宋体" w:hAnsi="宋体" w:hint="eastAsia"/>
          <w:b w:val="false"/>
          <w:bCs w:val="false"/>
          <w:color w:val="000000"/>
          <w:sz w:val="24"/>
          <w:lang w:val="en-US"/>
        </w:rPr>
        <w:t>络货运平台建设及资质申报</w:t>
      </w:r>
    </w:p>
    <w:p>
      <w:pPr>
        <w:pStyle w:val="style0"/>
        <w:keepNext w:val="false"/>
        <w:keepLines w:val="false"/>
        <w:pageBreakBefore w:val="false"/>
        <w:widowControl/>
        <w:numPr>
          <w:ilvl w:val="0"/>
          <w:numId w:val="0"/>
        </w:numPr>
        <w:kinsoku/>
        <w:wordWrap/>
        <w:overflowPunct/>
        <w:topLinePunct w:val="false"/>
        <w:autoSpaceDN/>
        <w:bidi w:val="false"/>
        <w:spacing w:lineRule="auto" w:line="360"/>
        <w:ind w:firstLine="480" w:firstLineChars="200"/>
        <w:textAlignment w:val="auto"/>
        <w:rPr>
          <w:rFonts w:ascii="宋体" w:cs="宋体" w:hAnsi="宋体" w:hint="eastAsia"/>
          <w:sz w:val="24"/>
        </w:rPr>
      </w:pPr>
      <w:r>
        <w:rPr>
          <w:rFonts w:ascii="宋体" w:cs="宋体" w:hAnsi="宋体" w:hint="eastAsia"/>
          <w:sz w:val="24"/>
        </w:rPr>
        <w:t>（二）项目概况：湖南省</w:t>
      </w:r>
      <w:r>
        <w:rPr>
          <w:rFonts w:ascii="宋体" w:cs="宋体" w:hAnsi="宋体" w:hint="eastAsia"/>
          <w:sz w:val="24"/>
          <w:lang w:val="en-US" w:eastAsia="zh-CN"/>
        </w:rPr>
        <w:t>城陵矶</w:t>
      </w:r>
      <w:r>
        <w:rPr>
          <w:rFonts w:ascii="宋体" w:cs="宋体" w:hAnsi="宋体" w:hint="eastAsia"/>
          <w:sz w:val="24"/>
        </w:rPr>
        <w:t>港</w:t>
      </w:r>
      <w:r>
        <w:rPr>
          <w:rFonts w:ascii="宋体" w:cs="宋体" w:hAnsi="宋体" w:hint="eastAsia"/>
          <w:sz w:val="24"/>
          <w:lang w:val="en-US" w:eastAsia="zh-CN"/>
        </w:rPr>
        <w:t>口</w:t>
      </w:r>
      <w:r>
        <w:rPr>
          <w:rFonts w:ascii="宋体" w:cs="宋体" w:hAnsi="宋体" w:hint="eastAsia"/>
          <w:sz w:val="24"/>
        </w:rPr>
        <w:t>集团有限公司</w:t>
      </w:r>
      <w:r>
        <w:rPr>
          <w:rFonts w:ascii="宋体" w:cs="宋体" w:hAnsi="宋体" w:hint="eastAsia"/>
          <w:sz w:val="24"/>
          <w:lang w:val="zh-CN" w:eastAsia="zh-CN"/>
        </w:rPr>
        <w:t>，负责湖南“一江一湖四水”及其他区域性重要港区国有涉港核心有效资产的整合，公共码头及配套设施的投资建设和运营管理，港口物流及相关产业的投资开发。</w:t>
      </w:r>
    </w:p>
    <w:p>
      <w:pPr>
        <w:pStyle w:val="style0"/>
        <w:widowControl/>
        <w:spacing w:lineRule="auto" w:line="312"/>
        <w:ind w:firstLine="480" w:firstLineChars="200"/>
        <w:rPr>
          <w:rFonts w:ascii="宋体" w:cs="Times New Roman" w:eastAsia="宋体" w:hAnsi="宋体" w:hint="eastAsia"/>
          <w:sz w:val="24"/>
          <w:szCs w:val="24"/>
          <w:highlight w:val="none"/>
          <w:lang w:val="en-US" w:eastAsia="zh-CN"/>
        </w:rPr>
      </w:pPr>
      <w:r>
        <w:rPr>
          <w:rFonts w:ascii="宋体" w:cs="宋体" w:eastAsia="宋体" w:hAnsi="宋体" w:hint="eastAsia"/>
          <w:sz w:val="24"/>
          <w:lang w:val="en-US" w:eastAsia="zh-CN"/>
        </w:rPr>
        <w:t>（三）采购需求：网络货运平台的搭建和资质申报服务</w:t>
      </w:r>
    </w:p>
    <w:p>
      <w:pPr>
        <w:pStyle w:val="style0"/>
        <w:keepNext w:val="false"/>
        <w:keepLines w:val="false"/>
        <w:pageBreakBefore w:val="false"/>
        <w:widowControl/>
        <w:kinsoku/>
        <w:wordWrap/>
        <w:overflowPunct/>
        <w:topLinePunct w:val="false"/>
        <w:autoSpaceDN/>
        <w:bidi w:val="false"/>
        <w:adjustRightInd/>
        <w:snapToGrid/>
        <w:spacing w:lineRule="auto" w:line="312"/>
        <w:ind w:firstLine="480" w:firstLineChars="200"/>
        <w:textAlignment w:val="auto"/>
        <w:rPr>
          <w:rFonts w:ascii="宋体" w:cs="宋体" w:hAnsi="宋体"/>
          <w:color w:val="auto"/>
          <w:sz w:val="24"/>
          <w:highlight w:val="none"/>
        </w:rPr>
      </w:pPr>
      <w:r>
        <w:rPr>
          <w:rFonts w:ascii="宋体" w:cs="宋体" w:eastAsia="宋体" w:hAnsi="宋体" w:hint="default"/>
          <w:sz w:val="24"/>
          <w:szCs w:val="24"/>
        </w:rPr>
        <w:t>（</w:t>
      </w:r>
      <w:r>
        <w:rPr>
          <w:rFonts w:ascii="宋体" w:cs="宋体" w:eastAsia="宋体" w:hAnsi="宋体" w:hint="eastAsia"/>
          <w:sz w:val="24"/>
          <w:szCs w:val="24"/>
          <w:lang w:val="en-US"/>
        </w:rPr>
        <w:t>四</w:t>
      </w:r>
      <w:r>
        <w:rPr>
          <w:rFonts w:ascii="宋体" w:cs="宋体" w:eastAsia="宋体" w:hAnsi="宋体" w:hint="default"/>
          <w:sz w:val="24"/>
          <w:szCs w:val="24"/>
        </w:rPr>
        <w:t>）</w:t>
      </w:r>
      <w:r>
        <w:rPr>
          <w:rFonts w:ascii="宋体" w:cs="宋体" w:eastAsia="宋体" w:hAnsi="宋体" w:hint="eastAsia"/>
          <w:sz w:val="24"/>
          <w:szCs w:val="24"/>
          <w:lang w:val="en-US"/>
        </w:rPr>
        <w:t>服务内容包含</w:t>
      </w:r>
      <w:r>
        <w:rPr>
          <w:rFonts w:ascii="宋体" w:cs="宋体" w:eastAsia="宋体" w:hAnsi="宋体" w:hint="default"/>
          <w:sz w:val="24"/>
          <w:szCs w:val="24"/>
        </w:rPr>
        <w:t>：</w:t>
      </w:r>
      <w:r>
        <w:rPr>
          <w:rFonts w:ascii="宋体" w:cs="宋体" w:eastAsia="宋体" w:hAnsi="宋体" w:hint="eastAsia"/>
          <w:color w:val="auto"/>
          <w:sz w:val="24"/>
          <w:szCs w:val="24"/>
        </w:rPr>
        <w:t>1.</w:t>
      </w:r>
      <w:r>
        <w:rPr>
          <w:rFonts w:ascii="宋体" w:cs="宋体" w:eastAsia="宋体" w:hAnsi="宋体" w:hint="eastAsia"/>
          <w:color w:val="auto"/>
          <w:sz w:val="24"/>
          <w:szCs w:val="24"/>
          <w:lang w:val="en-US" w:eastAsia="zh-CN"/>
        </w:rPr>
        <w:t>网络货运平台</w:t>
      </w:r>
      <w:r>
        <w:rPr>
          <w:rFonts w:ascii="宋体" w:cs="宋体" w:eastAsia="宋体" w:hAnsi="宋体" w:hint="eastAsia"/>
          <w:color w:val="auto"/>
          <w:sz w:val="24"/>
          <w:szCs w:val="24"/>
        </w:rPr>
        <w:t>搭建2.</w:t>
      </w:r>
      <w:r>
        <w:rPr>
          <w:rFonts w:ascii="宋体" w:cs="宋体" w:eastAsia="宋体" w:hAnsi="宋体" w:hint="eastAsia"/>
          <w:color w:val="auto"/>
          <w:sz w:val="24"/>
          <w:szCs w:val="24"/>
          <w:lang w:val="en-US" w:eastAsia="zh-CN"/>
        </w:rPr>
        <w:t>网络货运平台资质申报</w:t>
      </w:r>
      <w:r>
        <w:rPr>
          <w:rFonts w:ascii="宋体" w:cs="宋体" w:eastAsia="宋体" w:hAnsi="宋体" w:hint="eastAsia"/>
          <w:color w:val="auto"/>
          <w:sz w:val="24"/>
          <w:szCs w:val="24"/>
        </w:rPr>
        <w:t>3.</w:t>
      </w:r>
      <w:r>
        <w:rPr>
          <w:rFonts w:ascii="宋体" w:cs="宋体" w:eastAsia="宋体" w:hAnsi="宋体" w:hint="eastAsia"/>
          <w:color w:val="auto"/>
          <w:sz w:val="24"/>
          <w:szCs w:val="24"/>
          <w:lang w:val="en-US" w:eastAsia="zh-CN"/>
        </w:rPr>
        <w:t>系统接入服务</w:t>
      </w:r>
      <w:r>
        <w:rPr>
          <w:rFonts w:ascii="宋体" w:cs="宋体" w:eastAsia="宋体" w:hAnsi="宋体" w:hint="eastAsia"/>
          <w:color w:val="auto"/>
          <w:sz w:val="24"/>
          <w:szCs w:val="24"/>
        </w:rPr>
        <w:t>4.维护与升级工作5.</w:t>
      </w:r>
      <w:r>
        <w:rPr>
          <w:rFonts w:ascii="宋体" w:cs="宋体" w:eastAsia="宋体" w:hAnsi="宋体" w:hint="eastAsia"/>
          <w:color w:val="auto"/>
          <w:sz w:val="24"/>
          <w:szCs w:val="24"/>
          <w:lang w:val="en-US" w:eastAsia="zh-CN"/>
        </w:rPr>
        <w:t>培训和支持。</w:t>
      </w:r>
      <w:r>
        <w:rPr>
          <w:rFonts w:ascii="宋体" w:cs="宋体" w:eastAsia="宋体" w:hAnsi="宋体" w:hint="eastAsia"/>
          <w:color w:val="auto"/>
          <w:sz w:val="24"/>
          <w:szCs w:val="24"/>
        </w:rPr>
        <w:t>6.</w:t>
      </w:r>
      <w:r>
        <w:rPr>
          <w:rFonts w:ascii="宋体" w:cs="宋体" w:eastAsia="宋体" w:hAnsi="宋体" w:hint="eastAsia"/>
          <w:color w:val="auto"/>
          <w:sz w:val="24"/>
          <w:szCs w:val="24"/>
          <w:lang w:val="en-US" w:eastAsia="zh-CN"/>
        </w:rPr>
        <w:t>乙方免费向甲方的最终用户提供法定工作日内（09:00-12:00，1</w:t>
      </w:r>
      <w:r>
        <w:rPr>
          <w:rFonts w:ascii="宋体" w:cs="宋体" w:eastAsia="宋体" w:hAnsi="宋体" w:hint="eastAsia"/>
          <w:color w:val="auto"/>
          <w:sz w:val="24"/>
          <w:szCs w:val="24"/>
        </w:rPr>
        <w:t>4</w:t>
      </w:r>
      <w:r>
        <w:rPr>
          <w:rFonts w:ascii="宋体" w:cs="宋体" w:eastAsia="宋体" w:hAnsi="宋体" w:hint="eastAsia"/>
          <w:color w:val="auto"/>
          <w:sz w:val="24"/>
          <w:szCs w:val="24"/>
          <w:lang w:val="en-US" w:eastAsia="zh-CN"/>
        </w:rPr>
        <w:t>:00-18:00）之电话、网络渠道的使用培训和技术支持服务</w:t>
      </w:r>
      <w:r>
        <w:rPr>
          <w:rFonts w:ascii="宋体" w:cs="宋体" w:eastAsia="宋体" w:hAnsi="宋体" w:hint="eastAsia"/>
          <w:color w:val="auto"/>
          <w:sz w:val="24"/>
          <w:szCs w:val="24"/>
          <w:lang w:val="en-US"/>
        </w:rPr>
        <w:t>，</w:t>
      </w:r>
      <w:r>
        <w:rPr>
          <w:rFonts w:ascii="宋体" w:cs="宋体" w:eastAsia="宋体" w:hAnsi="宋体" w:hint="eastAsia"/>
          <w:color w:val="auto"/>
          <w:sz w:val="24"/>
          <w:szCs w:val="24"/>
          <w:lang w:val="en-US" w:eastAsia="zh-CN"/>
        </w:rPr>
        <w:t>及非工作日/工作时间的应急响应服务。</w:t>
      </w:r>
      <w:r>
        <w:rPr>
          <w:rFonts w:ascii="宋体" w:cs="宋体" w:eastAsia="宋体" w:hAnsi="宋体" w:hint="eastAsia"/>
          <w:color w:val="auto"/>
          <w:sz w:val="24"/>
          <w:szCs w:val="24"/>
        </w:rPr>
        <w:t>7.</w:t>
      </w:r>
      <w:r>
        <w:rPr>
          <w:rFonts w:ascii="宋体" w:cs="宋体" w:eastAsia="宋体" w:hAnsi="宋体" w:hint="eastAsia"/>
          <w:color w:val="auto"/>
          <w:sz w:val="24"/>
          <w:szCs w:val="24"/>
          <w:lang w:val="en-US"/>
        </w:rPr>
        <w:t>协助</w:t>
      </w:r>
      <w:r>
        <w:rPr>
          <w:rFonts w:ascii="宋体" w:cs="宋体" w:eastAsia="宋体" w:hAnsi="宋体" w:hint="eastAsia"/>
          <w:color w:val="auto"/>
          <w:sz w:val="24"/>
          <w:szCs w:val="24"/>
          <w:lang w:val="en-US" w:eastAsia="zh-CN"/>
        </w:rPr>
        <w:t>三级等保认证</w:t>
      </w:r>
      <w:r>
        <w:rPr>
          <w:rFonts w:ascii="宋体" w:cs="宋体" w:hAnsi="宋体" w:hint="eastAsia"/>
          <w:color w:val="auto"/>
          <w:sz w:val="24"/>
          <w:szCs w:val="24"/>
          <w:lang w:val="en-US" w:eastAsia="zh-CN"/>
        </w:rPr>
        <w:t>并取得备案证明</w:t>
      </w:r>
      <w:r>
        <w:rPr>
          <w:rFonts w:ascii="宋体" w:cs="宋体" w:eastAsia="宋体" w:hAnsi="宋体" w:hint="eastAsia"/>
          <w:color w:val="auto"/>
          <w:sz w:val="24"/>
          <w:szCs w:val="24"/>
        </w:rPr>
        <w:t>8.增值服务。9.平台已有功能的BUG修复，</w:t>
      </w:r>
      <w:r>
        <w:rPr>
          <w:rFonts w:ascii="宋体" w:cs="宋体" w:eastAsia="宋体" w:hAnsi="宋体" w:hint="default"/>
          <w:sz w:val="24"/>
          <w:szCs w:val="24"/>
        </w:rPr>
        <w:t>（</w:t>
      </w:r>
      <w:r>
        <w:rPr>
          <w:rFonts w:ascii="宋体" w:cs="宋体" w:eastAsia="宋体" w:hAnsi="宋体" w:hint="eastAsia"/>
          <w:sz w:val="24"/>
          <w:szCs w:val="24"/>
          <w:lang w:val="en-US"/>
        </w:rPr>
        <w:t>详细要则见合同第三条服务内容</w:t>
      </w:r>
      <w:r>
        <w:rPr>
          <w:rFonts w:ascii="宋体" w:cs="宋体" w:eastAsia="宋体" w:hAnsi="宋体" w:hint="default"/>
          <w:sz w:val="24"/>
          <w:szCs w:val="24"/>
        </w:rPr>
        <w:t>）</w:t>
      </w:r>
    </w:p>
    <w:p>
      <w:pPr>
        <w:pStyle w:val="style0"/>
        <w:spacing w:lineRule="auto" w:line="312"/>
        <w:jc w:val="center"/>
        <w:outlineLvl w:val="0"/>
        <w:rPr>
          <w:rFonts w:ascii="宋体" w:cs="宋体" w:hAnsi="宋体"/>
          <w:b/>
          <w:color w:val="000000"/>
          <w:sz w:val="36"/>
          <w:szCs w:val="36"/>
        </w:rPr>
      </w:pPr>
      <w:r>
        <w:rPr>
          <w:rFonts w:ascii="宋体" w:cs="宋体" w:hAnsi="宋体" w:hint="eastAsia"/>
          <w:sz w:val="30"/>
          <w:szCs w:val="30"/>
          <w:highlight w:val="none"/>
        </w:rPr>
        <w:br w:type="page"/>
      </w:r>
      <w:bookmarkStart w:id="60" w:name="_Toc28484"/>
      <w:bookmarkStart w:id="61" w:name="_Toc11650"/>
      <w:bookmarkStart w:id="62" w:name="_Toc12421"/>
      <w:bookmarkStart w:id="63" w:name="_Toc24484"/>
      <w:r>
        <w:rPr>
          <w:rFonts w:ascii="宋体" w:cs="宋体" w:hAnsi="宋体" w:hint="eastAsia"/>
          <w:b/>
          <w:color w:val="000000"/>
          <w:sz w:val="36"/>
          <w:szCs w:val="36"/>
        </w:rPr>
        <w:t>第六章  响应文件格式</w:t>
      </w:r>
      <w:bookmarkEnd w:id="60"/>
      <w:bookmarkEnd w:id="61"/>
      <w:bookmarkEnd w:id="62"/>
      <w:bookmarkEnd w:id="63"/>
    </w:p>
    <w:p>
      <w:pPr>
        <w:pStyle w:val="style0"/>
        <w:jc w:val="center"/>
        <w:rPr>
          <w:rFonts w:ascii="宋体" w:cs="宋体" w:hAnsi="宋体"/>
          <w:sz w:val="30"/>
          <w:szCs w:val="30"/>
        </w:rPr>
      </w:pPr>
    </w:p>
    <w:p>
      <w:pPr>
        <w:pStyle w:val="style0"/>
        <w:jc w:val="center"/>
        <w:rPr>
          <w:rFonts w:ascii="宋体" w:cs="宋体" w:hAnsi="宋体"/>
          <w:sz w:val="30"/>
          <w:szCs w:val="30"/>
        </w:rPr>
      </w:pPr>
    </w:p>
    <w:p>
      <w:pPr>
        <w:pStyle w:val="style0"/>
        <w:jc w:val="center"/>
        <w:rPr>
          <w:rFonts w:ascii="宋体" w:cs="宋体" w:hAnsi="宋体"/>
          <w:sz w:val="30"/>
          <w:szCs w:val="30"/>
        </w:rPr>
      </w:pPr>
    </w:p>
    <w:p>
      <w:pPr>
        <w:pStyle w:val="style0"/>
        <w:jc w:val="center"/>
        <w:outlineLvl w:val="0"/>
        <w:rPr>
          <w:rFonts w:ascii="宋体" w:cs="宋体" w:hAnsi="宋体"/>
          <w:b/>
          <w:bCs/>
          <w:sz w:val="40"/>
          <w:szCs w:val="36"/>
        </w:rPr>
      </w:pPr>
      <w:r>
        <w:rPr>
          <w:rFonts w:ascii="宋体" w:cs="宋体" w:hAnsi="宋体" w:hint="eastAsia"/>
          <w:bCs/>
          <w:sz w:val="48"/>
          <w:szCs w:val="44"/>
          <w:u w:val="single"/>
        </w:rPr>
        <w:t xml:space="preserve">                   </w:t>
      </w:r>
      <w:bookmarkStart w:id="64" w:name="_Toc31477"/>
      <w:bookmarkStart w:id="65" w:name="_Toc21629"/>
      <w:bookmarkStart w:id="66" w:name="_Toc2745"/>
      <w:bookmarkStart w:id="67" w:name="_Toc11524"/>
      <w:r>
        <w:rPr>
          <w:rFonts w:ascii="宋体" w:cs="宋体" w:hAnsi="宋体" w:hint="eastAsia"/>
          <w:b/>
          <w:bCs/>
          <w:sz w:val="40"/>
          <w:szCs w:val="36"/>
        </w:rPr>
        <w:t>项目</w:t>
      </w:r>
      <w:bookmarkEnd w:id="64"/>
      <w:bookmarkEnd w:id="65"/>
      <w:bookmarkEnd w:id="66"/>
      <w:bookmarkEnd w:id="67"/>
    </w:p>
    <w:bookmarkStart w:id="68" w:name="_Toc6149"/>
    <w:bookmarkStart w:id="69" w:name="_Toc19410"/>
    <w:bookmarkStart w:id="70" w:name="_Toc10620"/>
    <w:bookmarkStart w:id="71" w:name="_Toc14329"/>
    <w:p>
      <w:pPr>
        <w:pStyle w:val="style0"/>
        <w:widowControl w:val="false"/>
        <w:spacing w:beforeLines="100" w:afterLines="100" w:lineRule="auto" w:line="240"/>
        <w:jc w:val="center"/>
        <w:outlineLvl w:val="0"/>
        <w:rPr>
          <w:rFonts w:ascii="宋体" w:cs="宋体" w:hAnsi="宋体"/>
          <w:b/>
          <w:bCs/>
          <w:sz w:val="28"/>
          <w:szCs w:val="28"/>
        </w:rPr>
      </w:pPr>
      <w:r>
        <w:rPr>
          <w:rFonts w:ascii="宋体" w:cs="宋体" w:hAnsi="宋体" w:hint="eastAsia"/>
          <w:b/>
          <w:bCs/>
          <w:sz w:val="28"/>
          <w:szCs w:val="28"/>
        </w:rPr>
        <w:t>（项目采购编号：</w:t>
      </w:r>
      <w:r>
        <w:rPr>
          <w:rFonts w:ascii="宋体" w:cs="宋体" w:hAnsi="宋体" w:hint="eastAsia"/>
          <w:b/>
          <w:bCs/>
          <w:sz w:val="28"/>
          <w:szCs w:val="28"/>
          <w:u w:val="single"/>
        </w:rPr>
        <w:t xml:space="preserve">   填入项目采购编号     </w:t>
      </w:r>
      <w:r>
        <w:rPr>
          <w:rFonts w:ascii="宋体" w:cs="宋体" w:hAnsi="宋体" w:hint="eastAsia"/>
          <w:b/>
          <w:bCs/>
          <w:sz w:val="28"/>
          <w:szCs w:val="28"/>
        </w:rPr>
        <w:t>）</w:t>
      </w:r>
      <w:bookmarkEnd w:id="68"/>
      <w:bookmarkEnd w:id="69"/>
      <w:bookmarkEnd w:id="70"/>
      <w:bookmarkEnd w:id="71"/>
    </w:p>
    <w:p>
      <w:pPr>
        <w:pStyle w:val="style0"/>
        <w:widowControl w:val="false"/>
        <w:adjustRightInd w:val="false"/>
        <w:snapToGrid w:val="false"/>
        <w:rPr>
          <w:rFonts w:ascii="宋体" w:cs="宋体" w:hAnsi="宋体"/>
          <w:b/>
        </w:rPr>
      </w:pPr>
    </w:p>
    <w:p>
      <w:pPr>
        <w:pStyle w:val="style0"/>
        <w:spacing w:lineRule="auto" w:line="288"/>
        <w:jc w:val="center"/>
        <w:rPr>
          <w:rFonts w:ascii="宋体" w:cs="宋体" w:hAnsi="宋体"/>
          <w:b/>
          <w:bCs/>
          <w:spacing w:val="160"/>
          <w:sz w:val="72"/>
          <w:szCs w:val="72"/>
        </w:rPr>
      </w:pPr>
    </w:p>
    <w:p>
      <w:pPr>
        <w:pStyle w:val="style0"/>
        <w:spacing w:lineRule="auto" w:line="288"/>
        <w:jc w:val="center"/>
        <w:rPr>
          <w:rFonts w:ascii="宋体" w:cs="宋体" w:hAnsi="宋体"/>
          <w:b/>
          <w:bCs/>
          <w:spacing w:val="160"/>
          <w:sz w:val="72"/>
          <w:szCs w:val="72"/>
        </w:rPr>
      </w:pPr>
    </w:p>
    <w:p>
      <w:pPr>
        <w:pStyle w:val="style0"/>
        <w:spacing w:lineRule="auto" w:line="288"/>
        <w:jc w:val="center"/>
        <w:rPr>
          <w:rFonts w:ascii="宋体" w:cs="宋体" w:hAnsi="宋体"/>
          <w:b/>
          <w:bCs/>
          <w:spacing w:val="160"/>
          <w:sz w:val="72"/>
          <w:szCs w:val="72"/>
        </w:rPr>
      </w:pPr>
    </w:p>
    <w:bookmarkStart w:id="72" w:name="_Toc28449"/>
    <w:bookmarkStart w:id="73" w:name="_Toc25805"/>
    <w:bookmarkStart w:id="74" w:name="_Toc20122"/>
    <w:bookmarkStart w:id="75" w:name="_Toc18397"/>
    <w:p>
      <w:pPr>
        <w:pStyle w:val="style0"/>
        <w:spacing w:lineRule="auto" w:line="288"/>
        <w:jc w:val="center"/>
        <w:outlineLvl w:val="0"/>
        <w:rPr>
          <w:rFonts w:ascii="宋体" w:cs="宋体" w:hAnsi="宋体"/>
          <w:b/>
          <w:bCs/>
          <w:spacing w:val="160"/>
          <w:sz w:val="72"/>
          <w:szCs w:val="72"/>
        </w:rPr>
      </w:pPr>
      <w:r>
        <w:rPr>
          <w:rFonts w:ascii="宋体" w:cs="宋体" w:hAnsi="宋体" w:hint="eastAsia"/>
          <w:b/>
          <w:bCs/>
          <w:spacing w:val="160"/>
          <w:sz w:val="72"/>
          <w:szCs w:val="72"/>
        </w:rPr>
        <w:t>响应文件</w:t>
      </w:r>
      <w:bookmarkEnd w:id="72"/>
      <w:bookmarkEnd w:id="73"/>
      <w:bookmarkEnd w:id="74"/>
      <w:bookmarkEnd w:id="75"/>
    </w:p>
    <w:p>
      <w:pPr>
        <w:pStyle w:val="style0"/>
        <w:spacing w:lineRule="auto" w:line="288"/>
        <w:rPr>
          <w:rFonts w:ascii="宋体" w:cs="宋体" w:hAnsi="宋体"/>
          <w:sz w:val="26"/>
          <w:szCs w:val="26"/>
        </w:rPr>
      </w:pPr>
    </w:p>
    <w:p>
      <w:pPr>
        <w:pStyle w:val="style0"/>
        <w:spacing w:lineRule="auto" w:line="288"/>
        <w:rPr>
          <w:rFonts w:ascii="宋体" w:cs="宋体" w:hAnsi="宋体"/>
          <w:sz w:val="26"/>
          <w:szCs w:val="26"/>
        </w:rPr>
      </w:pPr>
    </w:p>
    <w:p>
      <w:pPr>
        <w:pStyle w:val="style0"/>
        <w:spacing w:lineRule="auto" w:line="288"/>
        <w:rPr>
          <w:rFonts w:ascii="宋体" w:cs="宋体" w:hAnsi="宋体"/>
          <w:sz w:val="26"/>
          <w:szCs w:val="26"/>
        </w:rPr>
      </w:pPr>
    </w:p>
    <w:p>
      <w:pPr>
        <w:pStyle w:val="style0"/>
        <w:spacing w:lineRule="auto" w:line="288"/>
        <w:rPr>
          <w:rFonts w:ascii="宋体" w:cs="宋体" w:hAnsi="宋体"/>
          <w:sz w:val="26"/>
          <w:szCs w:val="26"/>
        </w:rPr>
      </w:pPr>
    </w:p>
    <w:p>
      <w:pPr>
        <w:pStyle w:val="style0"/>
        <w:spacing w:lineRule="auto" w:line="288"/>
        <w:rPr>
          <w:rFonts w:ascii="宋体" w:cs="宋体" w:hAnsi="宋体"/>
          <w:sz w:val="26"/>
          <w:szCs w:val="26"/>
        </w:rPr>
      </w:pPr>
    </w:p>
    <w:p>
      <w:pPr>
        <w:pStyle w:val="style0"/>
        <w:spacing w:lineRule="auto" w:line="288"/>
        <w:rPr>
          <w:rFonts w:ascii="宋体" w:cs="宋体" w:hAnsi="宋体"/>
          <w:sz w:val="26"/>
          <w:szCs w:val="26"/>
        </w:rPr>
      </w:pPr>
    </w:p>
    <w:p>
      <w:pPr>
        <w:pStyle w:val="style0"/>
        <w:spacing w:lineRule="auto" w:line="288"/>
        <w:rPr>
          <w:rFonts w:ascii="宋体" w:cs="宋体" w:hAnsi="宋体"/>
          <w:sz w:val="26"/>
          <w:szCs w:val="26"/>
        </w:rPr>
      </w:pPr>
    </w:p>
    <w:p>
      <w:pPr>
        <w:pStyle w:val="style0"/>
        <w:spacing w:lineRule="auto" w:line="288"/>
        <w:rPr>
          <w:rFonts w:ascii="宋体" w:cs="宋体" w:hAnsi="宋体"/>
          <w:sz w:val="26"/>
          <w:szCs w:val="26"/>
        </w:rPr>
      </w:pPr>
    </w:p>
    <w:bookmarkStart w:id="76" w:name="_Toc31646"/>
    <w:bookmarkStart w:id="77" w:name="_Toc14552"/>
    <w:bookmarkStart w:id="78" w:name="_Toc26762"/>
    <w:bookmarkStart w:id="79" w:name="_Toc28096"/>
    <w:p>
      <w:pPr>
        <w:pStyle w:val="style0"/>
        <w:spacing w:lineRule="exact" w:line="900"/>
        <w:jc w:val="center"/>
        <w:outlineLvl w:val="0"/>
        <w:rPr>
          <w:rFonts w:ascii="宋体" w:cs="宋体" w:hAnsi="宋体"/>
          <w:bCs/>
          <w:sz w:val="30"/>
          <w:szCs w:val="30"/>
        </w:rPr>
      </w:pPr>
      <w:r>
        <w:rPr>
          <w:rFonts w:ascii="宋体" w:cs="宋体" w:hAnsi="宋体" w:hint="eastAsia"/>
          <w:bCs/>
          <w:sz w:val="30"/>
          <w:szCs w:val="30"/>
        </w:rPr>
        <w:t>供 应 商：</w:t>
      </w:r>
      <w:r>
        <w:rPr>
          <w:rFonts w:ascii="宋体" w:cs="宋体" w:hAnsi="宋体" w:hint="eastAsia"/>
          <w:bCs/>
          <w:sz w:val="30"/>
          <w:szCs w:val="30"/>
          <w:u w:val="single"/>
        </w:rPr>
        <w:t xml:space="preserve">  </w:t>
      </w:r>
      <w:r>
        <w:rPr>
          <w:rFonts w:ascii="宋体" w:cs="宋体" w:hAnsi="宋体" w:hint="eastAsia"/>
          <w:bCs/>
          <w:sz w:val="30"/>
          <w:szCs w:val="30"/>
          <w:u w:val="single"/>
          <w:lang w:eastAsia="zh-CN"/>
        </w:rPr>
        <w:t>服务商</w:t>
      </w:r>
      <w:r>
        <w:rPr>
          <w:rFonts w:ascii="宋体" w:cs="宋体" w:hAnsi="宋体" w:hint="eastAsia"/>
          <w:bCs/>
          <w:sz w:val="30"/>
          <w:szCs w:val="30"/>
          <w:u w:val="single"/>
        </w:rPr>
        <w:t>全称并盖单位公章</w:t>
      </w:r>
      <w:bookmarkEnd w:id="76"/>
      <w:bookmarkEnd w:id="77"/>
      <w:bookmarkEnd w:id="78"/>
      <w:bookmarkEnd w:id="79"/>
      <w:r>
        <w:rPr>
          <w:rFonts w:ascii="宋体" w:cs="宋体" w:hAnsi="宋体" w:hint="eastAsia"/>
          <w:bCs/>
          <w:sz w:val="30"/>
          <w:szCs w:val="30"/>
          <w:u w:val="single"/>
        </w:rPr>
        <w:t xml:space="preserve"> </w:t>
      </w:r>
    </w:p>
    <w:bookmarkStart w:id="80" w:name="_Toc3092"/>
    <w:bookmarkStart w:id="81" w:name="_Toc5080"/>
    <w:bookmarkStart w:id="82" w:name="_Toc27340"/>
    <w:bookmarkStart w:id="83" w:name="_Toc26117"/>
    <w:p>
      <w:pPr>
        <w:pStyle w:val="style0"/>
        <w:spacing w:lineRule="exact" w:line="900"/>
        <w:jc w:val="center"/>
        <w:outlineLvl w:val="0"/>
        <w:rPr>
          <w:rFonts w:ascii="宋体" w:cs="宋体" w:hAnsi="宋体"/>
          <w:sz w:val="30"/>
          <w:szCs w:val="30"/>
        </w:rPr>
      </w:pPr>
      <w:r>
        <w:rPr>
          <w:rFonts w:ascii="宋体" w:cs="宋体" w:hAnsi="宋体" w:hint="eastAsia"/>
          <w:sz w:val="30"/>
          <w:szCs w:val="30"/>
        </w:rPr>
        <w:t>日   期：</w:t>
      </w:r>
      <w:r>
        <w:rPr>
          <w:rFonts w:ascii="宋体" w:cs="宋体" w:hAnsi="宋体" w:hint="eastAsia"/>
          <w:sz w:val="30"/>
          <w:szCs w:val="30"/>
          <w:u w:val="single"/>
        </w:rPr>
        <w:t xml:space="preserve">      </w:t>
      </w:r>
      <w:r>
        <w:rPr>
          <w:rFonts w:ascii="宋体" w:cs="宋体" w:hAnsi="宋体" w:hint="eastAsia"/>
          <w:sz w:val="30"/>
          <w:szCs w:val="30"/>
        </w:rPr>
        <w:t>年</w:t>
      </w:r>
      <w:r>
        <w:rPr>
          <w:rFonts w:ascii="宋体" w:cs="宋体" w:hAnsi="宋体" w:hint="eastAsia"/>
          <w:sz w:val="30"/>
          <w:szCs w:val="30"/>
          <w:u w:val="single"/>
        </w:rPr>
        <w:t xml:space="preserve">    </w:t>
      </w:r>
      <w:r>
        <w:rPr>
          <w:rFonts w:ascii="宋体" w:cs="宋体" w:hAnsi="宋体" w:hint="eastAsia"/>
          <w:sz w:val="30"/>
          <w:szCs w:val="30"/>
        </w:rPr>
        <w:t>月</w:t>
      </w:r>
      <w:r>
        <w:rPr>
          <w:rFonts w:ascii="宋体" w:cs="宋体" w:hAnsi="宋体" w:hint="eastAsia"/>
          <w:sz w:val="30"/>
          <w:szCs w:val="30"/>
          <w:u w:val="single"/>
        </w:rPr>
        <w:t xml:space="preserve">    </w:t>
      </w:r>
      <w:r>
        <w:rPr>
          <w:rFonts w:ascii="宋体" w:cs="宋体" w:hAnsi="宋体" w:hint="eastAsia"/>
          <w:sz w:val="30"/>
          <w:szCs w:val="30"/>
        </w:rPr>
        <w:t>日</w:t>
      </w:r>
      <w:bookmarkEnd w:id="80"/>
      <w:bookmarkEnd w:id="81"/>
      <w:bookmarkEnd w:id="82"/>
      <w:bookmarkEnd w:id="83"/>
    </w:p>
    <w:bookmarkStart w:id="84" w:name="_Toc13625"/>
    <w:bookmarkStart w:id="85" w:name="_Toc3683"/>
    <w:bookmarkStart w:id="86" w:name="_Toc10912"/>
    <w:bookmarkStart w:id="87" w:name="_Toc6492"/>
    <w:p>
      <w:pPr>
        <w:pStyle w:val="style0"/>
        <w:adjustRightInd w:val="false"/>
        <w:snapToGrid w:val="false"/>
        <w:spacing w:lineRule="exact" w:line="600"/>
        <w:jc w:val="center"/>
        <w:outlineLvl w:val="0"/>
        <w:rPr>
          <w:rFonts w:ascii="宋体" w:cs="宋体" w:hAnsi="宋体"/>
          <w:sz w:val="36"/>
          <w:szCs w:val="36"/>
        </w:rPr>
      </w:pPr>
      <w:r>
        <w:rPr>
          <w:rFonts w:ascii="宋体" w:cs="宋体" w:hAnsi="宋体" w:hint="eastAsia"/>
          <w:sz w:val="36"/>
          <w:szCs w:val="36"/>
        </w:rPr>
        <w:t>目  录</w:t>
      </w:r>
      <w:bookmarkEnd w:id="84"/>
      <w:bookmarkEnd w:id="85"/>
      <w:bookmarkEnd w:id="86"/>
      <w:bookmarkEnd w:id="87"/>
    </w:p>
    <w:p>
      <w:pPr>
        <w:pStyle w:val="style0"/>
        <w:adjustRightInd w:val="false"/>
        <w:snapToGrid w:val="false"/>
        <w:spacing w:lineRule="exact" w:line="600"/>
        <w:jc w:val="both"/>
        <w:rPr>
          <w:rFonts w:ascii="宋体" w:cs="宋体" w:hAnsi="宋体"/>
          <w:sz w:val="36"/>
          <w:szCs w:val="36"/>
        </w:rPr>
      </w:pPr>
    </w:p>
    <w:bookmarkStart w:id="88" w:name="_Toc11074"/>
    <w:bookmarkStart w:id="89" w:name="_Toc32289"/>
    <w:bookmarkStart w:id="90" w:name="_Toc5392"/>
    <w:bookmarkStart w:id="91" w:name="_Toc20514"/>
    <w:p>
      <w:pPr>
        <w:pStyle w:val="style0"/>
        <w:adjustRightInd w:val="false"/>
        <w:snapToGrid w:val="false"/>
        <w:spacing w:lineRule="exact" w:line="600"/>
        <w:jc w:val="both"/>
        <w:outlineLvl w:val="0"/>
        <w:rPr>
          <w:rFonts w:ascii="宋体" w:cs="宋体" w:hAnsi="宋体"/>
          <w:sz w:val="24"/>
        </w:rPr>
      </w:pPr>
      <w:r>
        <w:rPr>
          <w:rFonts w:ascii="宋体" w:cs="宋体" w:hAnsi="宋体" w:hint="eastAsia"/>
          <w:sz w:val="24"/>
        </w:rPr>
        <w:t>一、响应函</w:t>
      </w:r>
      <w:bookmarkEnd w:id="88"/>
      <w:bookmarkEnd w:id="89"/>
      <w:bookmarkEnd w:id="90"/>
      <w:bookmarkEnd w:id="91"/>
    </w:p>
    <w:bookmarkStart w:id="92" w:name="_Toc15991"/>
    <w:bookmarkStart w:id="93" w:name="_Toc7728"/>
    <w:bookmarkStart w:id="94" w:name="_Toc12484"/>
    <w:bookmarkStart w:id="95" w:name="_Toc6035"/>
    <w:p>
      <w:pPr>
        <w:pStyle w:val="style0"/>
        <w:adjustRightInd w:val="false"/>
        <w:snapToGrid w:val="false"/>
        <w:spacing w:lineRule="exact" w:line="600"/>
        <w:jc w:val="both"/>
        <w:outlineLvl w:val="0"/>
        <w:rPr>
          <w:rFonts w:ascii="宋体" w:cs="宋体" w:hAnsi="宋体"/>
          <w:sz w:val="24"/>
        </w:rPr>
      </w:pPr>
      <w:r>
        <w:rPr>
          <w:rFonts w:ascii="宋体" w:cs="宋体" w:hAnsi="宋体" w:hint="eastAsia"/>
          <w:sz w:val="24"/>
        </w:rPr>
        <w:t>二、授权委托书(适用于有委托代理人的情况)</w:t>
      </w:r>
      <w:bookmarkEnd w:id="92"/>
      <w:bookmarkEnd w:id="93"/>
      <w:bookmarkEnd w:id="94"/>
      <w:bookmarkEnd w:id="95"/>
    </w:p>
    <w:bookmarkStart w:id="96" w:name="_Toc26480"/>
    <w:bookmarkStart w:id="97" w:name="_Toc31358"/>
    <w:bookmarkStart w:id="98" w:name="_Toc10431"/>
    <w:bookmarkStart w:id="99" w:name="_Toc2459"/>
    <w:p>
      <w:pPr>
        <w:pStyle w:val="style0"/>
        <w:adjustRightInd w:val="false"/>
        <w:snapToGrid w:val="false"/>
        <w:spacing w:lineRule="exact" w:line="600"/>
        <w:jc w:val="both"/>
        <w:outlineLvl w:val="0"/>
        <w:rPr>
          <w:rFonts w:ascii="宋体" w:cs="宋体" w:hAnsi="宋体"/>
          <w:sz w:val="24"/>
        </w:rPr>
      </w:pPr>
      <w:r>
        <w:rPr>
          <w:rFonts w:ascii="宋体" w:cs="宋体" w:hAnsi="宋体" w:hint="eastAsia"/>
          <w:sz w:val="24"/>
          <w:lang w:val="en-US" w:eastAsia="zh-CN"/>
        </w:rPr>
        <w:t>三</w:t>
      </w:r>
      <w:r>
        <w:rPr>
          <w:rFonts w:ascii="宋体" w:cs="宋体" w:hAnsi="宋体" w:hint="eastAsia"/>
          <w:sz w:val="24"/>
        </w:rPr>
        <w:t>、商务和技术偏差表</w:t>
      </w:r>
      <w:bookmarkEnd w:id="96"/>
      <w:bookmarkEnd w:id="97"/>
      <w:bookmarkEnd w:id="98"/>
      <w:bookmarkEnd w:id="99"/>
    </w:p>
    <w:bookmarkStart w:id="100" w:name="_Toc4266"/>
    <w:bookmarkStart w:id="101" w:name="_Toc26578"/>
    <w:bookmarkStart w:id="102" w:name="_Toc1851"/>
    <w:bookmarkStart w:id="103" w:name="_Toc28111"/>
    <w:p>
      <w:pPr>
        <w:pStyle w:val="style0"/>
        <w:adjustRightInd w:val="false"/>
        <w:snapToGrid w:val="false"/>
        <w:spacing w:lineRule="exact" w:line="600"/>
        <w:jc w:val="both"/>
        <w:outlineLvl w:val="0"/>
        <w:rPr>
          <w:rFonts w:ascii="宋体" w:cs="宋体" w:hAnsi="宋体"/>
          <w:sz w:val="24"/>
        </w:rPr>
      </w:pPr>
      <w:r>
        <w:rPr>
          <w:rFonts w:ascii="宋体" w:cs="宋体" w:hAnsi="宋体" w:hint="eastAsia"/>
          <w:sz w:val="24"/>
          <w:lang w:val="en-US" w:eastAsia="zh-CN"/>
        </w:rPr>
        <w:t>四</w:t>
      </w:r>
      <w:r>
        <w:rPr>
          <w:rFonts w:ascii="宋体" w:cs="宋体" w:hAnsi="宋体" w:hint="eastAsia"/>
          <w:sz w:val="24"/>
        </w:rPr>
        <w:t>、资格审查资料</w:t>
      </w:r>
      <w:bookmarkEnd w:id="100"/>
      <w:bookmarkEnd w:id="101"/>
      <w:bookmarkEnd w:id="102"/>
      <w:bookmarkEnd w:id="103"/>
    </w:p>
    <w:bookmarkStart w:id="104" w:name="_Toc31497"/>
    <w:bookmarkStart w:id="105" w:name="_Toc23786"/>
    <w:bookmarkStart w:id="106" w:name="_Toc19617"/>
    <w:bookmarkStart w:id="107" w:name="_Toc16126"/>
    <w:p>
      <w:pPr>
        <w:pStyle w:val="style0"/>
        <w:adjustRightInd w:val="false"/>
        <w:snapToGrid w:val="false"/>
        <w:spacing w:lineRule="exact" w:line="600"/>
        <w:jc w:val="both"/>
        <w:outlineLvl w:val="0"/>
        <w:rPr>
          <w:rFonts w:ascii="宋体" w:cs="宋体" w:hAnsi="宋体"/>
          <w:sz w:val="24"/>
        </w:rPr>
      </w:pPr>
      <w:r>
        <w:rPr>
          <w:rFonts w:ascii="宋体" w:cs="宋体" w:hAnsi="宋体" w:hint="eastAsia"/>
          <w:sz w:val="24"/>
          <w:lang w:val="en-US" w:eastAsia="zh-CN"/>
        </w:rPr>
        <w:t>五</w:t>
      </w:r>
      <w:r>
        <w:rPr>
          <w:rFonts w:ascii="宋体" w:cs="宋体" w:hAnsi="宋体" w:hint="eastAsia"/>
          <w:sz w:val="24"/>
        </w:rPr>
        <w:t>、响应方案</w:t>
      </w:r>
      <w:bookmarkEnd w:id="104"/>
      <w:bookmarkEnd w:id="105"/>
      <w:bookmarkEnd w:id="106"/>
      <w:bookmarkEnd w:id="107"/>
    </w:p>
    <w:bookmarkStart w:id="108" w:name="_Toc12901"/>
    <w:bookmarkStart w:id="109" w:name="_Toc30521"/>
    <w:bookmarkStart w:id="110" w:name="_Toc12720"/>
    <w:bookmarkStart w:id="111" w:name="_Toc30810"/>
    <w:p>
      <w:pPr>
        <w:pStyle w:val="style0"/>
        <w:adjustRightInd w:val="false"/>
        <w:snapToGrid w:val="false"/>
        <w:spacing w:lineRule="exact" w:line="600"/>
        <w:jc w:val="both"/>
        <w:outlineLvl w:val="0"/>
        <w:rPr>
          <w:rFonts w:ascii="宋体" w:cs="宋体" w:hAnsi="宋体"/>
          <w:sz w:val="24"/>
        </w:rPr>
      </w:pPr>
      <w:r>
        <w:rPr>
          <w:rFonts w:ascii="宋体" w:cs="宋体" w:hAnsi="宋体" w:hint="eastAsia"/>
          <w:sz w:val="24"/>
          <w:lang w:val="en-US" w:eastAsia="zh-CN"/>
        </w:rPr>
        <w:t>六</w:t>
      </w:r>
      <w:r>
        <w:rPr>
          <w:rFonts w:ascii="宋体" w:cs="宋体" w:hAnsi="宋体" w:hint="eastAsia"/>
          <w:sz w:val="24"/>
        </w:rPr>
        <w:t>、其他资料</w:t>
      </w:r>
      <w:bookmarkEnd w:id="108"/>
      <w:bookmarkEnd w:id="109"/>
      <w:bookmarkEnd w:id="110"/>
      <w:bookmarkEnd w:id="111"/>
    </w:p>
    <w:p>
      <w:pPr>
        <w:pStyle w:val="style0"/>
        <w:spacing w:lineRule="exact" w:line="600"/>
        <w:jc w:val="both"/>
        <w:rPr>
          <w:rFonts w:ascii="宋体" w:cs="宋体" w:hAnsi="宋体"/>
          <w:sz w:val="30"/>
          <w:szCs w:val="30"/>
        </w:rPr>
      </w:pPr>
      <w:r>
        <w:rPr>
          <w:rFonts w:ascii="宋体" w:cs="宋体" w:hAnsi="宋体" w:hint="eastAsia"/>
          <w:sz w:val="30"/>
          <w:szCs w:val="30"/>
        </w:rPr>
        <w:br w:type="page"/>
      </w:r>
    </w:p>
    <w:bookmarkStart w:id="112" w:name="_Toc18892"/>
    <w:bookmarkStart w:id="113" w:name="_Toc12663"/>
    <w:bookmarkStart w:id="114" w:name="_Toc13691"/>
    <w:bookmarkStart w:id="115" w:name="_Toc10741"/>
    <w:p>
      <w:pPr>
        <w:pStyle w:val="style0"/>
        <w:numPr>
          <w:ilvl w:val="0"/>
          <w:numId w:val="5"/>
        </w:numPr>
        <w:adjustRightInd w:val="false"/>
        <w:snapToGrid w:val="false"/>
        <w:spacing w:lineRule="exact" w:line="600"/>
        <w:jc w:val="center"/>
        <w:outlineLvl w:val="0"/>
        <w:rPr>
          <w:rFonts w:ascii="宋体" w:cs="宋体" w:hAnsi="宋体"/>
          <w:sz w:val="24"/>
        </w:rPr>
      </w:pPr>
      <w:r>
        <w:rPr>
          <w:rFonts w:ascii="宋体" w:cs="宋体" w:hAnsi="宋体" w:hint="eastAsia"/>
          <w:sz w:val="36"/>
          <w:szCs w:val="36"/>
        </w:rPr>
        <w:t>响应函</w:t>
      </w:r>
      <w:bookmarkEnd w:id="112"/>
      <w:bookmarkEnd w:id="113"/>
      <w:bookmarkEnd w:id="114"/>
      <w:bookmarkEnd w:id="115"/>
    </w:p>
    <w:p>
      <w:pPr>
        <w:pStyle w:val="style0"/>
        <w:adjustRightInd w:val="false"/>
        <w:snapToGrid w:val="false"/>
        <w:spacing w:lineRule="exact" w:line="460"/>
        <w:jc w:val="both"/>
        <w:rPr>
          <w:rFonts w:ascii="宋体" w:cs="宋体" w:hAnsi="宋体" w:hint="eastAsia"/>
          <w:sz w:val="24"/>
        </w:rPr>
      </w:pPr>
    </w:p>
    <w:p>
      <w:pPr>
        <w:pStyle w:val="style0"/>
        <w:adjustRightInd w:val="false"/>
        <w:snapToGrid w:val="false"/>
        <w:spacing w:lineRule="exact" w:line="460"/>
        <w:jc w:val="both"/>
        <w:rPr>
          <w:rFonts w:ascii="宋体" w:cs="宋体" w:hAnsi="宋体" w:hint="eastAsia"/>
          <w:sz w:val="24"/>
        </w:rPr>
      </w:pPr>
      <w:r>
        <w:rPr>
          <w:rFonts w:ascii="宋体" w:cs="宋体" w:hAnsi="宋体" w:hint="eastAsia"/>
          <w:sz w:val="24"/>
        </w:rPr>
        <w:t>(采购人名称):</w:t>
      </w:r>
    </w:p>
    <w:p>
      <w:pPr>
        <w:pStyle w:val="style0"/>
        <w:adjustRightInd w:val="false"/>
        <w:snapToGrid w:val="false"/>
        <w:spacing w:lineRule="exact" w:line="460"/>
        <w:jc w:val="both"/>
        <w:rPr>
          <w:rFonts w:ascii="宋体" w:cs="宋体" w:hAnsi="宋体" w:hint="eastAsia"/>
          <w:sz w:val="24"/>
        </w:rPr>
      </w:pPr>
    </w:p>
    <w:p>
      <w:pPr>
        <w:pStyle w:val="style0"/>
        <w:numPr>
          <w:ilvl w:val="0"/>
          <w:numId w:val="6"/>
        </w:numPr>
        <w:spacing w:lineRule="exact" w:line="460"/>
        <w:ind w:firstLine="480" w:firstLineChars="200"/>
        <w:jc w:val="both"/>
        <w:rPr>
          <w:rFonts w:ascii="宋体" w:cs="宋体" w:eastAsia="宋体" w:hAnsi="宋体" w:hint="default"/>
          <w:kern w:val="2"/>
          <w:sz w:val="24"/>
          <w:szCs w:val="24"/>
          <w:lang w:val="en-US" w:bidi="ar-SA" w:eastAsia="zh-CN"/>
        </w:rPr>
      </w:pPr>
      <w:r>
        <w:rPr>
          <w:rFonts w:ascii="宋体" w:cs="宋体" w:hAnsi="宋体" w:hint="eastAsia"/>
          <w:sz w:val="24"/>
        </w:rPr>
        <w:t>我方已仔细研究了</w:t>
      </w:r>
      <w:r>
        <w:rPr>
          <w:rFonts w:ascii="宋体" w:cs="宋体" w:hAnsi="宋体" w:hint="eastAsia"/>
          <w:sz w:val="24"/>
          <w:u w:val="single"/>
        </w:rPr>
        <w:t xml:space="preserve">       </w:t>
      </w:r>
      <w:r>
        <w:rPr>
          <w:rFonts w:ascii="宋体" w:cs="宋体" w:hAnsi="宋体" w:hint="eastAsia"/>
          <w:sz w:val="24"/>
        </w:rPr>
        <w:t>(项目名称)采购文件的全部内容，愿意</w:t>
      </w:r>
      <w:r>
        <w:rPr>
          <w:rFonts w:ascii="宋体" w:cs="宋体" w:hAnsi="宋体" w:hint="eastAsia"/>
          <w:sz w:val="24"/>
          <w:lang w:val="en-US" w:eastAsia="zh-CN"/>
        </w:rPr>
        <w:t>以总金额</w:t>
      </w:r>
      <w:r>
        <w:rPr>
          <w:rFonts w:ascii="宋体" w:cs="宋体" w:hAnsi="宋体" w:hint="eastAsia"/>
          <w:sz w:val="24"/>
          <w:u w:val="single"/>
        </w:rPr>
        <w:t xml:space="preserve">     </w:t>
      </w:r>
      <w:r>
        <w:rPr>
          <w:rFonts w:ascii="宋体" w:cs="宋体" w:hAnsi="宋体" w:hint="eastAsia"/>
          <w:sz w:val="24"/>
          <w:u w:val="none"/>
          <w:lang w:val="en-US" w:eastAsia="zh-CN"/>
        </w:rPr>
        <w:t>报价，</w:t>
      </w:r>
      <w:r>
        <w:rPr>
          <w:rFonts w:ascii="宋体" w:cs="宋体" w:hAnsi="宋体" w:hint="eastAsia"/>
          <w:sz w:val="24"/>
        </w:rPr>
        <w:t>增值税税</w:t>
      </w:r>
      <w:r>
        <w:rPr>
          <w:rFonts w:ascii="宋体" w:cs="宋体" w:hAnsi="宋体" w:hint="eastAsia"/>
          <w:sz w:val="24"/>
          <w:lang w:val="en-US" w:eastAsia="zh-CN"/>
        </w:rPr>
        <w:t>率</w:t>
      </w:r>
      <w:r>
        <w:rPr>
          <w:rFonts w:ascii="宋体" w:cs="宋体" w:hAnsi="宋体" w:hint="eastAsia"/>
          <w:sz w:val="24"/>
        </w:rPr>
        <w:t>为:</w:t>
      </w:r>
      <w:r>
        <w:rPr>
          <w:rFonts w:ascii="宋体" w:cs="宋体" w:hAnsi="宋体" w:hint="eastAsia"/>
          <w:sz w:val="24"/>
          <w:u w:val="single"/>
        </w:rPr>
        <w:t xml:space="preserve">      </w:t>
      </w:r>
      <w:r>
        <w:rPr>
          <w:rFonts w:ascii="宋体" w:cs="宋体" w:hAnsi="宋体" w:hint="eastAsia"/>
          <w:sz w:val="24"/>
          <w:u w:val="single"/>
          <w:lang w:val="en-US" w:eastAsia="zh-CN"/>
        </w:rPr>
        <w:t>%</w:t>
      </w:r>
      <w:r>
        <w:rPr>
          <w:rFonts w:ascii="宋体" w:cs="宋体" w:hAnsi="宋体" w:hint="eastAsia"/>
          <w:sz w:val="24"/>
        </w:rPr>
        <w:t>，并按合同约定履行义务。</w:t>
      </w:r>
      <w:r>
        <w:rPr>
          <w:rFonts w:ascii="宋体" w:cs="宋体" w:eastAsia="宋体" w:hAnsi="宋体" w:hint="eastAsia"/>
          <w:kern w:val="2"/>
          <w:sz w:val="24"/>
          <w:szCs w:val="24"/>
          <w:lang w:val="en-US" w:bidi="ar-SA" w:eastAsia="zh-CN"/>
        </w:rPr>
        <w:t>服务期限：</w:t>
      </w:r>
      <w:r>
        <w:rPr>
          <w:rFonts w:ascii="宋体" w:cs="宋体" w:eastAsia="宋体" w:hAnsi="宋体" w:hint="eastAsia"/>
          <w:b w:val="false"/>
          <w:bCs w:val="false"/>
          <w:sz w:val="24"/>
          <w:lang w:val="zh-CN" w:eastAsia="zh-CN"/>
        </w:rPr>
        <w:t>从</w:t>
      </w:r>
      <w:r>
        <w:rPr>
          <w:rFonts w:ascii="宋体" w:cs="宋体" w:eastAsia="宋体" w:hAnsi="宋体" w:hint="eastAsia"/>
          <w:b w:val="false"/>
          <w:bCs w:val="false"/>
          <w:sz w:val="24"/>
          <w:lang w:val="en-US" w:eastAsia="zh-CN"/>
        </w:rPr>
        <w:t>合同签订之日起</w:t>
      </w:r>
      <w:r>
        <w:rPr>
          <w:rFonts w:ascii="宋体" w:cs="宋体" w:eastAsia="宋体" w:hAnsi="宋体" w:hint="eastAsia"/>
          <w:b w:val="false"/>
          <w:bCs w:val="false"/>
          <w:sz w:val="24"/>
          <w:lang w:val="zh-CN" w:eastAsia="zh-CN"/>
        </w:rPr>
        <w:t>至202</w:t>
      </w:r>
      <w:r>
        <w:rPr>
          <w:rFonts w:ascii="宋体" w:cs="宋体" w:hAnsi="宋体" w:hint="default"/>
          <w:b w:val="false"/>
          <w:bCs w:val="false"/>
          <w:sz w:val="24"/>
          <w:lang w:eastAsia="zh-CN"/>
        </w:rPr>
        <w:t>4</w:t>
      </w:r>
      <w:r>
        <w:rPr>
          <w:rFonts w:ascii="宋体" w:cs="宋体" w:eastAsia="宋体" w:hAnsi="宋体" w:hint="eastAsia"/>
          <w:b w:val="false"/>
          <w:bCs w:val="false"/>
          <w:sz w:val="24"/>
          <w:lang w:val="zh-CN" w:eastAsia="zh-CN"/>
        </w:rPr>
        <w:t>年</w:t>
      </w:r>
      <w:r>
        <w:rPr>
          <w:rFonts w:ascii="宋体" w:cs="宋体" w:hAnsi="宋体" w:hint="default"/>
          <w:b w:val="false"/>
          <w:bCs w:val="false"/>
          <w:sz w:val="24"/>
          <w:lang w:eastAsia="zh-CN"/>
        </w:rPr>
        <w:t>10</w:t>
      </w:r>
      <w:r>
        <w:rPr>
          <w:rFonts w:ascii="宋体" w:cs="宋体" w:eastAsia="宋体" w:hAnsi="宋体" w:hint="eastAsia"/>
          <w:b w:val="false"/>
          <w:bCs w:val="false"/>
          <w:sz w:val="24"/>
          <w:lang w:val="zh-CN" w:eastAsia="zh-CN"/>
        </w:rPr>
        <w:t>月</w:t>
      </w:r>
      <w:r>
        <w:rPr>
          <w:rFonts w:ascii="宋体" w:cs="宋体" w:hAnsi="宋体" w:hint="default"/>
          <w:b w:val="false"/>
          <w:bCs w:val="false"/>
          <w:sz w:val="24"/>
          <w:lang w:eastAsia="zh-CN"/>
        </w:rPr>
        <w:t>1</w:t>
      </w:r>
      <w:r>
        <w:rPr>
          <w:rFonts w:ascii="宋体" w:cs="宋体" w:eastAsia="宋体" w:hAnsi="宋体" w:hint="eastAsia"/>
          <w:b w:val="false"/>
          <w:bCs w:val="false"/>
          <w:sz w:val="24"/>
          <w:lang w:val="zh-CN" w:eastAsia="zh-CN"/>
        </w:rPr>
        <w:t>日</w:t>
      </w:r>
      <w:r>
        <w:rPr>
          <w:rFonts w:ascii="宋体" w:cs="宋体" w:hAnsi="宋体" w:hint="default"/>
          <w:kern w:val="2"/>
          <w:sz w:val="24"/>
          <w:szCs w:val="24"/>
          <w:lang w:bidi="ar-SA"/>
        </w:rPr>
        <w:t>。</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2.我方的响应文件包括下列内容:</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(1)响应函;</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(2)授权委托书(如有);</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(3)联合体协议书(如有);</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(4)资格审查资料;</w:t>
      </w:r>
    </w:p>
    <w:p>
      <w:pPr>
        <w:pStyle w:val="style0"/>
        <w:adjustRightInd w:val="false"/>
        <w:snapToGrid w:val="false"/>
        <w:spacing w:lineRule="exact" w:line="460"/>
        <w:ind w:firstLine="480" w:firstLineChars="200"/>
        <w:jc w:val="both"/>
        <w:rPr>
          <w:rFonts w:ascii="宋体" w:cs="宋体" w:hAnsi="宋体" w:hint="eastAsia"/>
          <w:sz w:val="24"/>
        </w:rPr>
      </w:pPr>
      <w:r>
        <w:rPr>
          <w:rFonts w:ascii="宋体" w:cs="宋体" w:hAnsi="宋体" w:hint="eastAsia"/>
          <w:sz w:val="24"/>
        </w:rPr>
        <w:t>(</w:t>
      </w:r>
      <w:r>
        <w:rPr>
          <w:rFonts w:ascii="宋体" w:cs="宋体" w:hAnsi="宋体" w:hint="eastAsia"/>
          <w:sz w:val="24"/>
          <w:lang w:val="en-US" w:eastAsia="zh-CN"/>
        </w:rPr>
        <w:t>5</w:t>
      </w:r>
      <w:r>
        <w:rPr>
          <w:rFonts w:ascii="宋体" w:cs="宋体" w:hAnsi="宋体" w:hint="eastAsia"/>
          <w:sz w:val="24"/>
        </w:rPr>
        <w:t>)响应方案;</w:t>
      </w:r>
    </w:p>
    <w:p>
      <w:pPr>
        <w:pStyle w:val="style0"/>
        <w:adjustRightInd w:val="false"/>
        <w:snapToGrid w:val="false"/>
        <w:spacing w:lineRule="exact" w:line="460"/>
        <w:ind w:firstLine="480" w:firstLineChars="200"/>
        <w:jc w:val="both"/>
        <w:rPr>
          <w:rFonts w:ascii="宋体" w:cs="宋体" w:hAnsi="宋体" w:hint="default"/>
          <w:sz w:val="24"/>
          <w:lang w:val="en-US" w:eastAsia="zh-CN"/>
        </w:rPr>
      </w:pPr>
      <w:r>
        <w:rPr>
          <w:rFonts w:ascii="宋体" w:cs="宋体" w:hAnsi="宋体" w:hint="eastAsia"/>
          <w:sz w:val="24"/>
        </w:rPr>
        <w:t>(</w:t>
      </w:r>
      <w:r>
        <w:rPr>
          <w:rFonts w:ascii="宋体" w:cs="宋体" w:hAnsi="宋体" w:hint="eastAsia"/>
          <w:sz w:val="24"/>
          <w:lang w:val="en-US" w:eastAsia="zh-CN"/>
        </w:rPr>
        <w:t>6</w:t>
      </w:r>
      <w:r>
        <w:rPr>
          <w:rFonts w:ascii="宋体" w:cs="宋体" w:hAnsi="宋体" w:hint="eastAsia"/>
          <w:sz w:val="24"/>
        </w:rPr>
        <w:t>)</w:t>
      </w:r>
      <w:r>
        <w:rPr>
          <w:rFonts w:ascii="宋体" w:cs="宋体" w:hAnsi="宋体" w:hint="eastAsia"/>
          <w:sz w:val="24"/>
          <w:lang w:val="en-US" w:eastAsia="zh-CN"/>
        </w:rPr>
        <w:t>其他资料</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响应文件的上述组成部分如存在内容不一致的，以响应函为准。</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3.我方承诺除商务和技术偏差表列出的偏差外，我方响应采购文件的全部要求。</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4.我方承诺在采购文件规定的响应文件有效期内不撤销响应文件。</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5.如我方成交，我方承诺:</w:t>
      </w:r>
    </w:p>
    <w:p>
      <w:pPr>
        <w:pStyle w:val="style0"/>
        <w:tabs>
          <w:tab w:val="left" w:leader="none" w:pos="312"/>
        </w:tabs>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(1)在收到成交通知书后，在成交通知书规定的期限内与你方签订合同;</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(2)在签订合同时不向你方提出附加条件;</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(3)在合同约定的期限内完成合同规定的全部义务。</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6.我方在此声明，所递交的响应文件及有关资料内容完整、真实和准确，且不开在第一章“采购公告”中规定的</w:t>
      </w:r>
      <w:r>
        <w:rPr>
          <w:rFonts w:ascii="宋体" w:cs="宋体" w:hAnsi="宋体" w:hint="eastAsia"/>
          <w:sz w:val="24"/>
          <w:lang w:eastAsia="zh-CN"/>
        </w:rPr>
        <w:t>服务商</w:t>
      </w:r>
      <w:r>
        <w:rPr>
          <w:rFonts w:ascii="宋体" w:cs="宋体" w:hAnsi="宋体" w:hint="eastAsia"/>
          <w:sz w:val="24"/>
        </w:rPr>
        <w:t>不得存在的情形。</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rPr>
        <w:t>7.(其他补充说明)。</w:t>
      </w:r>
    </w:p>
    <w:p>
      <w:pPr>
        <w:pStyle w:val="style0"/>
        <w:adjustRightInd w:val="false"/>
        <w:snapToGrid w:val="false"/>
        <w:spacing w:lineRule="exact" w:line="460"/>
        <w:ind w:firstLine="480" w:firstLineChars="200"/>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:________________________(盖单位章)</w:t>
      </w:r>
    </w:p>
    <w:p>
      <w:pPr>
        <w:pStyle w:val="style0"/>
        <w:adjustRightInd w:val="false"/>
        <w:snapToGrid w:val="false"/>
        <w:spacing w:lineRule="exact" w:line="460"/>
        <w:ind w:firstLine="480" w:firstLineChars="200"/>
        <w:jc w:val="both"/>
        <w:rPr>
          <w:rFonts w:ascii="宋体" w:cs="宋体" w:hAnsi="宋体" w:hint="eastAsia"/>
          <w:sz w:val="24"/>
        </w:rPr>
      </w:pPr>
      <w:r>
        <w:rPr>
          <w:rFonts w:ascii="宋体" w:cs="宋体" w:hAnsi="宋体" w:hint="eastAsia"/>
          <w:sz w:val="24"/>
        </w:rPr>
        <w:t xml:space="preserve">法定代表人(单位负责人)或其授权的代理人:(签字) </w:t>
      </w:r>
    </w:p>
    <w:p>
      <w:pPr>
        <w:pStyle w:val="style0"/>
        <w:adjustRightInd w:val="false"/>
        <w:snapToGrid w:val="false"/>
        <w:spacing w:lineRule="exact" w:line="460"/>
        <w:ind w:firstLine="480" w:firstLineChars="200"/>
        <w:jc w:val="both"/>
        <w:rPr>
          <w:rFonts w:ascii="宋体" w:cs="宋体" w:hAnsi="宋体" w:hint="eastAsia"/>
          <w:sz w:val="24"/>
        </w:rPr>
      </w:pPr>
    </w:p>
    <w:p>
      <w:pPr>
        <w:pStyle w:val="style0"/>
        <w:spacing w:lineRule="exact" w:line="460"/>
        <w:ind w:firstLine="480" w:firstLineChars="200"/>
        <w:jc w:val="both"/>
        <w:rPr>
          <w:rFonts w:ascii="宋体" w:cs="宋体" w:hAnsi="宋体"/>
          <w:sz w:val="24"/>
        </w:rPr>
      </w:pPr>
      <w:r>
        <w:rPr>
          <w:rFonts w:ascii="宋体" w:cs="宋体" w:hAnsi="宋体" w:hint="eastAsia"/>
          <w:sz w:val="24"/>
        </w:rPr>
        <w:t>地址:____________________________________________</w:t>
      </w:r>
    </w:p>
    <w:p>
      <w:pPr>
        <w:pStyle w:val="style0"/>
        <w:spacing w:lineRule="exact" w:line="460"/>
        <w:ind w:firstLine="480" w:firstLineChars="200"/>
        <w:jc w:val="both"/>
        <w:rPr>
          <w:rFonts w:ascii="宋体" w:cs="宋体" w:hAnsi="宋体"/>
          <w:sz w:val="24"/>
        </w:rPr>
      </w:pPr>
      <w:r>
        <w:rPr>
          <w:rFonts w:ascii="宋体" w:cs="宋体" w:hAnsi="宋体" w:hint="eastAsia"/>
          <w:sz w:val="24"/>
        </w:rPr>
        <w:t>电子邮箱：_______________________________________</w:t>
      </w:r>
    </w:p>
    <w:p>
      <w:pPr>
        <w:pStyle w:val="style0"/>
        <w:spacing w:lineRule="exact" w:line="460"/>
        <w:ind w:firstLine="480" w:firstLineChars="200"/>
        <w:jc w:val="both"/>
        <w:rPr>
          <w:rFonts w:ascii="宋体" w:cs="宋体" w:hAnsi="宋体"/>
          <w:sz w:val="24"/>
        </w:rPr>
      </w:pPr>
      <w:r>
        <w:rPr>
          <w:rFonts w:ascii="宋体" w:cs="宋体" w:hAnsi="宋体" w:hint="eastAsia"/>
          <w:sz w:val="24"/>
        </w:rPr>
        <w:t>电话：____________________________________________</w:t>
      </w:r>
    </w:p>
    <w:p>
      <w:pPr>
        <w:pStyle w:val="style0"/>
        <w:spacing w:lineRule="exact" w:line="460"/>
        <w:ind w:firstLine="480" w:firstLineChars="200"/>
        <w:jc w:val="both"/>
        <w:rPr>
          <w:rFonts w:ascii="宋体" w:cs="宋体" w:hAnsi="宋体"/>
          <w:sz w:val="24"/>
        </w:rPr>
      </w:pPr>
      <w:r>
        <w:rPr>
          <w:rFonts w:ascii="宋体" w:cs="宋体" w:hAnsi="宋体" w:hint="eastAsia"/>
          <w:sz w:val="24"/>
        </w:rPr>
        <w:t>传真：____________________________________________</w:t>
      </w:r>
    </w:p>
    <w:p>
      <w:pPr>
        <w:pStyle w:val="style0"/>
        <w:spacing w:lineRule="exact" w:line="460"/>
        <w:ind w:firstLine="480" w:firstLineChars="200"/>
        <w:jc w:val="both"/>
        <w:rPr>
          <w:rFonts w:ascii="宋体" w:cs="宋体" w:hAnsi="宋体"/>
          <w:sz w:val="24"/>
        </w:rPr>
      </w:pPr>
      <w:r>
        <w:rPr>
          <w:rFonts w:ascii="宋体" w:cs="宋体" w:hAnsi="宋体" w:hint="eastAsia"/>
          <w:sz w:val="24"/>
        </w:rPr>
        <w:t>邮政编码：_______________________________________</w:t>
      </w:r>
    </w:p>
    <w:p>
      <w:pPr>
        <w:pStyle w:val="style0"/>
        <w:spacing w:lineRule="exact" w:line="460"/>
        <w:jc w:val="both"/>
        <w:rPr>
          <w:rFonts w:ascii="宋体" w:cs="宋体" w:hAnsi="宋体"/>
          <w:sz w:val="24"/>
        </w:rPr>
      </w:pPr>
    </w:p>
    <w:p>
      <w:pPr>
        <w:pStyle w:val="style0"/>
        <w:spacing w:lineRule="exact" w:line="440"/>
        <w:ind w:firstLine="7200" w:firstLineChars="3000"/>
        <w:jc w:val="both"/>
        <w:rPr>
          <w:rFonts w:ascii="宋体" w:cs="宋体" w:hAnsi="宋体"/>
          <w:sz w:val="24"/>
        </w:rPr>
      </w:pPr>
      <w:r>
        <w:rPr>
          <w:rFonts w:ascii="宋体" w:cs="宋体" w:hAnsi="宋体" w:hint="eastAsia"/>
          <w:sz w:val="24"/>
        </w:rPr>
        <w:t>年   月    日</w:t>
      </w:r>
      <w:r>
        <w:rPr>
          <w:rFonts w:ascii="宋体" w:cs="宋体" w:hAnsi="宋体" w:hint="eastAsia"/>
          <w:sz w:val="24"/>
        </w:rPr>
        <w:br w:type="page"/>
      </w:r>
    </w:p>
    <w:p>
      <w:pPr>
        <w:pStyle w:val="style0"/>
        <w:spacing w:lineRule="exact" w:line="400"/>
        <w:jc w:val="center"/>
        <w:rPr>
          <w:rFonts w:ascii="宋体" w:cs="宋体" w:hAnsi="宋体"/>
          <w:b/>
          <w:color w:val="000000"/>
          <w:kern w:val="0"/>
          <w:sz w:val="36"/>
          <w:szCs w:val="36"/>
        </w:rPr>
      </w:pPr>
      <w:r>
        <w:rPr>
          <w:rFonts w:ascii="宋体" w:cs="宋体" w:hAnsi="宋体" w:hint="eastAsia"/>
          <w:b/>
          <w:color w:val="000000"/>
          <w:kern w:val="0"/>
          <w:sz w:val="36"/>
          <w:szCs w:val="36"/>
        </w:rPr>
        <w:t>附：守法诚信承诺书</w:t>
      </w:r>
    </w:p>
    <w:p>
      <w:pPr>
        <w:pStyle w:val="style0"/>
        <w:spacing w:lineRule="auto" w:line="360"/>
        <w:ind w:firstLine="480" w:firstLineChars="200"/>
        <w:jc w:val="both"/>
        <w:rPr>
          <w:rFonts w:ascii="宋体" w:cs="宋体" w:hAnsi="宋体"/>
          <w:color w:val="000000"/>
          <w:sz w:val="24"/>
        </w:rPr>
      </w:pPr>
    </w:p>
    <w:p>
      <w:pPr>
        <w:pStyle w:val="style0"/>
        <w:spacing w:lineRule="auto" w:line="360"/>
        <w:ind w:firstLine="480" w:firstLineChars="200"/>
        <w:jc w:val="both"/>
        <w:rPr>
          <w:rFonts w:ascii="宋体" w:cs="宋体" w:hAnsi="宋体"/>
          <w:sz w:val="24"/>
        </w:rPr>
      </w:pPr>
      <w:r>
        <w:rPr>
          <w:rFonts w:ascii="宋体" w:cs="宋体" w:hAnsi="宋体" w:hint="eastAsia"/>
          <w:sz w:val="24"/>
        </w:rPr>
        <w:t>××公司：</w:t>
      </w:r>
    </w:p>
    <w:p>
      <w:pPr>
        <w:pStyle w:val="style0"/>
        <w:spacing w:lineRule="auto" w:line="360"/>
        <w:ind w:firstLine="480" w:firstLineChars="200"/>
        <w:jc w:val="both"/>
        <w:rPr>
          <w:rFonts w:ascii="宋体" w:cs="宋体" w:hAnsi="宋体"/>
          <w:sz w:val="24"/>
        </w:rPr>
      </w:pPr>
      <w:r>
        <w:rPr>
          <w:rFonts w:ascii="宋体" w:cs="宋体" w:hAnsi="宋体" w:hint="eastAsia"/>
          <w:sz w:val="24"/>
        </w:rPr>
        <w:t>为维护社会的公平正义，我司郑重承诺，与贵公司不存在有可能影响采购公正的利害关系。</w:t>
      </w:r>
    </w:p>
    <w:p>
      <w:pPr>
        <w:pStyle w:val="style0"/>
        <w:spacing w:lineRule="auto" w:line="360"/>
        <w:ind w:firstLine="480" w:firstLineChars="200"/>
        <w:jc w:val="both"/>
        <w:rPr>
          <w:rFonts w:ascii="宋体" w:cs="宋体" w:hAnsi="宋体"/>
          <w:sz w:val="24"/>
        </w:rPr>
      </w:pPr>
      <w:r>
        <w:rPr>
          <w:rFonts w:ascii="宋体" w:cs="宋体" w:hAnsi="宋体" w:hint="eastAsia"/>
          <w:sz w:val="24"/>
        </w:rPr>
        <w:t>1、我司已仔细阅读《××单位××文件》（以下简称采购文件），包括采购文件的澄清或修改说明，完全支持并响应，不存在误解或不明。</w:t>
      </w:r>
    </w:p>
    <w:p>
      <w:pPr>
        <w:pStyle w:val="style0"/>
        <w:spacing w:lineRule="auto" w:line="360"/>
        <w:ind w:firstLine="480" w:firstLineChars="200"/>
        <w:jc w:val="both"/>
        <w:rPr>
          <w:rFonts w:ascii="宋体" w:cs="宋体" w:hAnsi="宋体"/>
          <w:sz w:val="24"/>
        </w:rPr>
      </w:pPr>
      <w:r>
        <w:rPr>
          <w:rFonts w:ascii="宋体" w:cs="宋体" w:hAnsi="宋体" w:hint="eastAsia"/>
          <w:sz w:val="24"/>
        </w:rPr>
        <w:t xml:space="preserve">2、遵纪守法，不触底线，公平公正参与竞争。我司提供的《响应文件》及其资料真实合法有效。 </w:t>
      </w:r>
    </w:p>
    <w:p>
      <w:pPr>
        <w:pStyle w:val="style0"/>
        <w:spacing w:lineRule="auto" w:line="360"/>
        <w:ind w:firstLine="480" w:firstLineChars="200"/>
        <w:jc w:val="both"/>
        <w:rPr>
          <w:rFonts w:ascii="宋体" w:cs="宋体" w:hAnsi="宋体"/>
          <w:sz w:val="24"/>
        </w:rPr>
      </w:pPr>
      <w:r>
        <w:rPr>
          <w:rFonts w:ascii="宋体" w:cs="宋体" w:hAnsi="宋体" w:hint="eastAsia"/>
          <w:sz w:val="24"/>
        </w:rPr>
        <w:t>3、响应期间没有因质量或服务问题被采购人或采购人上级机构通报且在整改期内。</w:t>
      </w:r>
    </w:p>
    <w:p>
      <w:pPr>
        <w:pStyle w:val="style0"/>
        <w:spacing w:lineRule="auto" w:line="360"/>
        <w:ind w:firstLine="480" w:firstLineChars="200"/>
        <w:jc w:val="both"/>
        <w:rPr>
          <w:rFonts w:ascii="宋体" w:cs="宋体" w:hAnsi="宋体"/>
          <w:sz w:val="24"/>
        </w:rPr>
      </w:pPr>
      <w:r>
        <w:rPr>
          <w:rFonts w:ascii="宋体" w:cs="宋体" w:hAnsi="宋体" w:hint="eastAsia"/>
          <w:sz w:val="24"/>
        </w:rPr>
        <w:t>4、响应单位法定代表人为同一个人或者存在控股关系，管理关系的不同单位，没有在本项目中同时报价。</w:t>
      </w:r>
    </w:p>
    <w:p>
      <w:pPr>
        <w:pStyle w:val="style0"/>
        <w:spacing w:lineRule="auto" w:line="360"/>
        <w:ind w:firstLine="480" w:firstLineChars="200"/>
        <w:jc w:val="both"/>
        <w:rPr>
          <w:rFonts w:ascii="宋体" w:cs="宋体" w:hAnsi="宋体"/>
          <w:sz w:val="24"/>
        </w:rPr>
      </w:pPr>
      <w:r>
        <w:rPr>
          <w:rFonts w:ascii="宋体" w:cs="宋体" w:hAnsi="宋体" w:hint="eastAsia"/>
          <w:sz w:val="24"/>
        </w:rPr>
        <w:t>5、无联合体另外报价。</w:t>
      </w:r>
    </w:p>
    <w:p>
      <w:pPr>
        <w:pStyle w:val="style0"/>
        <w:spacing w:lineRule="auto" w:line="360"/>
        <w:ind w:firstLine="480" w:firstLineChars="200"/>
        <w:jc w:val="both"/>
        <w:rPr>
          <w:rFonts w:ascii="宋体" w:cs="宋体" w:hAnsi="宋体"/>
          <w:sz w:val="24"/>
        </w:rPr>
      </w:pPr>
      <w:r>
        <w:rPr>
          <w:rFonts w:ascii="宋体" w:cs="宋体" w:hAnsi="宋体" w:hint="eastAsia"/>
          <w:sz w:val="24"/>
        </w:rPr>
        <w:t>6、单位、法定代表人（单位负责人）、委托代理人（授权代表）无暂停或取消投标资格、骗取中标、行贿等不良记录以及其他违法犯罪记录；无围标串标、恶意投诉、买卖资质等违法违规行为。</w:t>
      </w:r>
    </w:p>
    <w:p>
      <w:pPr>
        <w:pStyle w:val="style0"/>
        <w:spacing w:lineRule="auto" w:line="360"/>
        <w:ind w:firstLine="480" w:firstLineChars="200"/>
        <w:jc w:val="both"/>
        <w:rPr>
          <w:rFonts w:ascii="宋体" w:cs="宋体" w:hAnsi="宋体"/>
          <w:sz w:val="24"/>
        </w:rPr>
      </w:pPr>
      <w:r>
        <w:rPr>
          <w:rFonts w:ascii="宋体" w:cs="宋体" w:hAnsi="宋体" w:hint="eastAsia"/>
          <w:sz w:val="24"/>
        </w:rPr>
        <w:t>7、诚实守信，优质高效履行合同。一旦中选，我司将严格遵守采购文件的约定，不附加条件,及时商谈、签约、履约。</w:t>
      </w:r>
    </w:p>
    <w:p>
      <w:pPr>
        <w:pStyle w:val="style0"/>
        <w:spacing w:lineRule="auto" w:line="360"/>
        <w:ind w:firstLine="480" w:firstLineChars="200"/>
        <w:jc w:val="both"/>
        <w:rPr>
          <w:rFonts w:ascii="宋体" w:cs="宋体" w:hAnsi="宋体"/>
          <w:sz w:val="24"/>
        </w:rPr>
      </w:pPr>
      <w:r>
        <w:rPr>
          <w:rFonts w:ascii="宋体" w:cs="宋体" w:hAnsi="宋体" w:hint="eastAsia"/>
          <w:sz w:val="24"/>
        </w:rPr>
        <w:t>8、自我管理，知行合一，主动承担社会责任。坚持“五大发展理念”，始终为用户着想，维护同业形象，自觉接受监管，维护和谐稳定。</w:t>
      </w:r>
    </w:p>
    <w:p>
      <w:pPr>
        <w:pStyle w:val="style0"/>
        <w:spacing w:lineRule="auto" w:line="360"/>
        <w:ind w:firstLine="480" w:firstLineChars="200"/>
        <w:jc w:val="both"/>
        <w:rPr>
          <w:rFonts w:ascii="宋体" w:cs="宋体" w:hAnsi="宋体"/>
          <w:sz w:val="24"/>
        </w:rPr>
      </w:pPr>
      <w:r>
        <w:rPr>
          <w:rFonts w:ascii="宋体" w:cs="宋体" w:hAnsi="宋体" w:hint="eastAsia"/>
          <w:sz w:val="24"/>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pStyle w:val="style0"/>
        <w:spacing w:lineRule="auto" w:line="360"/>
        <w:ind w:firstLine="480" w:firstLineChars="200"/>
        <w:jc w:val="both"/>
        <w:rPr>
          <w:rFonts w:ascii="宋体" w:cs="宋体" w:hAnsi="宋体"/>
          <w:sz w:val="24"/>
        </w:rPr>
      </w:pPr>
    </w:p>
    <w:p>
      <w:pPr>
        <w:pStyle w:val="style0"/>
        <w:spacing w:lineRule="auto" w:line="360"/>
        <w:ind w:firstLine="480" w:firstLineChars="200"/>
        <w:jc w:val="both"/>
        <w:rPr>
          <w:rFonts w:ascii="宋体" w:cs="宋体" w:hAnsi="宋体"/>
          <w:sz w:val="24"/>
        </w:rPr>
      </w:pPr>
      <w:r>
        <w:rPr>
          <w:rFonts w:ascii="宋体" w:cs="宋体" w:hAnsi="宋体" w:hint="eastAsia"/>
          <w:sz w:val="24"/>
        </w:rPr>
        <w:t>专此承诺。</w:t>
      </w:r>
    </w:p>
    <w:p>
      <w:pPr>
        <w:pStyle w:val="style0"/>
        <w:spacing w:lineRule="auto" w:line="360"/>
        <w:ind w:firstLine="480" w:firstLineChars="200"/>
        <w:jc w:val="both"/>
        <w:rPr>
          <w:rFonts w:ascii="宋体" w:cs="宋体" w:hAnsi="宋体"/>
          <w:sz w:val="24"/>
        </w:rPr>
      </w:pPr>
    </w:p>
    <w:p>
      <w:pPr>
        <w:pStyle w:val="style0"/>
        <w:spacing w:lineRule="auto" w:line="360"/>
        <w:ind w:firstLine="4320" w:firstLineChars="1800"/>
        <w:jc w:val="both"/>
        <w:rPr>
          <w:rFonts w:ascii="宋体" w:cs="宋体" w:hAnsi="宋体"/>
          <w:sz w:val="24"/>
        </w:rPr>
      </w:pPr>
      <w:r>
        <w:rPr>
          <w:rFonts w:ascii="宋体" w:cs="宋体" w:hAnsi="宋体" w:hint="eastAsia"/>
          <w:sz w:val="24"/>
        </w:rPr>
        <w:t>承诺单位（印刷体全称+单位公章）：</w:t>
      </w:r>
    </w:p>
    <w:p>
      <w:pPr>
        <w:pStyle w:val="style0"/>
        <w:spacing w:lineRule="auto" w:line="360"/>
        <w:ind w:firstLine="3600" w:firstLineChars="1500"/>
        <w:jc w:val="both"/>
        <w:rPr>
          <w:rFonts w:ascii="宋体" w:cs="宋体" w:hAnsi="宋体"/>
          <w:sz w:val="24"/>
        </w:rPr>
      </w:pPr>
      <w:r>
        <w:rPr>
          <w:rFonts w:ascii="宋体" w:cs="宋体" w:hAnsi="宋体" w:hint="eastAsia"/>
          <w:sz w:val="24"/>
        </w:rPr>
        <w:t>承诺单位法定代表人或其委托代理人（印刷体+签字）：</w:t>
      </w:r>
    </w:p>
    <w:p>
      <w:pPr>
        <w:pStyle w:val="style0"/>
        <w:ind w:firstLine="480" w:firstLineChars="200"/>
        <w:jc w:val="both"/>
        <w:rPr>
          <w:rFonts w:ascii="宋体" w:cs="宋体" w:hAnsi="宋体"/>
          <w:sz w:val="24"/>
        </w:rPr>
      </w:pPr>
      <w:r>
        <w:rPr>
          <w:rFonts w:ascii="宋体" w:cs="宋体" w:hAnsi="宋体" w:hint="eastAsia"/>
          <w:sz w:val="24"/>
        </w:rPr>
        <w:t xml:space="preserve">                                                     年  月   日</w:t>
      </w:r>
    </w:p>
    <w:p>
      <w:pPr>
        <w:pStyle w:val="style0"/>
        <w:spacing w:lineRule="exact" w:line="600"/>
        <w:jc w:val="center"/>
        <w:outlineLvl w:val="0"/>
        <w:rPr>
          <w:rFonts w:ascii="宋体" w:cs="宋体" w:hAnsi="宋体"/>
          <w:sz w:val="36"/>
          <w:szCs w:val="36"/>
        </w:rPr>
      </w:pPr>
      <w:r>
        <w:rPr>
          <w:rFonts w:ascii="宋体" w:cs="宋体" w:hAnsi="宋体" w:hint="eastAsia"/>
          <w:sz w:val="24"/>
        </w:rPr>
        <w:br w:type="page"/>
      </w:r>
      <w:bookmarkStart w:id="116" w:name="_Toc21181"/>
      <w:bookmarkStart w:id="117" w:name="_Toc9561"/>
      <w:bookmarkStart w:id="118" w:name="_Toc13606"/>
      <w:bookmarkStart w:id="119" w:name="_Toc10352"/>
      <w:r>
        <w:rPr>
          <w:rFonts w:ascii="宋体" w:cs="宋体" w:hAnsi="宋体" w:hint="eastAsia"/>
          <w:sz w:val="36"/>
          <w:szCs w:val="36"/>
        </w:rPr>
        <w:t>二、授权委托书</w:t>
      </w:r>
      <w:bookmarkEnd w:id="116"/>
      <w:bookmarkEnd w:id="117"/>
      <w:bookmarkEnd w:id="118"/>
      <w:bookmarkEnd w:id="119"/>
    </w:p>
    <w:p>
      <w:pPr>
        <w:pStyle w:val="style0"/>
        <w:adjustRightInd w:val="false"/>
        <w:snapToGrid w:val="false"/>
        <w:spacing w:lineRule="exact" w:line="600"/>
        <w:ind w:left="420" w:leftChars="200"/>
        <w:jc w:val="both"/>
        <w:rPr>
          <w:rFonts w:ascii="宋体" w:cs="宋体" w:hAnsi="宋体"/>
          <w:sz w:val="24"/>
        </w:rPr>
      </w:pP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本人（姓名）系（</w:t>
      </w:r>
      <w:r>
        <w:rPr>
          <w:rFonts w:ascii="宋体" w:cs="宋体" w:hAnsi="宋体" w:hint="eastAsia"/>
          <w:sz w:val="24"/>
          <w:lang w:eastAsia="zh-CN"/>
        </w:rPr>
        <w:t>服务商</w:t>
      </w:r>
      <w:r>
        <w:rPr>
          <w:rFonts w:ascii="宋体" w:cs="宋体" w:hAnsi="宋体" w:hint="eastAsia"/>
          <w:sz w:val="24"/>
        </w:rPr>
        <w:t>名称）的法定代表人(单位负责人)，现委托___(姓名)为我方代理人。代理人根据授权，以我方名义签署、澄清确认、递交、撤回、修改采购项目响应文件，签订合同和处理有关事宜，其法律后果由我方承担。</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委托期限:自本委托书签署之日起至</w:t>
      </w:r>
      <w:r>
        <w:rPr>
          <w:rFonts w:ascii="宋体" w:cs="宋体" w:hAnsi="宋体" w:hint="eastAsia"/>
          <w:sz w:val="24"/>
          <w:u w:val="single"/>
        </w:rPr>
        <w:t xml:space="preserve">         </w:t>
      </w:r>
      <w:r>
        <w:rPr>
          <w:rFonts w:ascii="宋体" w:cs="宋体" w:hAnsi="宋体" w:hint="eastAsia"/>
          <w:sz w:val="24"/>
        </w:rPr>
        <w:t>采购项目签订采购合同之日止。</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代理人无转委托权。</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附:法定代表人(单位负责人)身份证复印件及委托代理人身份证复印件。</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:(盖单位章)</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法定代表人(单位负责人):(签字)</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身份证号码:</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委托代理人:(签字)</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身份证号码:</w:t>
      </w:r>
    </w:p>
    <w:p>
      <w:pPr>
        <w:pStyle w:val="style0"/>
        <w:adjustRightInd w:val="false"/>
        <w:snapToGrid w:val="false"/>
        <w:spacing w:lineRule="exact" w:line="600"/>
        <w:ind w:left="420" w:leftChars="200" w:firstLine="480" w:firstLineChars="200"/>
        <w:jc w:val="both"/>
        <w:rPr>
          <w:rFonts w:ascii="宋体" w:cs="宋体" w:hAnsi="宋体"/>
          <w:sz w:val="24"/>
        </w:rPr>
      </w:pPr>
      <w:r>
        <w:rPr>
          <w:rFonts w:ascii="宋体" w:cs="宋体" w:hAnsi="宋体" w:hint="eastAsia"/>
          <w:sz w:val="24"/>
        </w:rPr>
        <w:t>年_月</w:t>
      </w:r>
      <w:r>
        <w:rPr>
          <w:rFonts w:ascii="宋体" w:cs="宋体" w:hAnsi="宋体" w:hint="default"/>
          <w:sz w:val="24"/>
          <w:u w:val="single"/>
        </w:rPr>
        <w:t xml:space="preserve">  </w:t>
      </w:r>
      <w:r>
        <w:rPr>
          <w:rFonts w:ascii="宋体" w:cs="宋体" w:hAnsi="宋体" w:hint="eastAsia"/>
          <w:sz w:val="24"/>
        </w:rPr>
        <w:t>日</w:t>
      </w:r>
    </w:p>
    <w:p>
      <w:pPr>
        <w:pStyle w:val="style0"/>
        <w:jc w:val="both"/>
        <w:rPr>
          <w:rFonts w:ascii="宋体" w:cs="宋体" w:hAnsi="宋体"/>
          <w:sz w:val="24"/>
        </w:rPr>
      </w:pPr>
      <w:r>
        <w:rPr>
          <w:rFonts w:ascii="宋体" w:cs="宋体" w:hAnsi="宋体" w:hint="eastAsia"/>
          <w:sz w:val="24"/>
        </w:rPr>
        <w:br w:type="page"/>
      </w:r>
    </w:p>
    <w:bookmarkStart w:id="120" w:name="_Toc7553"/>
    <w:bookmarkStart w:id="121" w:name="_Toc8003"/>
    <w:bookmarkStart w:id="122" w:name="_Toc21640"/>
    <w:bookmarkStart w:id="123" w:name="_Toc24878"/>
    <w:p>
      <w:pPr>
        <w:pStyle w:val="style0"/>
        <w:spacing w:lineRule="exact" w:line="600"/>
        <w:jc w:val="center"/>
        <w:outlineLvl w:val="0"/>
        <w:rPr>
          <w:rFonts w:ascii="宋体" w:cs="宋体" w:hAnsi="宋体"/>
          <w:sz w:val="36"/>
          <w:szCs w:val="36"/>
        </w:rPr>
      </w:pPr>
      <w:r>
        <w:rPr>
          <w:rFonts w:ascii="宋体" w:cs="宋体" w:hAnsi="宋体" w:hint="eastAsia"/>
          <w:sz w:val="36"/>
          <w:szCs w:val="36"/>
        </w:rPr>
        <w:t>三、商务和技术偏差表</w:t>
      </w:r>
      <w:bookmarkEnd w:id="120"/>
      <w:bookmarkEnd w:id="121"/>
      <w:bookmarkEnd w:id="122"/>
      <w:bookmarkEnd w:id="123"/>
    </w:p>
    <w:p>
      <w:pPr>
        <w:pStyle w:val="style0"/>
        <w:spacing w:lineRule="exact" w:line="600"/>
        <w:jc w:val="center"/>
        <w:rPr>
          <w:rFonts w:ascii="宋体" w:cs="宋体" w:hAnsi="宋体"/>
          <w:sz w:val="24"/>
        </w:rPr>
      </w:pPr>
    </w:p>
    <w:tbl>
      <w:tblPr>
        <w:tblStyle w:val="style154"/>
        <w:tblW w:w="98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63"/>
        <w:gridCol w:w="2463"/>
        <w:gridCol w:w="2464"/>
        <w:gridCol w:w="2464"/>
      </w:tblGrid>
      <w:tr>
        <w:trPr>
          <w:trHeight w:val="90" w:hRule="atLeast"/>
        </w:trPr>
        <w:tc>
          <w:tcPr>
            <w:tcW w:w="2463" w:type="dxa"/>
            <w:tcBorders/>
          </w:tcPr>
          <w:p>
            <w:pPr>
              <w:pStyle w:val="style0"/>
              <w:widowControl/>
              <w:spacing w:lineRule="exact" w:line="600"/>
              <w:jc w:val="both"/>
              <w:rPr>
                <w:rFonts w:ascii="宋体" w:cs="宋体" w:hAnsi="宋体"/>
                <w:sz w:val="24"/>
              </w:rPr>
            </w:pPr>
            <w:r>
              <w:rPr>
                <w:rFonts w:ascii="宋体" w:cs="宋体" w:hAnsi="宋体" w:hint="eastAsia"/>
                <w:sz w:val="24"/>
              </w:rPr>
              <w:t>序号</w:t>
            </w:r>
          </w:p>
        </w:tc>
        <w:tc>
          <w:tcPr>
            <w:tcW w:w="2463" w:type="dxa"/>
            <w:tcBorders/>
          </w:tcPr>
          <w:p>
            <w:pPr>
              <w:pStyle w:val="style0"/>
              <w:widowControl/>
              <w:spacing w:lineRule="exact" w:line="600"/>
              <w:jc w:val="both"/>
              <w:rPr>
                <w:rFonts w:ascii="宋体" w:cs="宋体" w:hAnsi="宋体"/>
                <w:sz w:val="24"/>
              </w:rPr>
            </w:pPr>
            <w:r>
              <w:rPr>
                <w:rFonts w:ascii="宋体" w:cs="宋体" w:hAnsi="宋体" w:hint="eastAsia"/>
                <w:sz w:val="24"/>
              </w:rPr>
              <w:t>采购文件章节及条款号</w:t>
            </w:r>
          </w:p>
        </w:tc>
        <w:tc>
          <w:tcPr>
            <w:tcW w:w="2464" w:type="dxa"/>
            <w:tcBorders/>
          </w:tcPr>
          <w:p>
            <w:pPr>
              <w:pStyle w:val="style0"/>
              <w:widowControl/>
              <w:spacing w:lineRule="exact" w:line="600"/>
              <w:jc w:val="both"/>
              <w:rPr>
                <w:rFonts w:ascii="宋体" w:cs="宋体" w:hAnsi="宋体"/>
                <w:sz w:val="24"/>
              </w:rPr>
            </w:pPr>
            <w:r>
              <w:rPr>
                <w:rFonts w:ascii="宋体" w:cs="宋体" w:hAnsi="宋体" w:hint="eastAsia"/>
                <w:sz w:val="24"/>
              </w:rPr>
              <w:t>响应文件章节及条款号</w:t>
            </w:r>
          </w:p>
        </w:tc>
        <w:tc>
          <w:tcPr>
            <w:tcW w:w="2464" w:type="dxa"/>
            <w:tcBorders/>
          </w:tcPr>
          <w:p>
            <w:pPr>
              <w:pStyle w:val="style0"/>
              <w:widowControl/>
              <w:spacing w:lineRule="exact" w:line="600"/>
              <w:jc w:val="center"/>
              <w:rPr>
                <w:rFonts w:ascii="宋体" w:cs="宋体" w:hAnsi="宋体"/>
                <w:sz w:val="24"/>
              </w:rPr>
            </w:pPr>
            <w:r>
              <w:rPr>
                <w:rFonts w:ascii="宋体" w:cs="宋体" w:hAnsi="宋体" w:hint="eastAsia"/>
                <w:sz w:val="24"/>
              </w:rPr>
              <w:t>偏差说明</w:t>
            </w:r>
          </w:p>
        </w:tc>
      </w:tr>
      <w:tr>
        <w:tblPrEx/>
        <w:trPr/>
        <w:tc>
          <w:tcPr>
            <w:tcW w:w="2463" w:type="dxa"/>
            <w:tcBorders/>
          </w:tcPr>
          <w:p>
            <w:pPr>
              <w:pStyle w:val="style0"/>
              <w:widowControl/>
              <w:spacing w:lineRule="exact" w:line="600"/>
              <w:jc w:val="both"/>
              <w:rPr>
                <w:rFonts w:ascii="宋体" w:cs="宋体" w:hAnsi="宋体"/>
                <w:sz w:val="24"/>
              </w:rPr>
            </w:pPr>
          </w:p>
        </w:tc>
        <w:tc>
          <w:tcPr>
            <w:tcW w:w="2463" w:type="dxa"/>
            <w:tcBorders/>
          </w:tcPr>
          <w:p>
            <w:pPr>
              <w:pStyle w:val="style0"/>
              <w:widowControl/>
              <w:spacing w:lineRule="exact" w:line="600"/>
              <w:jc w:val="both"/>
              <w:rPr>
                <w:rFonts w:ascii="宋体" w:cs="宋体" w:hAnsi="宋体"/>
                <w:sz w:val="24"/>
              </w:rPr>
            </w:pPr>
          </w:p>
        </w:tc>
        <w:tc>
          <w:tcPr>
            <w:tcW w:w="2464" w:type="dxa"/>
            <w:tcBorders/>
          </w:tcPr>
          <w:p>
            <w:pPr>
              <w:pStyle w:val="style0"/>
              <w:widowControl/>
              <w:spacing w:lineRule="exact" w:line="600"/>
              <w:jc w:val="both"/>
              <w:rPr>
                <w:rFonts w:ascii="宋体" w:cs="宋体" w:hAnsi="宋体"/>
                <w:sz w:val="24"/>
              </w:rPr>
            </w:pPr>
          </w:p>
        </w:tc>
        <w:tc>
          <w:tcPr>
            <w:tcW w:w="2464" w:type="dxa"/>
            <w:tcBorders/>
          </w:tcPr>
          <w:p>
            <w:pPr>
              <w:pStyle w:val="style0"/>
              <w:widowControl/>
              <w:spacing w:lineRule="exact" w:line="600"/>
              <w:jc w:val="both"/>
              <w:rPr>
                <w:rFonts w:ascii="宋体" w:cs="宋体" w:hAnsi="宋体"/>
                <w:sz w:val="24"/>
              </w:rPr>
            </w:pPr>
          </w:p>
        </w:tc>
      </w:tr>
      <w:tr>
        <w:tblPrEx/>
        <w:trPr/>
        <w:tc>
          <w:tcPr>
            <w:tcW w:w="2463" w:type="dxa"/>
            <w:tcBorders/>
          </w:tcPr>
          <w:p>
            <w:pPr>
              <w:pStyle w:val="style0"/>
              <w:widowControl/>
              <w:spacing w:lineRule="exact" w:line="600"/>
              <w:jc w:val="both"/>
              <w:rPr>
                <w:rFonts w:ascii="宋体" w:cs="宋体" w:hAnsi="宋体"/>
                <w:sz w:val="24"/>
              </w:rPr>
            </w:pPr>
          </w:p>
        </w:tc>
        <w:tc>
          <w:tcPr>
            <w:tcW w:w="2463" w:type="dxa"/>
            <w:tcBorders/>
          </w:tcPr>
          <w:p>
            <w:pPr>
              <w:pStyle w:val="style0"/>
              <w:widowControl/>
              <w:spacing w:lineRule="exact" w:line="600"/>
              <w:jc w:val="both"/>
              <w:rPr>
                <w:rFonts w:ascii="宋体" w:cs="宋体" w:hAnsi="宋体"/>
                <w:sz w:val="24"/>
              </w:rPr>
            </w:pPr>
          </w:p>
        </w:tc>
        <w:tc>
          <w:tcPr>
            <w:tcW w:w="2464" w:type="dxa"/>
            <w:tcBorders/>
          </w:tcPr>
          <w:p>
            <w:pPr>
              <w:pStyle w:val="style0"/>
              <w:widowControl/>
              <w:spacing w:lineRule="exact" w:line="600"/>
              <w:jc w:val="both"/>
              <w:rPr>
                <w:rFonts w:ascii="宋体" w:cs="宋体" w:hAnsi="宋体"/>
                <w:sz w:val="24"/>
              </w:rPr>
            </w:pPr>
          </w:p>
        </w:tc>
        <w:tc>
          <w:tcPr>
            <w:tcW w:w="2464" w:type="dxa"/>
            <w:tcBorders/>
          </w:tcPr>
          <w:p>
            <w:pPr>
              <w:pStyle w:val="style0"/>
              <w:widowControl/>
              <w:spacing w:lineRule="exact" w:line="600"/>
              <w:jc w:val="both"/>
              <w:rPr>
                <w:rFonts w:ascii="宋体" w:cs="宋体" w:hAnsi="宋体"/>
                <w:sz w:val="24"/>
              </w:rPr>
            </w:pPr>
          </w:p>
        </w:tc>
      </w:tr>
      <w:tr>
        <w:tblPrEx/>
        <w:trPr/>
        <w:tc>
          <w:tcPr>
            <w:tcW w:w="2463" w:type="dxa"/>
            <w:tcBorders/>
          </w:tcPr>
          <w:p>
            <w:pPr>
              <w:pStyle w:val="style0"/>
              <w:widowControl/>
              <w:spacing w:lineRule="exact" w:line="600"/>
              <w:jc w:val="both"/>
              <w:rPr>
                <w:rFonts w:ascii="宋体" w:cs="宋体" w:hAnsi="宋体"/>
                <w:sz w:val="24"/>
              </w:rPr>
            </w:pPr>
          </w:p>
        </w:tc>
        <w:tc>
          <w:tcPr>
            <w:tcW w:w="2463" w:type="dxa"/>
            <w:tcBorders/>
          </w:tcPr>
          <w:p>
            <w:pPr>
              <w:pStyle w:val="style0"/>
              <w:widowControl/>
              <w:spacing w:lineRule="exact" w:line="600"/>
              <w:jc w:val="both"/>
              <w:rPr>
                <w:rFonts w:ascii="宋体" w:cs="宋体" w:hAnsi="宋体"/>
                <w:sz w:val="24"/>
              </w:rPr>
            </w:pPr>
          </w:p>
        </w:tc>
        <w:tc>
          <w:tcPr>
            <w:tcW w:w="2464" w:type="dxa"/>
            <w:tcBorders/>
          </w:tcPr>
          <w:p>
            <w:pPr>
              <w:pStyle w:val="style0"/>
              <w:widowControl/>
              <w:spacing w:lineRule="exact" w:line="600"/>
              <w:jc w:val="both"/>
              <w:rPr>
                <w:rFonts w:ascii="宋体" w:cs="宋体" w:hAnsi="宋体"/>
                <w:sz w:val="24"/>
              </w:rPr>
            </w:pPr>
          </w:p>
        </w:tc>
        <w:tc>
          <w:tcPr>
            <w:tcW w:w="2464" w:type="dxa"/>
            <w:tcBorders/>
          </w:tcPr>
          <w:p>
            <w:pPr>
              <w:pStyle w:val="style0"/>
              <w:widowControl/>
              <w:spacing w:lineRule="exact" w:line="600"/>
              <w:jc w:val="both"/>
              <w:rPr>
                <w:rFonts w:ascii="宋体" w:cs="宋体" w:hAnsi="宋体"/>
                <w:sz w:val="24"/>
              </w:rPr>
            </w:pPr>
          </w:p>
        </w:tc>
      </w:tr>
      <w:tr>
        <w:tblPrEx/>
        <w:trPr/>
        <w:tc>
          <w:tcPr>
            <w:tcW w:w="2463" w:type="dxa"/>
            <w:tcBorders/>
          </w:tcPr>
          <w:p>
            <w:pPr>
              <w:pStyle w:val="style0"/>
              <w:widowControl/>
              <w:spacing w:lineRule="exact" w:line="600"/>
              <w:jc w:val="both"/>
              <w:rPr>
                <w:rFonts w:ascii="宋体" w:cs="宋体" w:hAnsi="宋体"/>
                <w:sz w:val="24"/>
              </w:rPr>
            </w:pPr>
          </w:p>
        </w:tc>
        <w:tc>
          <w:tcPr>
            <w:tcW w:w="2463" w:type="dxa"/>
            <w:tcBorders/>
          </w:tcPr>
          <w:p>
            <w:pPr>
              <w:pStyle w:val="style0"/>
              <w:widowControl/>
              <w:spacing w:lineRule="exact" w:line="600"/>
              <w:jc w:val="both"/>
              <w:rPr>
                <w:rFonts w:ascii="宋体" w:cs="宋体" w:hAnsi="宋体"/>
                <w:sz w:val="24"/>
              </w:rPr>
            </w:pPr>
          </w:p>
        </w:tc>
        <w:tc>
          <w:tcPr>
            <w:tcW w:w="2464" w:type="dxa"/>
            <w:tcBorders/>
          </w:tcPr>
          <w:p>
            <w:pPr>
              <w:pStyle w:val="style0"/>
              <w:widowControl/>
              <w:spacing w:lineRule="exact" w:line="600"/>
              <w:jc w:val="both"/>
              <w:rPr>
                <w:rFonts w:ascii="宋体" w:cs="宋体" w:hAnsi="宋体"/>
                <w:sz w:val="24"/>
              </w:rPr>
            </w:pPr>
          </w:p>
        </w:tc>
        <w:tc>
          <w:tcPr>
            <w:tcW w:w="2464" w:type="dxa"/>
            <w:tcBorders/>
          </w:tcPr>
          <w:p>
            <w:pPr>
              <w:pStyle w:val="style0"/>
              <w:widowControl/>
              <w:spacing w:lineRule="exact" w:line="600"/>
              <w:jc w:val="both"/>
              <w:rPr>
                <w:rFonts w:ascii="宋体" w:cs="宋体" w:hAnsi="宋体"/>
                <w:sz w:val="24"/>
              </w:rPr>
            </w:pPr>
          </w:p>
        </w:tc>
      </w:tr>
    </w:tbl>
    <w:p>
      <w:pPr>
        <w:pStyle w:val="style0"/>
        <w:spacing w:lineRule="exact" w:line="600"/>
        <w:ind w:left="420" w:leftChars="200"/>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保证：除商务和技术偏差表列出的偏差外，</w:t>
      </w:r>
      <w:r>
        <w:rPr>
          <w:rFonts w:ascii="宋体" w:cs="宋体" w:hAnsi="宋体" w:hint="eastAsia"/>
          <w:sz w:val="24"/>
          <w:lang w:eastAsia="zh-CN"/>
        </w:rPr>
        <w:t>服务商</w:t>
      </w:r>
      <w:r>
        <w:rPr>
          <w:rFonts w:ascii="宋体" w:cs="宋体" w:hAnsi="宋体" w:hint="eastAsia"/>
          <w:sz w:val="24"/>
        </w:rPr>
        <w:t>响应采购文件的全部要求。</w:t>
      </w:r>
    </w:p>
    <w:p>
      <w:pPr>
        <w:pStyle w:val="style0"/>
        <w:jc w:val="both"/>
        <w:rPr>
          <w:rFonts w:ascii="宋体" w:cs="宋体" w:hAnsi="宋体"/>
          <w:sz w:val="24"/>
        </w:rPr>
      </w:pPr>
      <w:r>
        <w:rPr>
          <w:rFonts w:ascii="宋体" w:cs="宋体" w:hAnsi="宋体" w:hint="eastAsia"/>
          <w:sz w:val="24"/>
        </w:rPr>
        <w:br w:type="page"/>
      </w:r>
    </w:p>
    <w:bookmarkStart w:id="124" w:name="_Toc12130"/>
    <w:bookmarkStart w:id="125" w:name="_Toc21720"/>
    <w:bookmarkStart w:id="126" w:name="_Toc31747"/>
    <w:bookmarkStart w:id="127" w:name="_Toc14501"/>
    <w:p>
      <w:pPr>
        <w:pStyle w:val="style0"/>
        <w:spacing w:lineRule="exact" w:line="600"/>
        <w:jc w:val="center"/>
        <w:outlineLvl w:val="0"/>
        <w:rPr>
          <w:rFonts w:ascii="宋体" w:cs="宋体" w:hAnsi="宋体"/>
          <w:sz w:val="36"/>
          <w:szCs w:val="36"/>
        </w:rPr>
      </w:pPr>
      <w:r>
        <w:rPr>
          <w:rFonts w:ascii="宋体" w:cs="宋体" w:hAnsi="宋体" w:hint="eastAsia"/>
          <w:sz w:val="36"/>
          <w:szCs w:val="36"/>
          <w:lang w:val="en-US" w:eastAsia="zh-CN"/>
        </w:rPr>
        <w:t>四</w:t>
      </w:r>
      <w:r>
        <w:rPr>
          <w:rFonts w:ascii="宋体" w:cs="宋体" w:hAnsi="宋体" w:hint="eastAsia"/>
          <w:sz w:val="36"/>
          <w:szCs w:val="36"/>
        </w:rPr>
        <w:t>、资格审查资料</w:t>
      </w:r>
      <w:bookmarkEnd w:id="124"/>
      <w:bookmarkEnd w:id="125"/>
      <w:bookmarkEnd w:id="126"/>
      <w:bookmarkEnd w:id="127"/>
    </w:p>
    <w:p>
      <w:pPr>
        <w:pStyle w:val="style0"/>
        <w:spacing w:lineRule="exact" w:line="600"/>
        <w:jc w:val="center"/>
        <w:rPr>
          <w:rFonts w:ascii="宋体" w:cs="宋体" w:hAnsi="宋体"/>
          <w:sz w:val="36"/>
          <w:szCs w:val="36"/>
        </w:rPr>
      </w:pPr>
    </w:p>
    <w:p>
      <w:pPr>
        <w:pStyle w:val="style0"/>
        <w:spacing w:lineRule="exact" w:line="600"/>
        <w:jc w:val="both"/>
        <w:rPr>
          <w:rFonts w:ascii="宋体" w:cs="宋体" w:hAnsi="宋体"/>
          <w:sz w:val="24"/>
        </w:rPr>
      </w:pPr>
      <w:r>
        <w:rPr>
          <w:rFonts w:ascii="宋体" w:cs="宋体" w:hAnsi="宋体" w:hint="eastAsia"/>
          <w:sz w:val="24"/>
        </w:rPr>
        <w:t>（一）基本情况</w:t>
      </w:r>
    </w:p>
    <w:p>
      <w:pPr>
        <w:pStyle w:val="style0"/>
        <w:spacing w:lineRule="exact" w:line="600"/>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应根据</w:t>
      </w:r>
      <w:r>
        <w:rPr>
          <w:rFonts w:ascii="宋体" w:cs="宋体" w:hAnsi="宋体" w:hint="eastAsia"/>
          <w:sz w:val="24"/>
          <w:lang w:eastAsia="zh-CN"/>
        </w:rPr>
        <w:t>服务商</w:t>
      </w:r>
      <w:r>
        <w:rPr>
          <w:rFonts w:ascii="宋体" w:cs="宋体" w:hAnsi="宋体" w:hint="eastAsia"/>
          <w:sz w:val="24"/>
        </w:rPr>
        <w:t>须知前附表第3.5（1）项和第3.5（2）项的要求提供主体资格证明及相关资质证明资料，没有要求则可以不提供。。</w:t>
      </w:r>
    </w:p>
    <w:p>
      <w:pPr>
        <w:pStyle w:val="style0"/>
        <w:spacing w:lineRule="exact" w:line="600"/>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还应根据</w:t>
      </w:r>
      <w:r>
        <w:rPr>
          <w:rFonts w:ascii="宋体" w:cs="宋体" w:hAnsi="宋体" w:hint="eastAsia"/>
          <w:sz w:val="24"/>
          <w:lang w:eastAsia="zh-CN"/>
        </w:rPr>
        <w:t>服务商</w:t>
      </w:r>
      <w:r>
        <w:rPr>
          <w:rFonts w:ascii="宋体" w:cs="宋体" w:hAnsi="宋体" w:hint="eastAsia"/>
          <w:sz w:val="24"/>
        </w:rPr>
        <w:t>须知前地表第3.5（5）项、第3.5（7）项和第3.5（8）项的要求提供其他相关证明材料，没有要求则可以不提供。。</w:t>
      </w:r>
    </w:p>
    <w:p>
      <w:pPr>
        <w:pStyle w:val="style0"/>
        <w:spacing w:lineRule="exact" w:line="600"/>
        <w:jc w:val="both"/>
        <w:rPr>
          <w:rFonts w:ascii="宋体" w:cs="宋体" w:hAnsi="宋体"/>
          <w:sz w:val="24"/>
        </w:rPr>
      </w:pPr>
      <w:r>
        <w:rPr>
          <w:rFonts w:ascii="宋体" w:cs="宋体" w:hAnsi="宋体" w:hint="eastAsia"/>
          <w:sz w:val="24"/>
        </w:rPr>
        <w:t>（二）近年财务状况</w:t>
      </w:r>
    </w:p>
    <w:p>
      <w:pPr>
        <w:pStyle w:val="style0"/>
        <w:spacing w:lineRule="exact" w:line="600"/>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应根据</w:t>
      </w:r>
      <w:r>
        <w:rPr>
          <w:rFonts w:ascii="宋体" w:cs="宋体" w:hAnsi="宋体" w:hint="eastAsia"/>
          <w:sz w:val="24"/>
          <w:lang w:eastAsia="zh-CN"/>
        </w:rPr>
        <w:t>服务商</w:t>
      </w:r>
      <w:r>
        <w:rPr>
          <w:rFonts w:ascii="宋体" w:cs="宋体" w:hAnsi="宋体" w:hint="eastAsia"/>
          <w:sz w:val="24"/>
        </w:rPr>
        <w:t>须知前附表第3.5（3）项的要求提供近年财务会计报表复印件，没有要求则可以不提供。</w:t>
      </w:r>
    </w:p>
    <w:p>
      <w:pPr>
        <w:pStyle w:val="style0"/>
        <w:spacing w:lineRule="exact" w:line="600"/>
        <w:jc w:val="both"/>
        <w:rPr>
          <w:rFonts w:ascii="宋体" w:cs="宋体" w:hAnsi="宋体"/>
          <w:sz w:val="24"/>
        </w:rPr>
      </w:pPr>
      <w:r>
        <w:rPr>
          <w:rFonts w:ascii="宋体" w:cs="宋体" w:hAnsi="宋体" w:hint="eastAsia"/>
          <w:sz w:val="24"/>
        </w:rPr>
        <w:t>（三）近年的类似项目情况表</w:t>
      </w:r>
    </w:p>
    <w:tbl>
      <w:tblPr>
        <w:tblStyle w:val="style154"/>
        <w:tblW w:w="98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70"/>
        <w:gridCol w:w="1971"/>
        <w:gridCol w:w="1971"/>
        <w:gridCol w:w="1971"/>
        <w:gridCol w:w="1971"/>
      </w:tblGrid>
      <w:tr>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项目名称</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r>
        <w:tblPrEx/>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服务内容</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r>
        <w:tblPrEx/>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委托人/发包人名称</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r>
        <w:tblPrEx/>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委托人/发包人联系人及电话</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r>
        <w:tblPrEx/>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合同价格</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r>
        <w:tblPrEx/>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服务是否完成</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r>
        <w:tblPrEx/>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项目负责人（如有）</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r>
        <w:tblPrEx/>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项目概况及</w:t>
            </w:r>
            <w:r>
              <w:rPr>
                <w:rFonts w:ascii="宋体" w:cs="宋体" w:hAnsi="宋体" w:hint="eastAsia"/>
                <w:sz w:val="24"/>
                <w:lang w:eastAsia="zh-CN"/>
              </w:rPr>
              <w:t>服务商</w:t>
            </w:r>
            <w:r>
              <w:rPr>
                <w:rFonts w:ascii="宋体" w:cs="宋体" w:hAnsi="宋体" w:hint="eastAsia"/>
                <w:sz w:val="24"/>
              </w:rPr>
              <w:t>履约情况</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r>
        <w:tblPrEx/>
        <w:trPr/>
        <w:tc>
          <w:tcPr>
            <w:tcW w:w="1970" w:type="dxa"/>
            <w:tcBorders/>
          </w:tcPr>
          <w:p>
            <w:pPr>
              <w:pStyle w:val="style0"/>
              <w:widowControl/>
              <w:spacing w:lineRule="auto" w:line="288"/>
              <w:jc w:val="both"/>
              <w:rPr>
                <w:rFonts w:ascii="宋体" w:cs="宋体" w:hAnsi="宋体"/>
                <w:sz w:val="24"/>
              </w:rPr>
            </w:pPr>
            <w:r>
              <w:rPr>
                <w:rFonts w:ascii="宋体" w:cs="宋体" w:hAnsi="宋体" w:hint="eastAsia"/>
                <w:sz w:val="24"/>
              </w:rPr>
              <w:t>备注</w:t>
            </w: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c>
          <w:tcPr>
            <w:tcW w:w="1971" w:type="dxa"/>
            <w:tcBorders/>
          </w:tcPr>
          <w:p>
            <w:pPr>
              <w:pStyle w:val="style0"/>
              <w:widowControl/>
              <w:spacing w:lineRule="auto" w:line="288"/>
              <w:jc w:val="both"/>
              <w:rPr>
                <w:rFonts w:ascii="宋体" w:cs="宋体" w:hAnsi="宋体"/>
                <w:sz w:val="24"/>
              </w:rPr>
            </w:pPr>
          </w:p>
        </w:tc>
      </w:tr>
    </w:tbl>
    <w:p>
      <w:pPr>
        <w:pStyle w:val="style0"/>
        <w:spacing w:lineRule="exact" w:line="600"/>
        <w:jc w:val="both"/>
        <w:rPr>
          <w:rFonts w:ascii="宋体" w:cs="宋体" w:hAnsi="宋体"/>
          <w:sz w:val="24"/>
        </w:rPr>
      </w:pPr>
      <w:r>
        <w:rPr>
          <w:rFonts w:ascii="宋体" w:cs="宋体" w:hAnsi="宋体" w:hint="eastAsia"/>
          <w:sz w:val="24"/>
        </w:rPr>
        <w:t>注：</w:t>
      </w:r>
      <w:r>
        <w:rPr>
          <w:rFonts w:ascii="宋体" w:cs="宋体" w:hAnsi="宋体" w:hint="eastAsia"/>
          <w:sz w:val="24"/>
          <w:lang w:eastAsia="zh-CN"/>
        </w:rPr>
        <w:t>服务商</w:t>
      </w:r>
      <w:r>
        <w:rPr>
          <w:rFonts w:ascii="宋体" w:cs="宋体" w:hAnsi="宋体" w:hint="eastAsia"/>
          <w:sz w:val="24"/>
        </w:rPr>
        <w:t>应根据</w:t>
      </w:r>
      <w:r>
        <w:rPr>
          <w:rFonts w:ascii="宋体" w:cs="宋体" w:hAnsi="宋体" w:hint="eastAsia"/>
          <w:sz w:val="24"/>
          <w:lang w:eastAsia="zh-CN"/>
        </w:rPr>
        <w:t>服务商</w:t>
      </w:r>
      <w:r>
        <w:rPr>
          <w:rFonts w:ascii="宋体" w:cs="宋体" w:hAnsi="宋体" w:hint="eastAsia"/>
          <w:sz w:val="24"/>
        </w:rPr>
        <w:t>须知前附表第3.5（4）项的要求在本表后附相关证明材料。</w:t>
      </w:r>
    </w:p>
    <w:p>
      <w:pPr>
        <w:pStyle w:val="style0"/>
        <w:spacing w:lineRule="exact" w:line="600"/>
        <w:jc w:val="both"/>
        <w:rPr>
          <w:rFonts w:ascii="宋体" w:cs="宋体" w:hAnsi="宋体"/>
          <w:sz w:val="24"/>
        </w:rPr>
      </w:pPr>
    </w:p>
    <w:bookmarkStart w:id="128" w:name="_Toc14377"/>
    <w:bookmarkStart w:id="129" w:name="_Toc29454"/>
    <w:bookmarkStart w:id="130" w:name="_Toc27660"/>
    <w:bookmarkStart w:id="131" w:name="_Toc9707"/>
    <w:p>
      <w:pPr>
        <w:pStyle w:val="style1"/>
        <w:spacing w:before="0" w:after="0" w:lineRule="atLeast" w:line="380"/>
        <w:jc w:val="both"/>
        <w:rPr>
          <w:rFonts w:ascii="宋体" w:cs="宋体" w:hAnsi="宋体"/>
          <w:b w:val="false"/>
          <w:sz w:val="24"/>
          <w:szCs w:val="24"/>
        </w:rPr>
      </w:pPr>
      <w:r>
        <w:rPr>
          <w:rFonts w:ascii="宋体" w:cs="宋体" w:hAnsi="宋体" w:hint="eastAsia"/>
          <w:b w:val="false"/>
          <w:sz w:val="24"/>
          <w:szCs w:val="24"/>
        </w:rPr>
        <w:t>（五）</w:t>
      </w:r>
      <w:r>
        <w:rPr>
          <w:rFonts w:ascii="宋体" w:cs="宋体" w:hAnsi="宋体" w:hint="eastAsia"/>
          <w:b w:val="false"/>
          <w:sz w:val="24"/>
          <w:szCs w:val="24"/>
          <w:lang w:val="en-US"/>
        </w:rPr>
        <w:t>服务人员及</w:t>
      </w:r>
      <w:r>
        <w:rPr>
          <w:rFonts w:ascii="宋体" w:cs="宋体" w:hAnsi="宋体" w:hint="eastAsia"/>
          <w:b w:val="false"/>
          <w:sz w:val="24"/>
          <w:szCs w:val="24"/>
        </w:rPr>
        <w:t>主要人员</w:t>
      </w:r>
      <w:r>
        <w:rPr>
          <w:rFonts w:ascii="宋体" w:cs="宋体" w:hAnsi="宋体" w:hint="eastAsia"/>
          <w:b w:val="false"/>
          <w:sz w:val="24"/>
          <w:szCs w:val="24"/>
          <w:lang w:val="en-US"/>
        </w:rPr>
        <w:t>信息</w:t>
      </w:r>
      <w:r>
        <w:rPr>
          <w:rFonts w:ascii="宋体" w:cs="宋体" w:hAnsi="宋体" w:hint="eastAsia"/>
          <w:b w:val="false"/>
          <w:sz w:val="24"/>
          <w:szCs w:val="24"/>
        </w:rPr>
        <w:t>表</w:t>
      </w:r>
      <w:bookmarkEnd w:id="128"/>
      <w:bookmarkEnd w:id="129"/>
      <w:bookmarkEnd w:id="130"/>
      <w:bookmarkEnd w:id="131"/>
    </w:p>
    <w:p>
      <w:pPr>
        <w:pStyle w:val="style0"/>
        <w:autoSpaceDE w:val="false"/>
        <w:autoSpaceDN w:val="false"/>
        <w:spacing w:lineRule="atLeast" w:line="400"/>
        <w:jc w:val="both"/>
        <w:textAlignment w:val="bottom"/>
        <w:rPr>
          <w:rFonts w:ascii="宋体" w:cs="宋体" w:hAnsi="宋体"/>
          <w:sz w:val="24"/>
        </w:rPr>
      </w:pPr>
    </w:p>
    <w:tbl>
      <w:tblPr>
        <w:tblStyle w:val="style105"/>
        <w:tblW w:w="96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1334"/>
        <w:gridCol w:w="950"/>
        <w:gridCol w:w="4878"/>
        <w:gridCol w:w="2532"/>
      </w:tblGrid>
      <w:tr>
        <w:trPr>
          <w:cantSplit/>
        </w:trPr>
        <w:tc>
          <w:tcPr>
            <w:tcW w:w="1334" w:type="dxa"/>
            <w:tcBorders/>
            <w:vAlign w:val="center"/>
          </w:tcPr>
          <w:p>
            <w:pPr>
              <w:pStyle w:val="style0"/>
              <w:autoSpaceDE w:val="false"/>
              <w:autoSpaceDN w:val="false"/>
              <w:spacing w:beforeLines="25" w:afterLines="25" w:lineRule="atLeast" w:line="400"/>
              <w:jc w:val="center"/>
              <w:textAlignment w:val="bottom"/>
              <w:rPr>
                <w:rFonts w:ascii="宋体" w:cs="宋体" w:eastAsia="宋体" w:hAnsi="宋体" w:hint="default"/>
                <w:sz w:val="24"/>
                <w:lang w:val="en-US"/>
              </w:rPr>
            </w:pPr>
            <w:r>
              <w:rPr>
                <w:rFonts w:ascii="宋体" w:cs="宋体" w:hAnsi="宋体" w:hint="eastAsia"/>
                <w:sz w:val="24"/>
                <w:lang w:val="en-US"/>
              </w:rPr>
              <w:t>姓名</w:t>
            </w:r>
          </w:p>
        </w:tc>
        <w:tc>
          <w:tcPr>
            <w:tcW w:w="950" w:type="dxa"/>
            <w:tcBorders/>
            <w:vAlign w:val="center"/>
          </w:tcPr>
          <w:p>
            <w:pPr>
              <w:pStyle w:val="style4099"/>
              <w:adjustRightInd/>
              <w:snapToGrid/>
              <w:spacing w:beforeLines="25" w:afterLines="25" w:lineRule="atLeast" w:line="400"/>
              <w:jc w:val="center"/>
              <w:textAlignment w:val="bottom"/>
              <w:rPr>
                <w:rFonts w:ascii="宋体" w:cs="宋体" w:eastAsia="宋体" w:hAnsi="宋体" w:hint="eastAsia"/>
                <w:spacing w:val="0"/>
                <w:kern w:val="2"/>
                <w:sz w:val="24"/>
                <w:szCs w:val="24"/>
              </w:rPr>
            </w:pPr>
            <w:r>
              <w:rPr>
                <w:rFonts w:ascii="宋体" w:cs="宋体" w:hAnsi="宋体" w:hint="eastAsia"/>
                <w:spacing w:val="0"/>
                <w:kern w:val="2"/>
                <w:sz w:val="24"/>
                <w:szCs w:val="24"/>
                <w:lang w:val="en-US"/>
              </w:rPr>
              <w:t>年龄</w:t>
            </w:r>
          </w:p>
        </w:tc>
        <w:tc>
          <w:tcPr>
            <w:tcW w:w="4878" w:type="dxa"/>
            <w:tcBorders/>
            <w:vAlign w:val="center"/>
          </w:tcPr>
          <w:p>
            <w:pPr>
              <w:pStyle w:val="style4099"/>
              <w:adjustRightInd/>
              <w:snapToGrid/>
              <w:spacing w:beforeLines="25" w:afterLines="25" w:lineRule="atLeast" w:line="400"/>
              <w:jc w:val="center"/>
              <w:textAlignment w:val="bottom"/>
              <w:rPr>
                <w:rFonts w:ascii="宋体" w:cs="宋体" w:eastAsia="宋体" w:hAnsi="宋体" w:hint="default"/>
                <w:spacing w:val="0"/>
                <w:kern w:val="2"/>
                <w:sz w:val="24"/>
                <w:szCs w:val="24"/>
                <w:lang w:val="en-US"/>
              </w:rPr>
            </w:pPr>
            <w:r>
              <w:rPr>
                <w:rFonts w:ascii="宋体" w:cs="宋体" w:hAnsi="宋体" w:hint="eastAsia"/>
                <w:spacing w:val="0"/>
                <w:kern w:val="2"/>
                <w:sz w:val="24"/>
                <w:szCs w:val="24"/>
                <w:lang w:val="en-US"/>
              </w:rPr>
              <w:t>参与项目名称</w:t>
            </w:r>
          </w:p>
        </w:tc>
        <w:tc>
          <w:tcPr>
            <w:tcW w:w="2532"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r>
              <w:rPr>
                <w:rFonts w:ascii="宋体" w:cs="宋体" w:hAnsi="宋体" w:hint="eastAsia"/>
                <w:sz w:val="24"/>
              </w:rPr>
              <w:t>发包人及联系电话</w:t>
            </w:r>
          </w:p>
        </w:tc>
      </w:tr>
      <w:tr>
        <w:tblPrEx/>
        <w:trPr>
          <w:cantSplit/>
        </w:trPr>
        <w:tc>
          <w:tcPr>
            <w:tcW w:w="1334"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p>
        </w:tc>
        <w:tc>
          <w:tcPr>
            <w:tcW w:w="950"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p>
        </w:tc>
        <w:tc>
          <w:tcPr>
            <w:tcW w:w="4878" w:type="dxa"/>
            <w:tcBorders/>
          </w:tcPr>
          <w:p>
            <w:pPr>
              <w:pStyle w:val="style0"/>
              <w:autoSpaceDE w:val="false"/>
              <w:autoSpaceDN w:val="false"/>
              <w:spacing w:beforeLines="25" w:afterLines="25" w:lineRule="atLeast" w:line="400"/>
              <w:jc w:val="center"/>
              <w:textAlignment w:val="bottom"/>
              <w:rPr>
                <w:rFonts w:ascii="宋体" w:cs="宋体" w:hAnsi="宋体"/>
                <w:sz w:val="24"/>
              </w:rPr>
            </w:pPr>
          </w:p>
        </w:tc>
        <w:tc>
          <w:tcPr>
            <w:tcW w:w="2532" w:type="dxa"/>
            <w:tcBorders/>
          </w:tcPr>
          <w:p>
            <w:pPr>
              <w:pStyle w:val="style0"/>
              <w:autoSpaceDE w:val="false"/>
              <w:autoSpaceDN w:val="false"/>
              <w:spacing w:beforeLines="25" w:afterLines="25" w:lineRule="atLeast" w:line="400"/>
              <w:jc w:val="center"/>
              <w:textAlignment w:val="bottom"/>
              <w:rPr>
                <w:rFonts w:ascii="宋体" w:cs="宋体" w:hAnsi="宋体"/>
                <w:sz w:val="24"/>
              </w:rPr>
            </w:pPr>
          </w:p>
        </w:tc>
      </w:tr>
      <w:tr>
        <w:tblPrEx/>
        <w:trPr>
          <w:cantSplit/>
        </w:trPr>
        <w:tc>
          <w:tcPr>
            <w:tcW w:w="1334"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p>
        </w:tc>
        <w:tc>
          <w:tcPr>
            <w:tcW w:w="950"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p>
        </w:tc>
        <w:tc>
          <w:tcPr>
            <w:tcW w:w="4878" w:type="dxa"/>
            <w:tcBorders/>
          </w:tcPr>
          <w:p>
            <w:pPr>
              <w:pStyle w:val="style0"/>
              <w:autoSpaceDE w:val="false"/>
              <w:autoSpaceDN w:val="false"/>
              <w:spacing w:beforeLines="25" w:afterLines="25" w:lineRule="atLeast" w:line="400"/>
              <w:jc w:val="center"/>
              <w:textAlignment w:val="bottom"/>
              <w:rPr>
                <w:rFonts w:ascii="宋体" w:cs="宋体" w:hAnsi="宋体"/>
                <w:sz w:val="24"/>
              </w:rPr>
            </w:pPr>
          </w:p>
        </w:tc>
        <w:tc>
          <w:tcPr>
            <w:tcW w:w="2532" w:type="dxa"/>
            <w:tcBorders/>
          </w:tcPr>
          <w:p>
            <w:pPr>
              <w:pStyle w:val="style0"/>
              <w:autoSpaceDE w:val="false"/>
              <w:autoSpaceDN w:val="false"/>
              <w:spacing w:beforeLines="25" w:afterLines="25" w:lineRule="atLeast" w:line="400"/>
              <w:jc w:val="center"/>
              <w:textAlignment w:val="bottom"/>
              <w:rPr>
                <w:rFonts w:ascii="宋体" w:cs="宋体" w:hAnsi="宋体"/>
                <w:sz w:val="24"/>
              </w:rPr>
            </w:pPr>
          </w:p>
        </w:tc>
      </w:tr>
      <w:tr>
        <w:tblPrEx/>
        <w:trPr>
          <w:cantSplit/>
        </w:trPr>
        <w:tc>
          <w:tcPr>
            <w:tcW w:w="1334"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p>
        </w:tc>
        <w:tc>
          <w:tcPr>
            <w:tcW w:w="950"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p>
        </w:tc>
        <w:tc>
          <w:tcPr>
            <w:tcW w:w="4878" w:type="dxa"/>
            <w:tcBorders/>
          </w:tcPr>
          <w:p>
            <w:pPr>
              <w:pStyle w:val="style0"/>
              <w:autoSpaceDE w:val="false"/>
              <w:autoSpaceDN w:val="false"/>
              <w:spacing w:beforeLines="25" w:afterLines="25" w:lineRule="atLeast" w:line="400"/>
              <w:jc w:val="center"/>
              <w:textAlignment w:val="bottom"/>
              <w:rPr>
                <w:rFonts w:ascii="宋体" w:cs="宋体" w:hAnsi="宋体"/>
                <w:sz w:val="24"/>
              </w:rPr>
            </w:pPr>
          </w:p>
        </w:tc>
        <w:tc>
          <w:tcPr>
            <w:tcW w:w="2532" w:type="dxa"/>
            <w:tcBorders/>
          </w:tcPr>
          <w:p>
            <w:pPr>
              <w:pStyle w:val="style0"/>
              <w:autoSpaceDE w:val="false"/>
              <w:autoSpaceDN w:val="false"/>
              <w:spacing w:beforeLines="25" w:afterLines="25" w:lineRule="atLeast" w:line="400"/>
              <w:jc w:val="center"/>
              <w:textAlignment w:val="bottom"/>
              <w:rPr>
                <w:rFonts w:ascii="宋体" w:cs="宋体" w:hAnsi="宋体"/>
                <w:sz w:val="24"/>
              </w:rPr>
            </w:pPr>
          </w:p>
        </w:tc>
      </w:tr>
      <w:tr>
        <w:tblPrEx/>
        <w:trPr>
          <w:cantSplit/>
        </w:trPr>
        <w:tc>
          <w:tcPr>
            <w:tcW w:w="1334"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p>
        </w:tc>
        <w:tc>
          <w:tcPr>
            <w:tcW w:w="950" w:type="dxa"/>
            <w:tcBorders/>
            <w:vAlign w:val="center"/>
          </w:tcPr>
          <w:p>
            <w:pPr>
              <w:pStyle w:val="style0"/>
              <w:autoSpaceDE w:val="false"/>
              <w:autoSpaceDN w:val="false"/>
              <w:spacing w:beforeLines="25" w:afterLines="25" w:lineRule="atLeast" w:line="400"/>
              <w:jc w:val="center"/>
              <w:textAlignment w:val="bottom"/>
              <w:rPr>
                <w:rFonts w:ascii="宋体" w:cs="宋体" w:hAnsi="宋体"/>
                <w:sz w:val="24"/>
              </w:rPr>
            </w:pPr>
          </w:p>
        </w:tc>
        <w:tc>
          <w:tcPr>
            <w:tcW w:w="4878" w:type="dxa"/>
            <w:tcBorders/>
          </w:tcPr>
          <w:p>
            <w:pPr>
              <w:pStyle w:val="style0"/>
              <w:autoSpaceDE w:val="false"/>
              <w:autoSpaceDN w:val="false"/>
              <w:spacing w:beforeLines="25" w:afterLines="25" w:lineRule="atLeast" w:line="400"/>
              <w:jc w:val="center"/>
              <w:textAlignment w:val="bottom"/>
              <w:rPr>
                <w:rFonts w:ascii="宋体" w:cs="宋体" w:hAnsi="宋体"/>
                <w:sz w:val="24"/>
              </w:rPr>
            </w:pPr>
          </w:p>
        </w:tc>
        <w:tc>
          <w:tcPr>
            <w:tcW w:w="2532" w:type="dxa"/>
            <w:tcBorders/>
          </w:tcPr>
          <w:p>
            <w:pPr>
              <w:pStyle w:val="style0"/>
              <w:autoSpaceDE w:val="false"/>
              <w:autoSpaceDN w:val="false"/>
              <w:spacing w:beforeLines="25" w:afterLines="25" w:lineRule="atLeast" w:line="400"/>
              <w:jc w:val="center"/>
              <w:textAlignment w:val="bottom"/>
              <w:rPr>
                <w:rFonts w:ascii="宋体" w:cs="宋体" w:hAnsi="宋体"/>
                <w:sz w:val="24"/>
              </w:rPr>
            </w:pPr>
          </w:p>
        </w:tc>
      </w:tr>
    </w:tbl>
    <w:p>
      <w:pPr>
        <w:pStyle w:val="style0"/>
        <w:spacing w:lineRule="exact" w:line="600"/>
        <w:jc w:val="both"/>
        <w:rPr>
          <w:rFonts w:ascii="宋体" w:cs="宋体" w:hAnsi="宋体"/>
          <w:sz w:val="24"/>
        </w:rPr>
      </w:pPr>
      <w:r>
        <w:rPr>
          <w:rFonts w:ascii="宋体" w:cs="宋体" w:hAnsi="宋体" w:hint="eastAsia"/>
          <w:sz w:val="24"/>
        </w:rPr>
        <w:t>注：</w:t>
      </w:r>
      <w:r>
        <w:rPr>
          <w:rFonts w:ascii="宋体" w:cs="宋体" w:hAnsi="宋体" w:hint="eastAsia"/>
          <w:sz w:val="24"/>
          <w:lang w:eastAsia="zh-CN"/>
        </w:rPr>
        <w:t>服务商</w:t>
      </w:r>
      <w:r>
        <w:rPr>
          <w:rFonts w:ascii="宋体" w:cs="宋体" w:hAnsi="宋体" w:hint="eastAsia"/>
          <w:sz w:val="24"/>
        </w:rPr>
        <w:t>应根据</w:t>
      </w:r>
      <w:r>
        <w:rPr>
          <w:rFonts w:ascii="宋体" w:cs="宋体" w:hAnsi="宋体" w:hint="eastAsia"/>
          <w:sz w:val="24"/>
          <w:lang w:eastAsia="zh-CN"/>
        </w:rPr>
        <w:t>服务商</w:t>
      </w:r>
      <w:r>
        <w:rPr>
          <w:rFonts w:ascii="宋体" w:cs="宋体" w:hAnsi="宋体" w:hint="eastAsia"/>
          <w:sz w:val="24"/>
        </w:rPr>
        <w:t>须知前附表第3.5（6）项的要求在本表后附相关证明材料。</w:t>
      </w:r>
    </w:p>
    <w:p>
      <w:pPr>
        <w:pStyle w:val="style0"/>
        <w:spacing w:lineRule="exact" w:line="600"/>
        <w:jc w:val="both"/>
        <w:rPr>
          <w:rFonts w:ascii="宋体" w:cs="宋体" w:hAnsi="宋体"/>
          <w:sz w:val="24"/>
        </w:rPr>
      </w:pPr>
      <w:r>
        <w:rPr>
          <w:rFonts w:ascii="宋体" w:cs="宋体" w:hAnsi="宋体" w:hint="eastAsia"/>
          <w:sz w:val="24"/>
        </w:rPr>
        <w:br w:type="page"/>
      </w:r>
    </w:p>
    <w:bookmarkStart w:id="132" w:name="_Toc21596"/>
    <w:bookmarkStart w:id="133" w:name="_Toc4698"/>
    <w:bookmarkStart w:id="134" w:name="_Toc28063"/>
    <w:bookmarkStart w:id="135" w:name="_Toc19306"/>
    <w:p>
      <w:pPr>
        <w:pStyle w:val="style0"/>
        <w:adjustRightInd w:val="false"/>
        <w:snapToGrid w:val="false"/>
        <w:spacing w:lineRule="exact" w:line="600"/>
        <w:jc w:val="center"/>
        <w:outlineLvl w:val="0"/>
        <w:rPr>
          <w:rFonts w:ascii="宋体" w:cs="宋体" w:hAnsi="宋体"/>
          <w:sz w:val="36"/>
          <w:szCs w:val="36"/>
        </w:rPr>
      </w:pPr>
      <w:r>
        <w:rPr>
          <w:rFonts w:ascii="宋体" w:cs="宋体" w:hAnsi="宋体" w:hint="eastAsia"/>
          <w:sz w:val="36"/>
          <w:szCs w:val="36"/>
          <w:lang w:val="en-US" w:eastAsia="zh-CN"/>
        </w:rPr>
        <w:t>五</w:t>
      </w:r>
      <w:r>
        <w:rPr>
          <w:rFonts w:ascii="宋体" w:cs="宋体" w:hAnsi="宋体" w:hint="eastAsia"/>
          <w:sz w:val="36"/>
          <w:szCs w:val="36"/>
        </w:rPr>
        <w:t>、响应方案</w:t>
      </w:r>
      <w:bookmarkEnd w:id="132"/>
      <w:bookmarkEnd w:id="133"/>
      <w:bookmarkEnd w:id="134"/>
      <w:bookmarkEnd w:id="135"/>
    </w:p>
    <w:p>
      <w:pPr>
        <w:pStyle w:val="style77"/>
        <w:rPr>
          <w:rFonts w:cs="宋体" w:hAnsi="宋体"/>
        </w:rPr>
      </w:pPr>
    </w:p>
    <w:p>
      <w:pPr>
        <w:pStyle w:val="style0"/>
        <w:adjustRightInd w:val="false"/>
        <w:snapToGrid w:val="false"/>
        <w:spacing w:lineRule="exact" w:line="600"/>
        <w:ind w:firstLine="480" w:firstLineChars="200"/>
        <w:jc w:val="both"/>
        <w:rPr>
          <w:rFonts w:ascii="宋体" w:cs="宋体" w:hAnsi="宋体"/>
          <w:sz w:val="24"/>
        </w:rPr>
      </w:pPr>
      <w:r>
        <w:rPr>
          <w:rFonts w:ascii="宋体" w:cs="宋体" w:hAnsi="宋体" w:hint="eastAsia"/>
          <w:sz w:val="24"/>
        </w:rPr>
        <w:t>响应方案一般包括(但不限于)下列内容:</w:t>
      </w:r>
    </w:p>
    <w:p>
      <w:pPr>
        <w:pStyle w:val="style0"/>
        <w:adjustRightInd w:val="false"/>
        <w:snapToGrid w:val="false"/>
        <w:spacing w:lineRule="exact" w:line="600"/>
        <w:ind w:left="420" w:leftChars="200"/>
        <w:jc w:val="both"/>
        <w:rPr>
          <w:rFonts w:ascii="宋体" w:cs="宋体" w:hAnsi="宋体" w:hint="eastAsia"/>
          <w:sz w:val="24"/>
          <w:lang w:val="en-US" w:eastAsia="zh-CN"/>
        </w:rPr>
      </w:pPr>
      <w:r>
        <w:rPr>
          <w:rFonts w:ascii="宋体" w:cs="宋体" w:hAnsi="宋体" w:hint="eastAsia"/>
          <w:sz w:val="24"/>
        </w:rPr>
        <w:t>(1)</w:t>
      </w:r>
      <w:r>
        <w:rPr>
          <w:rFonts w:ascii="宋体" w:cs="宋体" w:hAnsi="宋体" w:hint="eastAsia"/>
          <w:sz w:val="24"/>
          <w:lang w:val="en-US" w:eastAsia="zh-CN"/>
        </w:rPr>
        <w:t>项目建设内容</w:t>
      </w:r>
    </w:p>
    <w:p>
      <w:pPr>
        <w:pStyle w:val="style0"/>
        <w:numPr>
          <w:ilvl w:val="0"/>
          <w:numId w:val="7"/>
        </w:numPr>
        <w:adjustRightInd w:val="false"/>
        <w:snapToGrid w:val="false"/>
        <w:spacing w:lineRule="exact" w:line="600"/>
        <w:ind w:left="420" w:leftChars="200"/>
        <w:jc w:val="both"/>
        <w:rPr>
          <w:rFonts w:ascii="宋体" w:cs="宋体" w:hAnsi="宋体" w:hint="default"/>
          <w:sz w:val="24"/>
          <w:lang w:val="en-US" w:eastAsia="zh-CN"/>
        </w:rPr>
      </w:pPr>
      <w:r>
        <w:rPr>
          <w:rFonts w:ascii="宋体" w:cs="宋体" w:hAnsi="宋体" w:hint="eastAsia"/>
          <w:sz w:val="24"/>
          <w:lang w:val="en-US" w:eastAsia="zh-CN"/>
        </w:rPr>
        <w:t>网络货运平台系统展示</w:t>
      </w:r>
    </w:p>
    <w:p>
      <w:pPr>
        <w:pStyle w:val="style0"/>
        <w:numPr>
          <w:ilvl w:val="0"/>
          <w:numId w:val="7"/>
        </w:numPr>
        <w:adjustRightInd w:val="false"/>
        <w:snapToGrid w:val="false"/>
        <w:spacing w:lineRule="exact" w:line="600"/>
        <w:ind w:left="420" w:leftChars="200"/>
        <w:jc w:val="both"/>
        <w:rPr>
          <w:rFonts w:ascii="宋体" w:cs="宋体" w:hAnsi="宋体" w:hint="default"/>
          <w:sz w:val="24"/>
          <w:lang w:val="en-US" w:eastAsia="zh-CN"/>
        </w:rPr>
      </w:pPr>
      <w:r>
        <w:rPr>
          <w:rFonts w:ascii="宋体" w:cs="宋体" w:hAnsi="宋体" w:hint="eastAsia"/>
          <w:sz w:val="24"/>
          <w:lang w:val="en-US" w:eastAsia="zh-CN"/>
        </w:rPr>
        <w:t>售后服务方案</w:t>
      </w:r>
    </w:p>
    <w:p>
      <w:pPr>
        <w:pStyle w:val="style0"/>
        <w:numPr>
          <w:ilvl w:val="0"/>
          <w:numId w:val="7"/>
        </w:numPr>
        <w:adjustRightInd w:val="false"/>
        <w:snapToGrid w:val="false"/>
        <w:spacing w:lineRule="exact" w:line="600"/>
        <w:ind w:left="420" w:leftChars="200"/>
        <w:jc w:val="both"/>
        <w:rPr>
          <w:rFonts w:ascii="宋体" w:cs="宋体" w:hAnsi="宋体" w:hint="default"/>
          <w:sz w:val="24"/>
          <w:lang w:val="en-US" w:eastAsia="zh-CN"/>
        </w:rPr>
      </w:pPr>
      <w:r>
        <w:rPr>
          <w:rFonts w:ascii="宋体" w:cs="宋体" w:hAnsi="宋体" w:hint="eastAsia"/>
          <w:sz w:val="24"/>
          <w:lang w:val="en-US" w:eastAsia="zh-CN"/>
        </w:rPr>
        <w:t>技术培训方案</w:t>
      </w:r>
    </w:p>
    <w:p>
      <w:pPr>
        <w:pStyle w:val="style0"/>
        <w:numPr>
          <w:ilvl w:val="0"/>
          <w:numId w:val="7"/>
        </w:numPr>
        <w:adjustRightInd w:val="false"/>
        <w:snapToGrid w:val="false"/>
        <w:spacing w:lineRule="exact" w:line="600"/>
        <w:ind w:left="420" w:leftChars="200"/>
        <w:jc w:val="both"/>
        <w:rPr>
          <w:rFonts w:ascii="宋体" w:cs="宋体" w:hAnsi="宋体" w:hint="default"/>
          <w:sz w:val="24"/>
          <w:lang w:val="en-US" w:eastAsia="zh-CN"/>
        </w:rPr>
      </w:pPr>
      <w:r>
        <w:rPr>
          <w:rFonts w:ascii="宋体" w:cs="宋体" w:hAnsi="宋体" w:hint="eastAsia"/>
          <w:sz w:val="24"/>
          <w:lang w:val="en-US" w:eastAsia="zh-CN"/>
        </w:rPr>
        <w:t>运营辅导方案</w:t>
      </w:r>
    </w:p>
    <w:p>
      <w:pPr>
        <w:pStyle w:val="style0"/>
        <w:adjustRightInd w:val="false"/>
        <w:snapToGrid w:val="false"/>
        <w:spacing w:lineRule="exact" w:line="600"/>
        <w:ind w:left="420" w:leftChars="200"/>
        <w:jc w:val="both"/>
        <w:rPr>
          <w:rFonts w:ascii="宋体" w:cs="宋体" w:hAnsi="宋体"/>
          <w:sz w:val="24"/>
        </w:rPr>
      </w:pPr>
      <w:r>
        <w:rPr>
          <w:rFonts w:ascii="宋体" w:cs="宋体" w:hAnsi="宋体" w:hint="eastAsia"/>
          <w:sz w:val="24"/>
        </w:rPr>
        <w:t>(5)拟投入本项目的服务人员及主要人员</w:t>
      </w:r>
      <w:r>
        <w:rPr>
          <w:rFonts w:ascii="宋体" w:cs="宋体" w:hAnsi="宋体" w:hint="eastAsia"/>
          <w:sz w:val="24"/>
          <w:lang w:val="en-US" w:eastAsia="zh-CN"/>
        </w:rPr>
        <w:t>信息</w:t>
      </w:r>
      <w:r>
        <w:rPr>
          <w:rFonts w:ascii="宋体" w:cs="宋体" w:hAnsi="宋体" w:hint="eastAsia"/>
          <w:sz w:val="24"/>
        </w:rPr>
        <w:t>;</w:t>
      </w:r>
    </w:p>
    <w:p>
      <w:pPr>
        <w:pStyle w:val="style0"/>
        <w:adjustRightInd w:val="false"/>
        <w:snapToGrid w:val="false"/>
        <w:spacing w:lineRule="exact" w:line="600"/>
        <w:ind w:left="420" w:leftChars="200"/>
        <w:jc w:val="both"/>
        <w:rPr>
          <w:rFonts w:ascii="宋体" w:cs="宋体" w:hAnsi="宋体" w:hint="eastAsia"/>
          <w:sz w:val="24"/>
          <w:lang w:val="en-US" w:eastAsia="zh-CN"/>
        </w:rPr>
      </w:pPr>
      <w:r>
        <w:rPr>
          <w:rFonts w:ascii="宋体" w:cs="宋体" w:hAnsi="宋体" w:hint="eastAsia"/>
          <w:sz w:val="24"/>
        </w:rPr>
        <w:t>(6)</w:t>
      </w:r>
      <w:r>
        <w:rPr>
          <w:rFonts w:ascii="宋体" w:cs="宋体" w:hAnsi="宋体" w:hint="eastAsia"/>
          <w:sz w:val="24"/>
          <w:lang w:val="en-US" w:eastAsia="zh-CN"/>
        </w:rPr>
        <w:t>项目实施方案及进度</w:t>
      </w: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p>
      <w:pPr>
        <w:pStyle w:val="style0"/>
        <w:adjustRightInd w:val="false"/>
        <w:snapToGrid w:val="false"/>
        <w:spacing w:lineRule="exact" w:line="600"/>
        <w:jc w:val="center"/>
        <w:rPr>
          <w:rFonts w:ascii="宋体" w:cs="宋体" w:hAnsi="宋体"/>
          <w:sz w:val="36"/>
          <w:szCs w:val="36"/>
        </w:rPr>
      </w:pPr>
    </w:p>
    <w:bookmarkStart w:id="136" w:name="_Toc27917"/>
    <w:bookmarkStart w:id="137" w:name="_Toc8205"/>
    <w:bookmarkStart w:id="138" w:name="_Toc20559"/>
    <w:bookmarkStart w:id="139" w:name="_Toc27219"/>
    <w:p>
      <w:pPr>
        <w:pStyle w:val="style0"/>
        <w:adjustRightInd w:val="false"/>
        <w:snapToGrid w:val="false"/>
        <w:spacing w:lineRule="exact" w:line="600"/>
        <w:jc w:val="center"/>
        <w:outlineLvl w:val="0"/>
        <w:rPr>
          <w:rFonts w:ascii="宋体" w:cs="宋体" w:hAnsi="宋体"/>
          <w:sz w:val="36"/>
          <w:szCs w:val="36"/>
        </w:rPr>
      </w:pPr>
      <w:r>
        <w:rPr>
          <w:rFonts w:ascii="宋体" w:cs="宋体" w:hAnsi="宋体" w:hint="eastAsia"/>
          <w:sz w:val="36"/>
          <w:szCs w:val="36"/>
          <w:lang w:val="en-US" w:eastAsia="zh-CN"/>
        </w:rPr>
        <w:t>六</w:t>
      </w:r>
      <w:r>
        <w:rPr>
          <w:rFonts w:ascii="宋体" w:cs="宋体" w:hAnsi="宋体" w:hint="eastAsia"/>
          <w:sz w:val="36"/>
          <w:szCs w:val="36"/>
        </w:rPr>
        <w:t>、其他资料</w:t>
      </w:r>
      <w:bookmarkEnd w:id="136"/>
      <w:bookmarkEnd w:id="137"/>
      <w:bookmarkEnd w:id="138"/>
      <w:bookmarkEnd w:id="139"/>
    </w:p>
    <w:p>
      <w:pPr>
        <w:pStyle w:val="style0"/>
        <w:adjustRightInd w:val="false"/>
        <w:snapToGrid w:val="false"/>
        <w:spacing w:lineRule="exact" w:line="600"/>
        <w:ind w:left="420" w:leftChars="200"/>
        <w:jc w:val="both"/>
        <w:rPr>
          <w:rFonts w:ascii="宋体" w:cs="宋体" w:hAnsi="宋体"/>
          <w:sz w:val="24"/>
        </w:rPr>
      </w:pPr>
    </w:p>
    <w:p>
      <w:pPr>
        <w:pStyle w:val="style0"/>
        <w:adjustRightInd w:val="false"/>
        <w:snapToGrid w:val="false"/>
        <w:spacing w:lineRule="exact" w:line="600"/>
        <w:ind w:left="420" w:leftChars="200"/>
        <w:jc w:val="both"/>
        <w:rPr>
          <w:rFonts w:ascii="宋体" w:cs="宋体" w:hAnsi="宋体"/>
          <w:sz w:val="24"/>
        </w:rPr>
      </w:pPr>
      <w:r>
        <w:rPr>
          <w:rFonts w:ascii="宋体" w:cs="宋体" w:hAnsi="宋体" w:hint="eastAsia"/>
          <w:sz w:val="24"/>
          <w:lang w:eastAsia="zh-CN"/>
        </w:rPr>
        <w:t>服务商</w:t>
      </w:r>
      <w:r>
        <w:rPr>
          <w:rFonts w:ascii="宋体" w:cs="宋体" w:hAnsi="宋体" w:hint="eastAsia"/>
          <w:sz w:val="24"/>
        </w:rPr>
        <w:t>需提交的其他资料。</w:t>
      </w:r>
    </w:p>
    <w:p>
      <w:pPr>
        <w:pStyle w:val="style0"/>
        <w:spacing w:lineRule="auto" w:line="240"/>
        <w:jc w:val="both"/>
        <w:rPr>
          <w:rFonts w:ascii="宋体" w:cs="宋体" w:hAnsi="宋体"/>
          <w:sz w:val="24"/>
        </w:rPr>
      </w:pPr>
    </w:p>
    <w:p>
      <w:pPr>
        <w:pStyle w:val="style0"/>
        <w:rPr/>
      </w:pPr>
    </w:p>
    <w:sectPr>
      <w:footerReference w:type="default" r:id="rId6"/>
      <w:pgSz w:w="11906" w:h="16838" w:orient="portrait"/>
      <w:pgMar w:top="1440" w:right="1080" w:bottom="1440" w:left="1080" w:header="851" w:footer="1344"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libri Light">
    <w:altName w:val="Calibri Light"/>
    <w:panose1 w:val="020f0302020002030204"/>
    <w:charset w:val="00"/>
    <w:family w:val="auto"/>
    <w:pitch w:val="default"/>
    <w:sig w:usb0="E4002EFF" w:usb1="C000247B" w:usb2="00000009" w:usb3="00000000" w:csb0="200001FF" w:csb1="00000000"/>
  </w:font>
  <w:font w:name="Wingdings 2">
    <w:altName w:val="Wingdings"/>
    <w:panose1 w:val="05020102010005070707"/>
    <w:charset w:val="02"/>
    <w:family w:val="roman"/>
    <w:pitch w:val="default"/>
    <w:sig w:usb0="00000000" w:usb1="00000000" w:usb2="00000000" w:usb3="00000000" w:csb0="80000000" w:csb1="00000000"/>
  </w:font>
  <w:font w:name="仿宋">
    <w:altName w:val="仿宋"/>
    <w:panose1 w:val="02010609060001010101"/>
    <w:charset w:val="86"/>
    <w:family w:val="modern"/>
    <w:pitch w:val="default"/>
    <w:sig w:usb0="800002BF" w:usb1="38CF7CFA" w:usb2="00000016" w:usb3="00000000" w:csb0="00040001" w:csb1="00000000"/>
  </w:font>
  <w:font w:name="微软雅黑">
    <w:altName w:val="微软雅黑"/>
    <w:panose1 w:val="020b0503020002020204"/>
    <w:charset w:val="86"/>
    <w:family w:val="swiss"/>
    <w:pitch w:val="default"/>
    <w:sig w:usb0="80000287" w:usb1="2ACF3C50"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3" behindDoc="false" locked="false" layoutInCell="true" allowOverlap="true">
              <wp:simplePos x="0" y="0"/>
              <wp:positionH relativeFrom="margin">
                <wp:align>right</wp:align>
              </wp:positionH>
              <wp:positionV relativeFrom="paragraph">
                <wp:posOffset>0</wp:posOffset>
              </wp:positionV>
              <wp:extent cx="1828800" cy="1828800"/>
              <wp:effectExtent l="0" t="0" r="0" b="0"/>
              <wp:wrapNone/>
              <wp:docPr id="4097"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- 1 -</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3;mso-position-horizontal:right;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- 1 -</w:t>
                    </w:r>
                    <w:r>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4" behindDoc="false" locked="false" layoutInCell="true" allowOverlap="true">
              <wp:simplePos x="0" y="0"/>
              <wp:positionH relativeFrom="margin">
                <wp:align>right</wp:align>
              </wp:positionH>
              <wp:positionV relativeFrom="paragraph">
                <wp:posOffset>0</wp:posOffset>
              </wp:positionV>
              <wp:extent cx="1828800" cy="1828800"/>
              <wp:effectExtent l="0" t="0" r="0" b="0"/>
              <wp:wrapNone/>
              <wp:docPr id="4098"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fldChar w:fldCharType="begin"/>
                          </w:r>
                          <w:r>
                            <w:instrText xml:space="preserve"> PAGE  \* MERGEFORMAT </w:instrText>
                          </w:r>
                          <w:r>
                            <w:rPr/>
                            <w:fldChar w:fldCharType="separate"/>
                          </w:r>
                          <w:r>
                            <w:t>- 2 -</w:t>
                          </w:r>
                          <w:r>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4;mso-position-horizontal:right;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- 2 -</w:t>
                    </w:r>
                    <w:r>
                      <w:rPr/>
                      <w:fldChar w:fldCharType="end"/>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spacing w:before="120" w:after="120"/>
      <w:jc w:val="center"/>
      <w:rPr/>
    </w:pPr>
    <w:r>
      <w:rPr>
        <w:sz w:val="18"/>
      </w:rPr>
      <mc:AlternateContent>
        <mc:Choice Requires="wps">
          <w:drawing>
            <wp:anchor distT="0" distB="0" distL="0" distR="0" simplePos="false" relativeHeight="2" behindDoc="false" locked="false" layoutInCell="true" allowOverlap="true">
              <wp:simplePos x="0" y="0"/>
              <wp:positionH relativeFrom="margin">
                <wp:align>right</wp:align>
              </wp:positionH>
              <wp:positionV relativeFrom="paragraph">
                <wp:posOffset>0</wp:posOffset>
              </wp:positionV>
              <wp:extent cx="1828800" cy="1828800"/>
              <wp:effectExtent l="0" t="0" r="0" b="0"/>
              <wp:wrapNone/>
              <wp:docPr id="4099"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58</w:t>
                          </w:r>
                          <w:r>
                            <w:rPr>
                              <w:sz w:val="20"/>
                            </w:rPr>
                            <w:fldChar w:fldCharType="end"/>
                          </w:r>
                        </w:p>
                        <w:p>
                          <w:pPr>
                            <w:pStyle w:val="style77"/>
                            <w:rPr/>
                          </w:pPr>
                        </w:p>
                      </w:txbxContent>
                    </wps:txbx>
                    <wps:bodyPr lIns="0" rIns="0" tIns="0" bIns="0" vert="horz" anchor="t" wrap="none" upright="false">
                      <a:prstTxWarp prst="textNoShape"/>
                      <a:spAutoFit/>
                    </wps:bodyPr>
                  </wps:wsp>
                </a:graphicData>
              </a:graphic>
            </wp:anchor>
          </w:drawing>
        </mc:Choice>
        <mc:Fallback>
          <w:pict>
            <v:rect id="4099" filled="f" stroked="f" style="position:absolute;margin-left:0.0pt;margin-top:0.0pt;width:144.0pt;height:144.0pt;z-index:2;mso-position-horizontal:right;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58</w:t>
                    </w:r>
                    <w:r>
                      <w:rPr>
                        <w:sz w:val="20"/>
                      </w:rPr>
                      <w:fldChar w:fldCharType="end"/>
                    </w:r>
                  </w:p>
                  <w:p>
                    <w:pPr>
                      <w:pStyle w:val="style77"/>
                      <w:rPr/>
                    </w:pPr>
                  </w:p>
                </w:txbxContent>
              </v:textbox>
            </v:rect>
          </w:pict>
        </mc:Fallback>
      </mc:AlternateContent>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tabs>
        <w:tab w:val="right" w:leader="none" w:pos="8453"/>
      </w:tabs>
      <w:rPr>
        <w:sz w:val="2"/>
        <w:szCs w:val="2"/>
      </w:rPr>
    </w:pPr>
    <w:r>
      <w:rPr>
        <w:rFonts w:ascii="宋体" w:cs="宋体" w:hAnsi="宋体" w:hint="eastAsia"/>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B4275EE"/>
    <w:lvl w:ilvl="0">
      <w:start w:val="1"/>
      <w:numFmt w:val="decimal"/>
      <w:suff w:val="nothing"/>
      <w:lvlText w:val="%1、"/>
      <w:lvlJc w:val="left"/>
      <w:pPr/>
    </w:lvl>
  </w:abstractNum>
  <w:abstractNum w:abstractNumId="1">
    <w:nsid w:val="00000001"/>
    <w:multiLevelType w:val="singleLevel"/>
    <w:tmpl w:val="CD444BC2"/>
    <w:lvl w:ilvl="0">
      <w:start w:val="1"/>
      <w:numFmt w:val="decimal"/>
      <w:suff w:val="nothing"/>
      <w:lvlText w:val="%1、"/>
      <w:lvlJc w:val="left"/>
      <w:pPr/>
    </w:lvl>
  </w:abstractNum>
  <w:abstractNum w:abstractNumId="2">
    <w:nsid w:val="00000002"/>
    <w:multiLevelType w:val="singleLevel"/>
    <w:tmpl w:val="DBA4F26E"/>
    <w:lvl w:ilvl="0">
      <w:start w:val="1"/>
      <w:numFmt w:val="decimal"/>
      <w:suff w:val="nothing"/>
      <w:lvlText w:val="（%1）"/>
      <w:lvlJc w:val="left"/>
      <w:pPr/>
    </w:lvl>
  </w:abstractNum>
  <w:abstractNum w:abstractNumId="3">
    <w:nsid w:val="00000003"/>
    <w:multiLevelType w:val="singleLevel"/>
    <w:tmpl w:val="35CCF9CF"/>
    <w:lvl w:ilvl="0">
      <w:start w:val="1"/>
      <w:numFmt w:val="decimal"/>
      <w:lvlText w:val="%1."/>
      <w:lvlJc w:val="left"/>
      <w:pPr>
        <w:tabs>
          <w:tab w:val="left" w:leader="none" w:pos="312"/>
        </w:tabs>
      </w:pPr>
    </w:lvl>
  </w:abstractNum>
  <w:abstractNum w:abstractNumId="4">
    <w:nsid w:val="00000004"/>
    <w:multiLevelType w:val="singleLevel"/>
    <w:tmpl w:val="3601A173"/>
    <w:lvl w:ilvl="0">
      <w:start w:val="1"/>
      <w:numFmt w:val="chineseCounting"/>
      <w:suff w:val="nothing"/>
      <w:lvlText w:val="%1、"/>
      <w:lvlJc w:val="left"/>
      <w:pPr/>
      <w:rPr>
        <w:rFonts w:hint="eastAsia"/>
      </w:rPr>
    </w:lvl>
  </w:abstractNum>
  <w:abstractNum w:abstractNumId="5">
    <w:nsid w:val="00000005"/>
    <w:multiLevelType w:val="multilevel"/>
    <w:tmpl w:val="66D66DB2"/>
    <w:lvl w:ilvl="0">
      <w:start w:val="1"/>
      <w:numFmt w:val="japaneseCounting"/>
      <w:lvlText w:val="第%1章"/>
      <w:lvlJc w:val="left"/>
      <w:pPr>
        <w:ind w:left="1785" w:hanging="17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6"/>
    <w:multiLevelType w:val="singleLevel"/>
    <w:tmpl w:val="7F6CCF61"/>
    <w:lvl w:ilvl="0">
      <w:start w:val="2"/>
      <w:numFmt w:val="decimal"/>
      <w:lvlText w:val="(%1)"/>
      <w:lvlJc w:val="left"/>
      <w:pPr>
        <w:tabs>
          <w:tab w:val="left" w:leader="none" w:pos="312"/>
        </w:tabs>
      </w:p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spacing w:lineRule="exact" w:line="360"/>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spacing w:before="340" w:after="330" w:lineRule="auto" w:line="578"/>
      <w:outlineLvl w:val="0"/>
    </w:pPr>
    <w:rPr>
      <w:b/>
      <w:bCs/>
      <w:kern w:val="44"/>
      <w:sz w:val="44"/>
      <w:szCs w:val="44"/>
    </w:rPr>
  </w:style>
  <w:style w:type="paragraph" w:styleId="style2">
    <w:name w:val="heading 2"/>
    <w:basedOn w:val="style0"/>
    <w:next w:val="style3"/>
    <w:qFormat/>
    <w:uiPriority w:val="0"/>
    <w:pPr>
      <w:spacing w:before="100" w:beforeAutospacing="true" w:after="100" w:afterAutospacing="true"/>
      <w:outlineLvl w:val="1"/>
    </w:pPr>
    <w:rPr>
      <w:rFonts w:ascii="宋体" w:hAnsi="宋体"/>
      <w:b/>
      <w:bCs/>
      <w:kern w:val="0"/>
      <w:sz w:val="36"/>
      <w:szCs w:val="36"/>
    </w:rPr>
  </w:style>
  <w:style w:type="paragraph" w:styleId="style3">
    <w:name w:val="heading 3"/>
    <w:basedOn w:val="style2"/>
    <w:next w:val="style0"/>
    <w:qFormat/>
    <w:uiPriority w:val="0"/>
    <w:pPr>
      <w:keepNext/>
      <w:keepLines/>
      <w:spacing w:before="260" w:after="260" w:lineRule="auto" w:line="415"/>
      <w:outlineLvl w:val="2"/>
    </w:pPr>
    <w:rPr>
      <w:sz w:val="32"/>
      <w:szCs w:val="32"/>
    </w:rPr>
  </w:style>
  <w:style w:type="paragraph" w:styleId="style4">
    <w:name w:val="heading 4"/>
    <w:basedOn w:val="style0"/>
    <w:next w:val="style0"/>
    <w:qFormat/>
    <w:uiPriority w:val="9"/>
    <w:pPr>
      <w:keepNext/>
      <w:keepLines/>
      <w:spacing w:before="280" w:after="290" w:lineRule="atLeast" w:line="376"/>
      <w:outlineLvl w:val="3"/>
    </w:pPr>
    <w:rPr>
      <w:rFonts w:ascii="Calibri Light" w:cs="宋体" w:eastAsia="宋体" w:hAnsi="Calibri Light"/>
      <w:b/>
      <w:bCs/>
      <w:sz w:val="28"/>
      <w:szCs w:val="28"/>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ind w:firstLine="420" w:firstLineChars="200"/>
    </w:pPr>
    <w:rPr/>
  </w:style>
  <w:style w:type="paragraph" w:styleId="style30">
    <w:name w:val="annotation text"/>
    <w:basedOn w:val="style0"/>
    <w:next w:val="style30"/>
    <w:qFormat/>
    <w:uiPriority w:val="0"/>
    <w:pPr>
      <w:jc w:val="left"/>
    </w:pPr>
    <w:rPr/>
  </w:style>
  <w:style w:type="paragraph" w:styleId="style66">
    <w:name w:val="Body Text"/>
    <w:basedOn w:val="style0"/>
    <w:next w:val="style4097"/>
    <w:qFormat/>
    <w:uiPriority w:val="99"/>
    <w:pPr>
      <w:spacing w:after="120"/>
    </w:pPr>
    <w:rPr/>
  </w:style>
  <w:style w:type="paragraph" w:customStyle="1" w:styleId="style4097">
    <w:name w:val="Default"/>
    <w:basedOn w:val="style0"/>
    <w:next w:val="style4097"/>
    <w:qFormat/>
    <w:uiPriority w:val="0"/>
    <w:pPr>
      <w:widowControl w:val="false"/>
      <w:autoSpaceDE w:val="false"/>
      <w:autoSpaceDN w:val="false"/>
      <w:adjustRightInd w:val="false"/>
      <w:spacing w:lineRule="auto" w:line="240"/>
    </w:pPr>
    <w:rPr>
      <w:rFonts w:ascii="黑体" w:cs="宋体" w:eastAsia="黑体" w:hAnsi="黑体"/>
      <w:kern w:val="0"/>
      <w:sz w:val="24"/>
    </w:rPr>
  </w:style>
  <w:style w:type="paragraph" w:styleId="style90">
    <w:name w:val="Plain Text"/>
    <w:basedOn w:val="style0"/>
    <w:next w:val="style90"/>
    <w:qFormat/>
    <w:uiPriority w:val="99"/>
    <w:pPr>
      <w:widowControl w:val="false"/>
      <w:spacing w:lineRule="auto" w:line="240"/>
      <w:jc w:val="both"/>
    </w:pPr>
    <w:rPr>
      <w:rFonts w:ascii="宋体" w:cs="Courier New" w:hAnsi="Courier New"/>
      <w:szCs w:val="21"/>
    </w:rPr>
  </w:style>
  <w:style w:type="paragraph" w:styleId="style32">
    <w:name w:val="footer"/>
    <w:basedOn w:val="style0"/>
    <w:next w:val="style32"/>
    <w:qFormat/>
    <w:uiPriority w:val="99"/>
    <w:pPr>
      <w:snapToGrid w:val="false"/>
      <w:ind w:right="210" w:rightChars="100"/>
      <w:jc w:val="right"/>
    </w:pPr>
    <w:rPr>
      <w:rFonts w:ascii="Calibri" w:cs="宋体" w:eastAsia="宋体" w:hAnsi="Calibri"/>
      <w:sz w:val="18"/>
      <w:szCs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99"/>
    <w:pPr>
      <w:spacing w:before="100" w:beforeAutospacing="true" w:after="100" w:afterAutospacing="true"/>
    </w:pPr>
    <w:rPr>
      <w:rFonts w:ascii="宋体" w:cs="宋体" w:hAnsi="宋体"/>
      <w:kern w:val="0"/>
      <w:sz w:val="24"/>
    </w:rPr>
  </w:style>
  <w:style w:type="paragraph" w:styleId="style77">
    <w:name w:val="Body Text First Indent"/>
    <w:basedOn w:val="style66"/>
    <w:next w:val="style77"/>
    <w:qFormat/>
    <w:uiPriority w:val="0"/>
    <w:pPr>
      <w:autoSpaceDE w:val="false"/>
      <w:autoSpaceDN w:val="false"/>
      <w:adjustRightInd w:val="false"/>
      <w:ind w:firstLine="420"/>
      <w:textAlignment w:val="baseline"/>
    </w:pPr>
    <w:rPr>
      <w:rFonts w:ascii="宋体"/>
      <w:sz w:val="34"/>
    </w:rPr>
  </w:style>
  <w:style w:type="table" w:styleId="style154">
    <w:name w:val="Table Grid"/>
    <w:basedOn w:val="style105"/>
    <w:next w:val="style154"/>
    <w:qFormat/>
    <w:uiPriority w:val="3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next w:val="style87"/>
    <w:qFormat/>
    <w:uiPriority w:val="22"/>
    <w:rPr>
      <w:b/>
      <w:bCs/>
    </w:rPr>
  </w:style>
  <w:style w:type="paragraph" w:customStyle="1" w:styleId="style4098">
    <w:name w:val="WPSOffice手动目录 1"/>
    <w:next w:val="style4098"/>
    <w:qFormat/>
    <w:uiPriority w:val="0"/>
    <w:pPr>
      <w:ind w:leftChars="0"/>
    </w:pPr>
    <w:rPr>
      <w:rFonts w:ascii="Times New Roman" w:cs="Times New Roman" w:eastAsia="宋体" w:hAnsi="Times New Roman"/>
      <w:sz w:val="20"/>
      <w:szCs w:val="20"/>
    </w:rPr>
  </w:style>
  <w:style w:type="paragraph" w:styleId="style179">
    <w:name w:val="List Paragraph"/>
    <w:basedOn w:val="style0"/>
    <w:next w:val="style179"/>
    <w:qFormat/>
    <w:uiPriority w:val="34"/>
    <w:pPr>
      <w:ind w:firstLine="420" w:firstLineChars="200"/>
    </w:pPr>
    <w:rPr>
      <w:rFonts w:ascii="宋体" w:cs="宋体" w:hAnsi="宋体"/>
      <w:kern w:val="0"/>
      <w:sz w:val="24"/>
    </w:rPr>
  </w:style>
  <w:style w:type="paragraph" w:styleId="style157">
    <w:name w:val="No Spacing"/>
    <w:next w:val="style157"/>
    <w:qFormat/>
    <w:uiPriority w:val="0"/>
    <w:pPr>
      <w:widowControl w:val="false"/>
      <w:jc w:val="both"/>
    </w:pPr>
    <w:rPr>
      <w:rFonts w:ascii="Calibri" w:cs="Arial" w:eastAsia="宋体" w:hAnsi="Calibri"/>
      <w:kern w:val="2"/>
      <w:sz w:val="21"/>
      <w:szCs w:val="22"/>
      <w:lang w:val="en-US" w:bidi="ar-SA" w:eastAsia="zh-CN"/>
    </w:rPr>
  </w:style>
  <w:style w:type="paragraph" w:customStyle="1" w:styleId="style4099">
    <w:name w:val="6'"/>
    <w:basedOn w:val="style0"/>
    <w:next w:val="style4099"/>
    <w:qFormat/>
    <w:uiPriority w:val="0"/>
    <w:pPr>
      <w:autoSpaceDE w:val="false"/>
      <w:autoSpaceDN w:val="false"/>
      <w:adjustRightInd w:val="false"/>
      <w:snapToGrid w:val="false"/>
      <w:spacing w:lineRule="exact" w:line="320"/>
      <w:jc w:val="center"/>
      <w:textAlignment w:val="baseline"/>
    </w:pPr>
    <w:rPr>
      <w:spacing w:val="20"/>
      <w:kern w:val="28"/>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Words>24372</Words>
  <Pages>57</Pages>
  <Characters>25948</Characters>
  <Application>WPS Office</Application>
  <DocSecurity>0</DocSecurity>
  <Paragraphs>1521</Paragraphs>
  <ScaleCrop>false</ScaleCrop>
  <LinksUpToDate>false</LinksUpToDate>
  <CharactersWithSpaces>28466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2022-05-14T08:43:00Z</dcterms:created>
  <dc:creator>三人行</dc:creator>
  <lastModifiedBy>PHT110</lastModifiedBy>
  <lastPrinted>2022-05-29T02:41:00Z</lastPrinted>
  <dcterms:modified xsi:type="dcterms:W3CDTF">2023-09-28T08:42:16Z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89BD4002826248E48ECEC0D8D01A881E</vt:lpwstr>
  </property>
</Properties>
</file>