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both"/>
        <w:rPr>
          <w:rFonts w:ascii="楷体" w:hAnsi="楷体" w:eastAsia="楷体" w:cs="微软雅黑"/>
          <w:b/>
          <w:sz w:val="56"/>
          <w:szCs w:val="72"/>
          <w:highlight w:val="none"/>
        </w:rPr>
      </w:pPr>
    </w:p>
    <w:p>
      <w:pPr>
        <w:snapToGrid w:val="0"/>
        <w:spacing w:line="900" w:lineRule="exact"/>
        <w:jc w:val="center"/>
        <w:rPr>
          <w:rFonts w:hint="default" w:ascii="黑体" w:hAnsi="黑体" w:eastAsia="黑体"/>
          <w:b/>
          <w:bCs/>
          <w:sz w:val="52"/>
          <w:szCs w:val="52"/>
          <w:highlight w:val="none"/>
          <w:lang w:val="en-US" w:eastAsia="zh-CN"/>
        </w:rPr>
      </w:pPr>
      <w:r>
        <w:rPr>
          <w:rFonts w:hint="eastAsia" w:ascii="黑体" w:hAnsi="黑体" w:eastAsia="黑体"/>
          <w:b/>
          <w:bCs/>
          <w:sz w:val="52"/>
          <w:szCs w:val="52"/>
          <w:highlight w:val="none"/>
          <w:lang w:val="en-US" w:eastAsia="zh-CN"/>
        </w:rPr>
        <w:t>岳阳塔市驿港物流有限公司</w:t>
      </w:r>
    </w:p>
    <w:p>
      <w:pPr>
        <w:pStyle w:val="2"/>
        <w:rPr>
          <w:rFonts w:hint="eastAsia" w:ascii="黑体" w:hAnsi="黑体" w:eastAsia="黑体"/>
          <w:b/>
          <w:bCs/>
          <w:sz w:val="52"/>
          <w:szCs w:val="52"/>
          <w:highlight w:val="none"/>
        </w:rPr>
      </w:pPr>
    </w:p>
    <w:p>
      <w:pPr>
        <w:pStyle w:val="2"/>
        <w:ind w:firstLine="0"/>
        <w:rPr>
          <w:rFonts w:hint="eastAsia" w:ascii="黑体" w:hAnsi="黑体" w:eastAsia="黑体"/>
          <w:b/>
          <w:bCs/>
          <w:sz w:val="52"/>
          <w:szCs w:val="52"/>
          <w:highlight w:val="none"/>
        </w:rPr>
      </w:pPr>
    </w:p>
    <w:p>
      <w:pPr>
        <w:pStyle w:val="2"/>
        <w:ind w:firstLine="0"/>
        <w:rPr>
          <w:rFonts w:hint="eastAsia" w:ascii="黑体" w:hAnsi="黑体" w:eastAsia="黑体"/>
          <w:b/>
          <w:bCs/>
          <w:sz w:val="52"/>
          <w:szCs w:val="52"/>
          <w:highlight w:val="none"/>
        </w:rPr>
      </w:pPr>
    </w:p>
    <w:p>
      <w:pPr>
        <w:pStyle w:val="2"/>
        <w:rPr>
          <w:rFonts w:hint="eastAsia" w:ascii="黑体" w:hAnsi="黑体" w:eastAsia="黑体"/>
          <w:b/>
          <w:bCs/>
          <w:sz w:val="52"/>
          <w:szCs w:val="52"/>
          <w:highlight w:val="none"/>
        </w:rPr>
      </w:pPr>
    </w:p>
    <w:p>
      <w:pPr>
        <w:pStyle w:val="2"/>
        <w:rPr>
          <w:rFonts w:hint="eastAsia" w:ascii="黑体" w:hAnsi="黑体" w:eastAsia="黑体"/>
          <w:b/>
          <w:bCs/>
          <w:sz w:val="52"/>
          <w:szCs w:val="52"/>
          <w:highlight w:val="none"/>
        </w:rPr>
      </w:pPr>
    </w:p>
    <w:p>
      <w:pPr>
        <w:pStyle w:val="2"/>
        <w:rPr>
          <w:rFonts w:hint="eastAsia" w:ascii="黑体" w:hAnsi="黑体" w:eastAsia="黑体"/>
          <w:b/>
          <w:bCs/>
          <w:sz w:val="52"/>
          <w:szCs w:val="52"/>
          <w:highlight w:val="none"/>
        </w:rPr>
      </w:pPr>
    </w:p>
    <w:p>
      <w:pPr>
        <w:pStyle w:val="2"/>
        <w:rPr>
          <w:rFonts w:hint="eastAsia" w:ascii="黑体" w:hAnsi="黑体" w:eastAsia="黑体"/>
          <w:b/>
          <w:bCs/>
          <w:sz w:val="52"/>
          <w:szCs w:val="52"/>
          <w:highlight w:val="none"/>
        </w:rPr>
      </w:pPr>
    </w:p>
    <w:p>
      <w:pPr>
        <w:adjustRightInd/>
        <w:spacing w:line="240" w:lineRule="auto"/>
        <w:ind w:firstLine="0"/>
        <w:jc w:val="center"/>
        <w:rPr>
          <w:rFonts w:hint="eastAsia" w:ascii="黑体" w:hAnsi="黑体" w:eastAsia="黑体"/>
          <w:b/>
          <w:bCs/>
          <w:sz w:val="52"/>
          <w:szCs w:val="52"/>
          <w:highlight w:val="none"/>
        </w:rPr>
      </w:pPr>
      <w:r>
        <w:rPr>
          <w:rFonts w:hint="eastAsia" w:ascii="黑体" w:hAnsi="黑体" w:eastAsia="黑体"/>
          <w:b/>
          <w:bCs/>
          <w:sz w:val="52"/>
          <w:szCs w:val="52"/>
          <w:highlight w:val="none"/>
          <w:lang w:val="en-US" w:eastAsia="zh-CN"/>
        </w:rPr>
        <w:t>工程用车</w:t>
      </w:r>
      <w:r>
        <w:rPr>
          <w:rFonts w:hint="eastAsia" w:ascii="黑体" w:hAnsi="黑体" w:eastAsia="黑体"/>
          <w:b/>
          <w:bCs/>
          <w:sz w:val="52"/>
          <w:szCs w:val="52"/>
          <w:highlight w:val="none"/>
          <w:lang w:eastAsia="zh-CN"/>
        </w:rPr>
        <w:t>采购</w:t>
      </w:r>
      <w:r>
        <w:rPr>
          <w:rFonts w:hint="eastAsia" w:ascii="黑体" w:hAnsi="黑体" w:eastAsia="黑体"/>
          <w:b/>
          <w:bCs/>
          <w:sz w:val="52"/>
          <w:szCs w:val="52"/>
          <w:highlight w:val="none"/>
        </w:rPr>
        <w:t>项目</w:t>
      </w:r>
    </w:p>
    <w:p>
      <w:pPr>
        <w:adjustRightInd/>
        <w:spacing w:line="240" w:lineRule="auto"/>
        <w:ind w:firstLine="0"/>
        <w:jc w:val="center"/>
        <w:rPr>
          <w:rFonts w:hint="eastAsia" w:ascii="黑体" w:hAnsi="黑体" w:eastAsia="黑体"/>
          <w:b/>
          <w:bCs/>
          <w:sz w:val="52"/>
          <w:szCs w:val="52"/>
          <w:highlight w:val="none"/>
          <w:lang w:eastAsia="zh-CN"/>
        </w:rPr>
      </w:pPr>
      <w:r>
        <w:rPr>
          <w:rFonts w:hint="eastAsia" w:ascii="黑体" w:hAnsi="黑体" w:eastAsia="黑体"/>
          <w:b/>
          <w:bCs/>
          <w:sz w:val="52"/>
          <w:szCs w:val="52"/>
          <w:highlight w:val="none"/>
          <w:lang w:eastAsia="zh-CN"/>
        </w:rPr>
        <w:t>询价文件</w:t>
      </w:r>
    </w:p>
    <w:p>
      <w:pPr>
        <w:pStyle w:val="2"/>
        <w:rPr>
          <w:rFonts w:ascii="黑体" w:hAnsi="黑体" w:eastAsia="黑体" w:cs="黑体"/>
          <w:b/>
          <w:bCs/>
          <w:color w:val="000000" w:themeColor="text1"/>
          <w:sz w:val="30"/>
          <w:szCs w:val="30"/>
          <w:highlight w:val="none"/>
          <w14:textFill>
            <w14:solidFill>
              <w14:schemeClr w14:val="tx1"/>
            </w14:solidFill>
          </w14:textFill>
        </w:rPr>
      </w:pPr>
      <w:r>
        <w:rPr>
          <w:rFonts w:hint="eastAsia" w:ascii="黑体" w:hAnsi="黑体" w:eastAsia="黑体"/>
          <w:b/>
          <w:bCs/>
          <w:sz w:val="2"/>
          <w:szCs w:val="2"/>
          <w:highlight w:val="none"/>
          <w:lang w:val="en-US" w:eastAsia="zh-CN"/>
        </w:rPr>
        <w:t>I</w:t>
      </w:r>
    </w:p>
    <w:p>
      <w:pPr>
        <w:snapToGrid w:val="0"/>
        <w:spacing w:line="480" w:lineRule="auto"/>
        <w:jc w:val="center"/>
        <w:rPr>
          <w:rFonts w:ascii="黑体" w:hAnsi="黑体" w:eastAsia="黑体" w:cs="黑体"/>
          <w:b/>
          <w:bCs/>
          <w:color w:val="000000" w:themeColor="text1"/>
          <w:sz w:val="30"/>
          <w:szCs w:val="30"/>
          <w:highlight w:val="none"/>
          <w14:textFill>
            <w14:solidFill>
              <w14:schemeClr w14:val="tx1"/>
            </w14:solidFill>
          </w14:textFill>
        </w:rPr>
      </w:pPr>
      <w:r>
        <w:rPr>
          <w:rFonts w:hint="eastAsia" w:ascii="黑体" w:hAnsi="黑体" w:eastAsia="黑体" w:cs="黑体"/>
          <w:b/>
          <w:bCs/>
          <w:color w:val="000000" w:themeColor="text1"/>
          <w:sz w:val="30"/>
          <w:szCs w:val="30"/>
          <w:highlight w:val="none"/>
          <w14:textFill>
            <w14:solidFill>
              <w14:schemeClr w14:val="tx1"/>
            </w14:solidFill>
          </w14:textFill>
        </w:rPr>
        <w:t>省港</w:t>
      </w:r>
      <w:r>
        <w:rPr>
          <w:rFonts w:hint="eastAsia" w:ascii="黑体" w:hAnsi="黑体" w:eastAsia="黑体" w:cs="黑体"/>
          <w:b/>
          <w:bCs/>
          <w:color w:val="000000" w:themeColor="text1"/>
          <w:sz w:val="30"/>
          <w:szCs w:val="30"/>
          <w:highlight w:val="none"/>
          <w:lang w:eastAsia="zh-CN"/>
          <w14:textFill>
            <w14:solidFill>
              <w14:schemeClr w14:val="tx1"/>
            </w14:solidFill>
          </w14:textFill>
        </w:rPr>
        <w:t>货</w:t>
      </w:r>
      <w:r>
        <w:rPr>
          <w:rFonts w:hint="eastAsia" w:ascii="黑体" w:hAnsi="黑体" w:eastAsia="黑体" w:cs="黑体"/>
          <w:b/>
          <w:bCs/>
          <w:color w:val="000000" w:themeColor="text1"/>
          <w:sz w:val="30"/>
          <w:szCs w:val="30"/>
          <w:highlight w:val="none"/>
          <w14:textFill>
            <w14:solidFill>
              <w14:schemeClr w14:val="tx1"/>
            </w14:solidFill>
          </w14:textFill>
        </w:rPr>
        <w:t>（202</w:t>
      </w:r>
      <w:r>
        <w:rPr>
          <w:rFonts w:hint="eastAsia" w:ascii="黑体" w:hAnsi="黑体" w:eastAsia="黑体" w:cs="黑体"/>
          <w:b/>
          <w:bCs/>
          <w:color w:val="000000" w:themeColor="text1"/>
          <w:sz w:val="30"/>
          <w:szCs w:val="30"/>
          <w:highlight w:val="none"/>
          <w:lang w:val="en-US" w:eastAsia="zh-CN"/>
          <w14:textFill>
            <w14:solidFill>
              <w14:schemeClr w14:val="tx1"/>
            </w14:solidFill>
          </w14:textFill>
        </w:rPr>
        <w:t>3</w:t>
      </w:r>
      <w:r>
        <w:rPr>
          <w:rFonts w:hint="eastAsia" w:ascii="黑体" w:hAnsi="黑体" w:eastAsia="黑体" w:cs="黑体"/>
          <w:b/>
          <w:bCs/>
          <w:color w:val="000000" w:themeColor="text1"/>
          <w:sz w:val="30"/>
          <w:szCs w:val="30"/>
          <w:highlight w:val="none"/>
          <w14:textFill>
            <w14:solidFill>
              <w14:schemeClr w14:val="tx1"/>
            </w14:solidFill>
          </w14:textFill>
        </w:rPr>
        <w:t>）年询第</w:t>
      </w:r>
      <w:r>
        <w:rPr>
          <w:rFonts w:hint="eastAsia" w:ascii="黑体" w:hAnsi="黑体" w:eastAsia="黑体" w:cs="黑体"/>
          <w:b/>
          <w:bCs/>
          <w:color w:val="000000" w:themeColor="text1"/>
          <w:sz w:val="30"/>
          <w:szCs w:val="30"/>
          <w:highlight w:val="none"/>
          <w:lang w:val="en-US" w:eastAsia="zh-CN"/>
          <w14:textFill>
            <w14:solidFill>
              <w14:schemeClr w14:val="tx1"/>
            </w14:solidFill>
          </w14:textFill>
        </w:rPr>
        <w:t>28</w:t>
      </w:r>
      <w:r>
        <w:rPr>
          <w:rFonts w:hint="eastAsia" w:ascii="黑体" w:hAnsi="黑体" w:eastAsia="黑体" w:cs="黑体"/>
          <w:b/>
          <w:bCs/>
          <w:color w:val="000000" w:themeColor="text1"/>
          <w:sz w:val="30"/>
          <w:szCs w:val="30"/>
          <w:highlight w:val="none"/>
          <w14:textFill>
            <w14:solidFill>
              <w14:schemeClr w14:val="tx1"/>
            </w14:solidFill>
          </w14:textFill>
        </w:rPr>
        <w:t>号</w:t>
      </w:r>
      <w:r>
        <w:rPr>
          <w:rFonts w:hint="eastAsia" w:ascii="黑体" w:hAnsi="黑体" w:eastAsia="黑体" w:cs="黑体"/>
          <w:b/>
          <w:bCs/>
          <w:color w:val="000000" w:themeColor="text1"/>
          <w:sz w:val="30"/>
          <w:szCs w:val="30"/>
          <w:highlight w:val="none"/>
          <w:lang w:val="en-US" w:eastAsia="zh-CN"/>
          <w14:textFill>
            <w14:solidFill>
              <w14:schemeClr w14:val="tx1"/>
            </w14:solidFill>
          </w14:textFill>
        </w:rPr>
        <w:t>[塔市驿港]</w:t>
      </w:r>
    </w:p>
    <w:p>
      <w:pPr>
        <w:spacing w:line="600" w:lineRule="exact"/>
        <w:rPr>
          <w:highlight w:val="none"/>
        </w:rPr>
      </w:pPr>
    </w:p>
    <w:p>
      <w:pPr>
        <w:spacing w:line="600" w:lineRule="exact"/>
        <w:rPr>
          <w:highlight w:val="none"/>
        </w:rPr>
      </w:pPr>
    </w:p>
    <w:p>
      <w:pPr>
        <w:pStyle w:val="37"/>
        <w:ind w:left="0" w:firstLine="0"/>
        <w:rPr>
          <w:highlight w:val="none"/>
        </w:rPr>
      </w:pPr>
    </w:p>
    <w:p>
      <w:pPr>
        <w:pStyle w:val="37"/>
        <w:rPr>
          <w:highlight w:val="none"/>
        </w:rPr>
      </w:pPr>
    </w:p>
    <w:p>
      <w:pPr>
        <w:pStyle w:val="37"/>
        <w:rPr>
          <w:highlight w:val="none"/>
        </w:rPr>
      </w:pPr>
    </w:p>
    <w:p>
      <w:pPr>
        <w:pStyle w:val="37"/>
        <w:rPr>
          <w:highlight w:val="none"/>
        </w:rPr>
      </w:pPr>
    </w:p>
    <w:p>
      <w:pPr>
        <w:pStyle w:val="37"/>
        <w:rPr>
          <w:highlight w:val="none"/>
        </w:rPr>
      </w:pPr>
    </w:p>
    <w:p>
      <w:pPr>
        <w:pStyle w:val="37"/>
        <w:rPr>
          <w:highlight w:val="none"/>
        </w:rPr>
      </w:pPr>
    </w:p>
    <w:p>
      <w:pPr>
        <w:pStyle w:val="37"/>
        <w:rPr>
          <w:highlight w:val="none"/>
        </w:rPr>
      </w:pPr>
    </w:p>
    <w:p>
      <w:pPr>
        <w:pStyle w:val="37"/>
        <w:rPr>
          <w:highlight w:val="none"/>
        </w:rPr>
      </w:pPr>
    </w:p>
    <w:p>
      <w:pPr>
        <w:spacing w:line="600" w:lineRule="exact"/>
        <w:rPr>
          <w:highlight w:val="none"/>
        </w:rPr>
      </w:pPr>
    </w:p>
    <w:p>
      <w:pPr>
        <w:tabs>
          <w:tab w:val="left" w:pos="0"/>
          <w:tab w:val="left" w:pos="4185"/>
        </w:tabs>
        <w:spacing w:line="288" w:lineRule="auto"/>
        <w:ind w:right="-6"/>
        <w:jc w:val="center"/>
        <w:rPr>
          <w:rFonts w:hint="eastAsia" w:ascii="黑体" w:hAnsi="黑体" w:eastAsia="黑体"/>
          <w:bCs/>
          <w:sz w:val="44"/>
          <w:szCs w:val="44"/>
          <w:highlight w:val="none"/>
          <w:lang w:eastAsia="zh-CN"/>
        </w:rPr>
      </w:pPr>
      <w:r>
        <w:rPr>
          <w:rFonts w:hint="eastAsia" w:ascii="黑体" w:hAnsi="黑体" w:eastAsia="黑体"/>
          <w:bCs/>
          <w:sz w:val="44"/>
          <w:szCs w:val="44"/>
          <w:highlight w:val="none"/>
          <w:lang w:val="en-US" w:eastAsia="zh-CN"/>
        </w:rPr>
        <w:t>岳阳塔市驿港物流有限公司</w:t>
      </w:r>
    </w:p>
    <w:p>
      <w:pPr>
        <w:tabs>
          <w:tab w:val="left" w:pos="0"/>
          <w:tab w:val="left" w:pos="4185"/>
        </w:tabs>
        <w:spacing w:line="288" w:lineRule="auto"/>
        <w:ind w:right="-6"/>
        <w:jc w:val="center"/>
        <w:rPr>
          <w:rFonts w:ascii="黑体" w:hAnsi="黑体" w:eastAsia="黑体"/>
          <w:bCs/>
          <w:sz w:val="44"/>
          <w:szCs w:val="44"/>
          <w:highlight w:val="none"/>
        </w:rPr>
      </w:pPr>
      <w:r>
        <w:rPr>
          <w:rFonts w:hint="eastAsia" w:ascii="黑体" w:hAnsi="黑体" w:eastAsia="黑体"/>
          <w:bCs/>
          <w:sz w:val="44"/>
          <w:szCs w:val="44"/>
          <w:highlight w:val="none"/>
        </w:rPr>
        <w:t>二О二</w:t>
      </w:r>
      <w:r>
        <w:rPr>
          <w:rFonts w:hint="eastAsia" w:ascii="黑体" w:hAnsi="黑体" w:eastAsia="黑体"/>
          <w:bCs/>
          <w:sz w:val="44"/>
          <w:szCs w:val="44"/>
          <w:highlight w:val="none"/>
          <w:lang w:eastAsia="zh-CN"/>
        </w:rPr>
        <w:t>三</w:t>
      </w:r>
      <w:r>
        <w:rPr>
          <w:rFonts w:hint="eastAsia" w:ascii="黑体" w:hAnsi="黑体" w:eastAsia="黑体"/>
          <w:bCs/>
          <w:sz w:val="44"/>
          <w:szCs w:val="44"/>
          <w:highlight w:val="none"/>
        </w:rPr>
        <w:t>年</w:t>
      </w:r>
      <w:r>
        <w:rPr>
          <w:rFonts w:hint="eastAsia" w:ascii="黑体" w:hAnsi="黑体" w:eastAsia="黑体"/>
          <w:bCs/>
          <w:sz w:val="44"/>
          <w:szCs w:val="44"/>
          <w:highlight w:val="none"/>
          <w:lang w:val="en-US" w:eastAsia="zh-CN"/>
        </w:rPr>
        <w:t>九</w:t>
      </w:r>
      <w:r>
        <w:rPr>
          <w:rFonts w:hint="eastAsia" w:ascii="黑体" w:hAnsi="黑体" w:eastAsia="黑体"/>
          <w:bCs/>
          <w:sz w:val="44"/>
          <w:szCs w:val="44"/>
          <w:highlight w:val="none"/>
        </w:rPr>
        <w:t>月</w:t>
      </w:r>
    </w:p>
    <w:p>
      <w:pPr>
        <w:rPr>
          <w:rFonts w:ascii="黑体" w:hAnsi="黑体" w:eastAsia="黑体"/>
          <w:b w:val="0"/>
          <w:color w:val="auto"/>
          <w:sz w:val="44"/>
          <w:szCs w:val="44"/>
          <w:highlight w:val="none"/>
          <w:lang w:val="zh-CN"/>
        </w:rPr>
      </w:pPr>
      <w:r>
        <w:rPr>
          <w:rFonts w:ascii="黑体" w:hAnsi="黑体" w:eastAsia="黑体"/>
          <w:b w:val="0"/>
          <w:color w:val="auto"/>
          <w:sz w:val="44"/>
          <w:szCs w:val="44"/>
          <w:highlight w:val="none"/>
          <w:lang w:val="zh-CN"/>
        </w:rPr>
        <w:br w:type="page"/>
      </w:r>
    </w:p>
    <w:p>
      <w:pPr>
        <w:pStyle w:val="186"/>
        <w:keepNext w:val="0"/>
        <w:keepLines w:val="0"/>
        <w:widowControl w:val="0"/>
        <w:spacing w:before="0" w:line="600" w:lineRule="exact"/>
        <w:ind w:left="0"/>
        <w:jc w:val="center"/>
        <w:rPr>
          <w:rFonts w:ascii="黑体" w:hAnsi="黑体" w:eastAsia="黑体"/>
          <w:b w:val="0"/>
          <w:color w:val="auto"/>
          <w:sz w:val="44"/>
          <w:szCs w:val="44"/>
          <w:highlight w:val="none"/>
          <w:lang w:val="zh-CN"/>
        </w:rPr>
      </w:pPr>
      <w:r>
        <w:rPr>
          <w:rFonts w:ascii="黑体" w:hAnsi="黑体" w:eastAsia="黑体"/>
          <w:b w:val="0"/>
          <w:color w:val="auto"/>
          <w:sz w:val="44"/>
          <w:szCs w:val="44"/>
          <w:highlight w:val="none"/>
          <w:lang w:val="zh-CN"/>
        </w:rPr>
        <w:t>目    录</w:t>
      </w:r>
    </w:p>
    <w:p>
      <w:pPr>
        <w:pStyle w:val="25"/>
        <w:widowControl w:val="0"/>
        <w:tabs>
          <w:tab w:val="right" w:leader="dot" w:pos="8948"/>
          <w:tab w:val="clear" w:pos="9242"/>
        </w:tabs>
        <w:adjustRightInd w:val="0"/>
        <w:snapToGrid w:val="0"/>
        <w:spacing w:beforeLines="0" w:afterLines="0" w:line="360" w:lineRule="auto"/>
        <w:ind w:firstLine="480" w:firstLineChars="200"/>
        <w:jc w:val="both"/>
        <w:rPr>
          <w:rFonts w:hint="eastAsia" w:ascii="宋体" w:hAnsi="宋体" w:eastAsia="宋体" w:cs="宋体"/>
          <w:b w:val="0"/>
          <w:bCs w:val="0"/>
          <w:sz w:val="24"/>
          <w:szCs w:val="24"/>
          <w:highlight w:val="none"/>
        </w:rPr>
      </w:pPr>
    </w:p>
    <w:sdt>
      <w:sdtPr>
        <w:rPr>
          <w:rFonts w:hint="eastAsia" w:ascii="宋体" w:hAnsi="宋体" w:eastAsia="宋体" w:cs="宋体"/>
          <w:b w:val="0"/>
          <w:bCs w:val="0"/>
          <w:kern w:val="2"/>
          <w:sz w:val="24"/>
          <w:szCs w:val="24"/>
          <w:highlight w:val="none"/>
          <w:lang w:val="en-US" w:eastAsia="zh-CN" w:bidi="ar-SA"/>
        </w:rPr>
        <w:id w:val="147478620"/>
        <w15:color w:val="DBDBDB"/>
        <w:docPartObj>
          <w:docPartGallery w:val="Table of Contents"/>
          <w:docPartUnique/>
        </w:docPartObj>
      </w:sdtPr>
      <w:sdtEndPr>
        <w:rPr>
          <w:rFonts w:hint="eastAsia" w:ascii="Times New Roman" w:hAnsi="Times New Roman" w:eastAsia="宋体" w:cs="Times New Roman"/>
          <w:b w:val="0"/>
          <w:bCs w:val="0"/>
          <w:kern w:val="2"/>
          <w:sz w:val="21"/>
          <w:szCs w:val="24"/>
          <w:highlight w:val="none"/>
          <w:lang w:val="en-US" w:eastAsia="zh-CN" w:bidi="ar-SA"/>
        </w:rPr>
      </w:sdtEndPr>
      <w:sdtContent>
        <w:p>
          <w:pPr>
            <w:spacing w:before="0" w:beforeLines="0" w:after="0" w:afterLines="0" w:line="360" w:lineRule="auto"/>
            <w:ind w:left="0" w:leftChars="0" w:right="0" w:rightChars="0" w:firstLine="0" w:firstLineChars="0"/>
            <w:jc w:val="center"/>
            <w:rPr>
              <w:rFonts w:hint="eastAsia" w:ascii="宋体" w:hAnsi="宋体" w:cs="宋体"/>
              <w:b w:val="0"/>
              <w:bCs w:val="0"/>
              <w:sz w:val="24"/>
              <w:highlight w:val="none"/>
            </w:rPr>
          </w:pPr>
        </w:p>
        <w:p>
          <w:pPr>
            <w:pStyle w:val="187"/>
            <w:tabs>
              <w:tab w:val="right" w:leader="dot" w:pos="8300"/>
            </w:tabs>
            <w:spacing w:line="360" w:lineRule="auto"/>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TOC \o "1-1" \h \u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HYPERLINK \l _Toc25723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rPr>
            <w:t>第一章 采购公告</w:t>
          </w:r>
          <w:r>
            <w:rPr>
              <w:rFonts w:hint="eastAsia" w:ascii="微软雅黑" w:hAnsi="微软雅黑" w:eastAsia="微软雅黑" w:cs="微软雅黑"/>
              <w:b w:val="0"/>
              <w:bCs w:val="0"/>
              <w:sz w:val="24"/>
              <w:szCs w:val="24"/>
              <w:highlight w:val="none"/>
            </w:rPr>
            <w:tab/>
          </w: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PAGEREF _Toc25723 \h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rPr>
            <w:t>3</w:t>
          </w:r>
          <w:r>
            <w:rPr>
              <w:rFonts w:hint="eastAsia" w:ascii="微软雅黑" w:hAnsi="微软雅黑" w:eastAsia="微软雅黑" w:cs="微软雅黑"/>
              <w:b w:val="0"/>
              <w:bCs w:val="0"/>
              <w:sz w:val="24"/>
              <w:szCs w:val="24"/>
              <w:highlight w:val="none"/>
            </w:rPr>
            <w:fldChar w:fldCharType="end"/>
          </w:r>
          <w:r>
            <w:rPr>
              <w:rFonts w:hint="eastAsia" w:ascii="微软雅黑" w:hAnsi="微软雅黑" w:eastAsia="微软雅黑" w:cs="微软雅黑"/>
              <w:b w:val="0"/>
              <w:bCs w:val="0"/>
              <w:sz w:val="24"/>
              <w:szCs w:val="24"/>
              <w:highlight w:val="none"/>
            </w:rPr>
            <w:fldChar w:fldCharType="end"/>
          </w:r>
        </w:p>
        <w:p>
          <w:pPr>
            <w:pStyle w:val="187"/>
            <w:tabs>
              <w:tab w:val="right" w:leader="dot" w:pos="8300"/>
            </w:tabs>
            <w:spacing w:line="360" w:lineRule="auto"/>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HYPERLINK \l _Toc4462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rPr>
            <w:t>第二章 供应商须知</w:t>
          </w:r>
          <w:r>
            <w:rPr>
              <w:rFonts w:hint="eastAsia" w:ascii="微软雅黑" w:hAnsi="微软雅黑" w:eastAsia="微软雅黑" w:cs="微软雅黑"/>
              <w:b w:val="0"/>
              <w:bCs w:val="0"/>
              <w:sz w:val="24"/>
              <w:szCs w:val="24"/>
              <w:highlight w:val="none"/>
            </w:rPr>
            <w:tab/>
          </w: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PAGEREF _Toc4462 \h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rPr>
            <w:t>7</w:t>
          </w:r>
          <w:r>
            <w:rPr>
              <w:rFonts w:hint="eastAsia" w:ascii="微软雅黑" w:hAnsi="微软雅黑" w:eastAsia="微软雅黑" w:cs="微软雅黑"/>
              <w:b w:val="0"/>
              <w:bCs w:val="0"/>
              <w:sz w:val="24"/>
              <w:szCs w:val="24"/>
              <w:highlight w:val="none"/>
            </w:rPr>
            <w:fldChar w:fldCharType="end"/>
          </w:r>
          <w:r>
            <w:rPr>
              <w:rFonts w:hint="eastAsia" w:ascii="微软雅黑" w:hAnsi="微软雅黑" w:eastAsia="微软雅黑" w:cs="微软雅黑"/>
              <w:b w:val="0"/>
              <w:bCs w:val="0"/>
              <w:sz w:val="24"/>
              <w:szCs w:val="24"/>
              <w:highlight w:val="none"/>
            </w:rPr>
            <w:fldChar w:fldCharType="end"/>
          </w:r>
        </w:p>
        <w:p>
          <w:pPr>
            <w:pStyle w:val="187"/>
            <w:tabs>
              <w:tab w:val="right" w:leader="dot" w:pos="8300"/>
            </w:tabs>
            <w:spacing w:line="360" w:lineRule="auto"/>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HYPERLINK \l _Toc2458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rPr>
            <w:t>第三章 评审办法</w:t>
          </w:r>
          <w:r>
            <w:rPr>
              <w:rFonts w:hint="eastAsia" w:ascii="微软雅黑" w:hAnsi="微软雅黑" w:eastAsia="微软雅黑" w:cs="微软雅黑"/>
              <w:b w:val="0"/>
              <w:bCs w:val="0"/>
              <w:sz w:val="24"/>
              <w:szCs w:val="24"/>
              <w:highlight w:val="none"/>
            </w:rPr>
            <w:tab/>
          </w: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PAGEREF _Toc2458 \h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rPr>
            <w:t>24</w:t>
          </w:r>
          <w:r>
            <w:rPr>
              <w:rFonts w:hint="eastAsia" w:ascii="微软雅黑" w:hAnsi="微软雅黑" w:eastAsia="微软雅黑" w:cs="微软雅黑"/>
              <w:b w:val="0"/>
              <w:bCs w:val="0"/>
              <w:sz w:val="24"/>
              <w:szCs w:val="24"/>
              <w:highlight w:val="none"/>
            </w:rPr>
            <w:fldChar w:fldCharType="end"/>
          </w:r>
          <w:r>
            <w:rPr>
              <w:rFonts w:hint="eastAsia" w:ascii="微软雅黑" w:hAnsi="微软雅黑" w:eastAsia="微软雅黑" w:cs="微软雅黑"/>
              <w:b w:val="0"/>
              <w:bCs w:val="0"/>
              <w:sz w:val="24"/>
              <w:szCs w:val="24"/>
              <w:highlight w:val="none"/>
            </w:rPr>
            <w:fldChar w:fldCharType="end"/>
          </w:r>
        </w:p>
        <w:p>
          <w:pPr>
            <w:pStyle w:val="187"/>
            <w:tabs>
              <w:tab w:val="right" w:leader="dot" w:pos="8300"/>
            </w:tabs>
            <w:spacing w:line="360" w:lineRule="auto"/>
            <w:rPr>
              <w:rFonts w:hint="eastAsia" w:ascii="微软雅黑" w:hAnsi="微软雅黑" w:eastAsia="微软雅黑" w:cs="微软雅黑"/>
              <w:b w:val="0"/>
              <w:bCs w:val="0"/>
              <w:sz w:val="24"/>
              <w:szCs w:val="24"/>
              <w:highlight w:val="none"/>
              <w:lang w:val="en-US" w:eastAsia="zh-CN"/>
            </w:rPr>
          </w:pP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HYPERLINK \l _Toc9329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rPr>
            <w:t>第四章 合同条款及格式</w:t>
          </w:r>
          <w:r>
            <w:rPr>
              <w:rFonts w:hint="eastAsia" w:ascii="微软雅黑" w:hAnsi="微软雅黑" w:eastAsia="微软雅黑" w:cs="微软雅黑"/>
              <w:b w:val="0"/>
              <w:bCs w:val="0"/>
              <w:sz w:val="24"/>
              <w:szCs w:val="24"/>
              <w:highlight w:val="none"/>
            </w:rPr>
            <w:tab/>
          </w: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PAGEREF _Toc9329 \h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rPr>
            <w:t>2</w:t>
          </w:r>
          <w:r>
            <w:rPr>
              <w:rFonts w:hint="eastAsia" w:ascii="微软雅黑" w:hAnsi="微软雅黑" w:eastAsia="微软雅黑" w:cs="微软雅黑"/>
              <w:b w:val="0"/>
              <w:bCs w:val="0"/>
              <w:sz w:val="24"/>
              <w:szCs w:val="24"/>
              <w:highlight w:val="none"/>
            </w:rPr>
            <w:fldChar w:fldCharType="end"/>
          </w:r>
          <w:r>
            <w:rPr>
              <w:rFonts w:hint="eastAsia" w:ascii="微软雅黑" w:hAnsi="微软雅黑" w:eastAsia="微软雅黑" w:cs="微软雅黑"/>
              <w:b w:val="0"/>
              <w:bCs w:val="0"/>
              <w:sz w:val="24"/>
              <w:szCs w:val="24"/>
              <w:highlight w:val="none"/>
            </w:rPr>
            <w:fldChar w:fldCharType="end"/>
          </w:r>
          <w:r>
            <w:rPr>
              <w:rFonts w:hint="eastAsia" w:ascii="微软雅黑" w:hAnsi="微软雅黑" w:eastAsia="微软雅黑" w:cs="微软雅黑"/>
              <w:b w:val="0"/>
              <w:bCs w:val="0"/>
              <w:sz w:val="24"/>
              <w:szCs w:val="24"/>
              <w:highlight w:val="none"/>
              <w:lang w:val="en-US" w:eastAsia="zh-CN"/>
            </w:rPr>
            <w:t>7</w:t>
          </w:r>
        </w:p>
        <w:p>
          <w:pPr>
            <w:pStyle w:val="187"/>
            <w:tabs>
              <w:tab w:val="right" w:leader="dot" w:pos="8300"/>
            </w:tabs>
            <w:spacing w:line="360" w:lineRule="auto"/>
            <w:rPr>
              <w:rFonts w:hint="default" w:ascii="微软雅黑" w:hAnsi="微软雅黑" w:eastAsia="微软雅黑" w:cs="微软雅黑"/>
              <w:b w:val="0"/>
              <w:bCs w:val="0"/>
              <w:sz w:val="24"/>
              <w:szCs w:val="24"/>
              <w:highlight w:val="none"/>
              <w:lang w:val="en-US" w:eastAsia="zh-CN"/>
            </w:rPr>
          </w:pP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HYPERLINK \l _Toc25367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rPr>
            <w:t>第五章 采购需求</w:t>
          </w:r>
          <w:r>
            <w:rPr>
              <w:rFonts w:hint="eastAsia" w:ascii="微软雅黑" w:hAnsi="微软雅黑" w:eastAsia="微软雅黑" w:cs="微软雅黑"/>
              <w:b w:val="0"/>
              <w:bCs w:val="0"/>
              <w:sz w:val="24"/>
              <w:szCs w:val="24"/>
              <w:highlight w:val="none"/>
            </w:rPr>
            <w:tab/>
          </w:r>
          <w:r>
            <w:rPr>
              <w:rFonts w:hint="eastAsia" w:ascii="微软雅黑" w:hAnsi="微软雅黑" w:eastAsia="微软雅黑" w:cs="微软雅黑"/>
              <w:b w:val="0"/>
              <w:bCs w:val="0"/>
              <w:sz w:val="24"/>
              <w:szCs w:val="24"/>
              <w:highlight w:val="none"/>
            </w:rPr>
            <w:fldChar w:fldCharType="end"/>
          </w:r>
          <w:r>
            <w:rPr>
              <w:rFonts w:hint="eastAsia" w:ascii="微软雅黑" w:hAnsi="微软雅黑" w:eastAsia="微软雅黑" w:cs="微软雅黑"/>
              <w:b w:val="0"/>
              <w:bCs w:val="0"/>
              <w:sz w:val="24"/>
              <w:szCs w:val="24"/>
              <w:highlight w:val="none"/>
              <w:lang w:val="en-US" w:eastAsia="zh-CN"/>
            </w:rPr>
            <w:t>34</w:t>
          </w:r>
        </w:p>
        <w:p>
          <w:pPr>
            <w:pStyle w:val="187"/>
            <w:tabs>
              <w:tab w:val="right" w:leader="dot" w:pos="8300"/>
            </w:tabs>
            <w:spacing w:line="360" w:lineRule="auto"/>
            <w:rPr>
              <w:rFonts w:hint="default" w:ascii="微软雅黑" w:hAnsi="微软雅黑" w:eastAsia="微软雅黑" w:cs="微软雅黑"/>
              <w:b w:val="0"/>
              <w:bCs w:val="0"/>
              <w:sz w:val="24"/>
              <w:szCs w:val="24"/>
              <w:highlight w:val="none"/>
              <w:lang w:val="en-US" w:eastAsia="zh-CN"/>
            </w:rPr>
          </w:pP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HYPERLINK \l _Toc3928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rPr>
            <w:t>第六章 响应文件格式</w:t>
          </w:r>
          <w:r>
            <w:rPr>
              <w:rFonts w:hint="eastAsia" w:ascii="微软雅黑" w:hAnsi="微软雅黑" w:eastAsia="微软雅黑" w:cs="微软雅黑"/>
              <w:b w:val="0"/>
              <w:bCs w:val="0"/>
              <w:sz w:val="24"/>
              <w:szCs w:val="24"/>
              <w:highlight w:val="none"/>
            </w:rPr>
            <w:tab/>
          </w:r>
          <w:r>
            <w:rPr>
              <w:rFonts w:hint="eastAsia" w:ascii="微软雅黑" w:hAnsi="微软雅黑" w:eastAsia="微软雅黑" w:cs="微软雅黑"/>
              <w:b w:val="0"/>
              <w:bCs w:val="0"/>
              <w:sz w:val="24"/>
              <w:szCs w:val="24"/>
              <w:highlight w:val="none"/>
            </w:rPr>
            <w:fldChar w:fldCharType="end"/>
          </w:r>
          <w:r>
            <w:rPr>
              <w:rFonts w:hint="eastAsia" w:ascii="微软雅黑" w:hAnsi="微软雅黑" w:eastAsia="微软雅黑" w:cs="微软雅黑"/>
              <w:b w:val="0"/>
              <w:bCs w:val="0"/>
              <w:sz w:val="24"/>
              <w:szCs w:val="24"/>
              <w:highlight w:val="none"/>
              <w:lang w:val="en-US" w:eastAsia="zh-CN"/>
            </w:rPr>
            <w:t>37</w:t>
          </w:r>
        </w:p>
        <w:p>
          <w:pPr>
            <w:pStyle w:val="187"/>
            <w:tabs>
              <w:tab w:val="right" w:leader="dot" w:pos="8300"/>
            </w:tabs>
            <w:spacing w:line="360" w:lineRule="auto"/>
            <w:ind w:leftChars="100"/>
            <w:rPr>
              <w:rFonts w:hint="default" w:ascii="微软雅黑" w:hAnsi="微软雅黑" w:eastAsia="微软雅黑" w:cs="微软雅黑"/>
              <w:b w:val="0"/>
              <w:bCs w:val="0"/>
              <w:sz w:val="24"/>
              <w:szCs w:val="24"/>
              <w:highlight w:val="none"/>
              <w:lang w:val="en-US" w:eastAsia="zh-CN"/>
            </w:rPr>
          </w:pP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HYPERLINK \l _Toc23934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rPr>
            <w:t>一、响应函</w:t>
          </w:r>
          <w:r>
            <w:rPr>
              <w:rFonts w:hint="eastAsia" w:ascii="微软雅黑" w:hAnsi="微软雅黑" w:eastAsia="微软雅黑" w:cs="微软雅黑"/>
              <w:b w:val="0"/>
              <w:bCs w:val="0"/>
              <w:sz w:val="24"/>
              <w:szCs w:val="24"/>
              <w:highlight w:val="none"/>
            </w:rPr>
            <w:tab/>
          </w:r>
          <w:r>
            <w:rPr>
              <w:rFonts w:hint="eastAsia" w:ascii="微软雅黑" w:hAnsi="微软雅黑" w:eastAsia="微软雅黑" w:cs="微软雅黑"/>
              <w:b w:val="0"/>
              <w:bCs w:val="0"/>
              <w:sz w:val="24"/>
              <w:szCs w:val="24"/>
              <w:highlight w:val="none"/>
            </w:rPr>
            <w:fldChar w:fldCharType="end"/>
          </w:r>
          <w:r>
            <w:rPr>
              <w:rFonts w:hint="eastAsia" w:ascii="微软雅黑" w:hAnsi="微软雅黑" w:eastAsia="微软雅黑" w:cs="微软雅黑"/>
              <w:b w:val="0"/>
              <w:bCs w:val="0"/>
              <w:sz w:val="24"/>
              <w:szCs w:val="24"/>
              <w:highlight w:val="none"/>
              <w:lang w:val="en-US" w:eastAsia="zh-CN"/>
            </w:rPr>
            <w:t>39</w:t>
          </w:r>
        </w:p>
        <w:p>
          <w:pPr>
            <w:pStyle w:val="187"/>
            <w:tabs>
              <w:tab w:val="right" w:leader="dot" w:pos="8300"/>
            </w:tabs>
            <w:spacing w:line="360" w:lineRule="auto"/>
            <w:ind w:leftChars="100"/>
            <w:rPr>
              <w:rFonts w:hint="default" w:ascii="微软雅黑" w:hAnsi="微软雅黑" w:eastAsia="微软雅黑" w:cs="微软雅黑"/>
              <w:b w:val="0"/>
              <w:bCs w:val="0"/>
              <w:sz w:val="24"/>
              <w:szCs w:val="24"/>
              <w:highlight w:val="none"/>
              <w:lang w:val="en-US" w:eastAsia="zh-CN"/>
            </w:rPr>
          </w:pP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HYPERLINK \l _Toc23996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rPr>
            <w:t>二、授权委托书(适用于有委托代理人的情况)</w:t>
          </w:r>
          <w:r>
            <w:rPr>
              <w:rFonts w:hint="eastAsia" w:ascii="微软雅黑" w:hAnsi="微软雅黑" w:eastAsia="微软雅黑" w:cs="微软雅黑"/>
              <w:b w:val="0"/>
              <w:bCs w:val="0"/>
              <w:sz w:val="24"/>
              <w:szCs w:val="24"/>
              <w:highlight w:val="none"/>
            </w:rPr>
            <w:tab/>
          </w:r>
          <w:r>
            <w:rPr>
              <w:rFonts w:hint="eastAsia" w:ascii="微软雅黑" w:hAnsi="微软雅黑" w:eastAsia="微软雅黑" w:cs="微软雅黑"/>
              <w:b w:val="0"/>
              <w:bCs w:val="0"/>
              <w:sz w:val="24"/>
              <w:szCs w:val="24"/>
              <w:highlight w:val="none"/>
            </w:rPr>
            <w:fldChar w:fldCharType="end"/>
          </w:r>
          <w:r>
            <w:rPr>
              <w:rFonts w:hint="eastAsia" w:ascii="微软雅黑" w:hAnsi="微软雅黑" w:eastAsia="微软雅黑" w:cs="微软雅黑"/>
              <w:b w:val="0"/>
              <w:bCs w:val="0"/>
              <w:sz w:val="24"/>
              <w:szCs w:val="24"/>
              <w:highlight w:val="none"/>
              <w:lang w:val="en-US" w:eastAsia="zh-CN"/>
            </w:rPr>
            <w:t>42</w:t>
          </w:r>
        </w:p>
        <w:p>
          <w:pPr>
            <w:pStyle w:val="187"/>
            <w:tabs>
              <w:tab w:val="right" w:leader="dot" w:pos="8300"/>
            </w:tabs>
            <w:spacing w:line="360" w:lineRule="auto"/>
            <w:ind w:leftChars="100"/>
            <w:rPr>
              <w:rFonts w:hint="default" w:ascii="微软雅黑" w:hAnsi="微软雅黑" w:eastAsia="微软雅黑" w:cs="微软雅黑"/>
              <w:b w:val="0"/>
              <w:bCs w:val="0"/>
              <w:sz w:val="24"/>
              <w:szCs w:val="24"/>
              <w:highlight w:val="none"/>
              <w:lang w:val="en-US" w:eastAsia="zh-CN"/>
            </w:rPr>
          </w:pP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HYPERLINK \l _Toc16749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lang w:eastAsia="zh-CN"/>
            </w:rPr>
            <w:t>三</w:t>
          </w:r>
          <w:r>
            <w:rPr>
              <w:rFonts w:hint="eastAsia" w:ascii="微软雅黑" w:hAnsi="微软雅黑" w:eastAsia="微软雅黑" w:cs="微软雅黑"/>
              <w:b w:val="0"/>
              <w:bCs w:val="0"/>
              <w:sz w:val="24"/>
              <w:szCs w:val="24"/>
              <w:highlight w:val="none"/>
            </w:rPr>
            <w:t>、商务和技术偏差表</w:t>
          </w:r>
          <w:r>
            <w:rPr>
              <w:rFonts w:hint="eastAsia" w:ascii="微软雅黑" w:hAnsi="微软雅黑" w:eastAsia="微软雅黑" w:cs="微软雅黑"/>
              <w:b w:val="0"/>
              <w:bCs w:val="0"/>
              <w:sz w:val="24"/>
              <w:szCs w:val="24"/>
              <w:highlight w:val="none"/>
            </w:rPr>
            <w:tab/>
          </w:r>
          <w:r>
            <w:rPr>
              <w:rFonts w:hint="eastAsia" w:ascii="微软雅黑" w:hAnsi="微软雅黑" w:eastAsia="微软雅黑" w:cs="微软雅黑"/>
              <w:b w:val="0"/>
              <w:bCs w:val="0"/>
              <w:sz w:val="24"/>
              <w:szCs w:val="24"/>
              <w:highlight w:val="none"/>
            </w:rPr>
            <w:fldChar w:fldCharType="end"/>
          </w:r>
          <w:r>
            <w:rPr>
              <w:rFonts w:hint="eastAsia" w:ascii="微软雅黑" w:hAnsi="微软雅黑" w:eastAsia="微软雅黑" w:cs="微软雅黑"/>
              <w:b w:val="0"/>
              <w:bCs w:val="0"/>
              <w:sz w:val="24"/>
              <w:szCs w:val="24"/>
              <w:highlight w:val="none"/>
              <w:lang w:val="en-US" w:eastAsia="zh-CN"/>
            </w:rPr>
            <w:t>43</w:t>
          </w:r>
        </w:p>
        <w:p>
          <w:pPr>
            <w:pStyle w:val="187"/>
            <w:tabs>
              <w:tab w:val="right" w:leader="dot" w:pos="8300"/>
            </w:tabs>
            <w:spacing w:line="360" w:lineRule="auto"/>
            <w:ind w:leftChars="100"/>
            <w:rPr>
              <w:rFonts w:hint="default" w:ascii="微软雅黑" w:hAnsi="微软雅黑" w:eastAsia="微软雅黑" w:cs="微软雅黑"/>
              <w:b w:val="0"/>
              <w:bCs w:val="0"/>
              <w:sz w:val="24"/>
              <w:szCs w:val="24"/>
              <w:highlight w:val="none"/>
              <w:lang w:val="en-US" w:eastAsia="zh-CN"/>
            </w:rPr>
          </w:pP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HYPERLINK \l _Toc23116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lang w:eastAsia="zh-CN"/>
            </w:rPr>
            <w:t>四</w:t>
          </w:r>
          <w:r>
            <w:rPr>
              <w:rFonts w:hint="eastAsia" w:ascii="微软雅黑" w:hAnsi="微软雅黑" w:eastAsia="微软雅黑" w:cs="微软雅黑"/>
              <w:b w:val="0"/>
              <w:bCs w:val="0"/>
              <w:sz w:val="24"/>
              <w:szCs w:val="24"/>
              <w:highlight w:val="none"/>
            </w:rPr>
            <w:t>、报价表</w:t>
          </w:r>
          <w:r>
            <w:rPr>
              <w:rFonts w:hint="eastAsia" w:ascii="微软雅黑" w:hAnsi="微软雅黑" w:eastAsia="微软雅黑" w:cs="微软雅黑"/>
              <w:b w:val="0"/>
              <w:bCs w:val="0"/>
              <w:sz w:val="24"/>
              <w:szCs w:val="24"/>
              <w:highlight w:val="none"/>
            </w:rPr>
            <w:tab/>
          </w:r>
          <w:r>
            <w:rPr>
              <w:rFonts w:hint="eastAsia" w:ascii="微软雅黑" w:hAnsi="微软雅黑" w:eastAsia="微软雅黑" w:cs="微软雅黑"/>
              <w:b w:val="0"/>
              <w:bCs w:val="0"/>
              <w:sz w:val="24"/>
              <w:szCs w:val="24"/>
              <w:highlight w:val="none"/>
            </w:rPr>
            <w:fldChar w:fldCharType="end"/>
          </w:r>
          <w:r>
            <w:rPr>
              <w:rFonts w:hint="eastAsia" w:ascii="微软雅黑" w:hAnsi="微软雅黑" w:eastAsia="微软雅黑" w:cs="微软雅黑"/>
              <w:b w:val="0"/>
              <w:bCs w:val="0"/>
              <w:sz w:val="24"/>
              <w:szCs w:val="24"/>
              <w:highlight w:val="none"/>
              <w:lang w:val="en-US" w:eastAsia="zh-CN"/>
            </w:rPr>
            <w:t>44</w:t>
          </w:r>
        </w:p>
        <w:p>
          <w:pPr>
            <w:pStyle w:val="187"/>
            <w:tabs>
              <w:tab w:val="right" w:leader="dot" w:pos="8300"/>
            </w:tabs>
            <w:spacing w:line="360" w:lineRule="auto"/>
            <w:ind w:leftChars="100"/>
            <w:rPr>
              <w:rFonts w:hint="default" w:ascii="微软雅黑" w:hAnsi="微软雅黑" w:eastAsia="微软雅黑" w:cs="微软雅黑"/>
              <w:b w:val="0"/>
              <w:bCs w:val="0"/>
              <w:sz w:val="24"/>
              <w:szCs w:val="24"/>
              <w:highlight w:val="none"/>
              <w:lang w:val="en-US" w:eastAsia="zh-CN"/>
            </w:rPr>
          </w:pP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HYPERLINK \l _Toc12364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lang w:eastAsia="zh-CN"/>
            </w:rPr>
            <w:t>五</w:t>
          </w:r>
          <w:r>
            <w:rPr>
              <w:rFonts w:hint="eastAsia" w:ascii="微软雅黑" w:hAnsi="微软雅黑" w:eastAsia="微软雅黑" w:cs="微软雅黑"/>
              <w:b w:val="0"/>
              <w:bCs w:val="0"/>
              <w:sz w:val="24"/>
              <w:szCs w:val="24"/>
              <w:highlight w:val="none"/>
            </w:rPr>
            <w:t>、资格审查资料</w:t>
          </w:r>
          <w:r>
            <w:rPr>
              <w:rFonts w:hint="eastAsia" w:ascii="微软雅黑" w:hAnsi="微软雅黑" w:eastAsia="微软雅黑" w:cs="微软雅黑"/>
              <w:b w:val="0"/>
              <w:bCs w:val="0"/>
              <w:sz w:val="24"/>
              <w:szCs w:val="24"/>
              <w:highlight w:val="none"/>
            </w:rPr>
            <w:tab/>
          </w:r>
          <w:r>
            <w:rPr>
              <w:rFonts w:hint="eastAsia" w:ascii="微软雅黑" w:hAnsi="微软雅黑" w:eastAsia="微软雅黑" w:cs="微软雅黑"/>
              <w:b w:val="0"/>
              <w:bCs w:val="0"/>
              <w:sz w:val="24"/>
              <w:szCs w:val="24"/>
              <w:highlight w:val="none"/>
            </w:rPr>
            <w:fldChar w:fldCharType="end"/>
          </w:r>
          <w:r>
            <w:rPr>
              <w:rFonts w:hint="eastAsia" w:ascii="微软雅黑" w:hAnsi="微软雅黑" w:eastAsia="微软雅黑" w:cs="微软雅黑"/>
              <w:b w:val="0"/>
              <w:bCs w:val="0"/>
              <w:sz w:val="24"/>
              <w:szCs w:val="24"/>
              <w:highlight w:val="none"/>
              <w:lang w:val="en-US" w:eastAsia="zh-CN"/>
            </w:rPr>
            <w:t>45</w:t>
          </w:r>
        </w:p>
        <w:p>
          <w:pPr>
            <w:pStyle w:val="187"/>
            <w:tabs>
              <w:tab w:val="right" w:leader="dot" w:pos="8300"/>
            </w:tabs>
            <w:spacing w:line="360" w:lineRule="auto"/>
            <w:ind w:leftChars="100"/>
            <w:rPr>
              <w:rFonts w:hint="default" w:ascii="微软雅黑" w:hAnsi="微软雅黑" w:eastAsia="微软雅黑" w:cs="微软雅黑"/>
              <w:b w:val="0"/>
              <w:bCs w:val="0"/>
              <w:sz w:val="24"/>
              <w:szCs w:val="24"/>
              <w:highlight w:val="none"/>
              <w:lang w:val="en-US" w:eastAsia="zh-CN"/>
            </w:rPr>
          </w:pP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HYPERLINK \l _Toc18209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lang w:eastAsia="zh-CN"/>
            </w:rPr>
            <w:t>六</w:t>
          </w:r>
          <w:r>
            <w:rPr>
              <w:rFonts w:hint="eastAsia" w:ascii="微软雅黑" w:hAnsi="微软雅黑" w:eastAsia="微软雅黑" w:cs="微软雅黑"/>
              <w:b w:val="0"/>
              <w:bCs w:val="0"/>
              <w:sz w:val="24"/>
              <w:szCs w:val="24"/>
              <w:highlight w:val="none"/>
            </w:rPr>
            <w:t>、响应方案</w:t>
          </w:r>
          <w:r>
            <w:rPr>
              <w:rFonts w:hint="eastAsia" w:ascii="微软雅黑" w:hAnsi="微软雅黑" w:eastAsia="微软雅黑" w:cs="微软雅黑"/>
              <w:b w:val="0"/>
              <w:bCs w:val="0"/>
              <w:sz w:val="24"/>
              <w:szCs w:val="24"/>
              <w:highlight w:val="none"/>
            </w:rPr>
            <w:tab/>
          </w:r>
          <w:r>
            <w:rPr>
              <w:rFonts w:hint="eastAsia" w:ascii="微软雅黑" w:hAnsi="微软雅黑" w:eastAsia="微软雅黑" w:cs="微软雅黑"/>
              <w:b w:val="0"/>
              <w:bCs w:val="0"/>
              <w:sz w:val="24"/>
              <w:szCs w:val="24"/>
              <w:highlight w:val="none"/>
            </w:rPr>
            <w:fldChar w:fldCharType="end"/>
          </w:r>
          <w:r>
            <w:rPr>
              <w:rFonts w:hint="eastAsia" w:ascii="微软雅黑" w:hAnsi="微软雅黑" w:eastAsia="微软雅黑" w:cs="微软雅黑"/>
              <w:b w:val="0"/>
              <w:bCs w:val="0"/>
              <w:sz w:val="24"/>
              <w:szCs w:val="24"/>
              <w:highlight w:val="none"/>
              <w:lang w:val="en-US" w:eastAsia="zh-CN"/>
            </w:rPr>
            <w:t>46</w:t>
          </w:r>
        </w:p>
        <w:p>
          <w:pPr>
            <w:pStyle w:val="187"/>
            <w:tabs>
              <w:tab w:val="right" w:leader="dot" w:pos="8300"/>
            </w:tabs>
            <w:spacing w:line="360" w:lineRule="auto"/>
            <w:ind w:leftChars="100"/>
            <w:rPr>
              <w:rFonts w:hint="default" w:ascii="微软雅黑" w:hAnsi="微软雅黑" w:eastAsia="微软雅黑" w:cs="微软雅黑"/>
              <w:b w:val="0"/>
              <w:bCs w:val="0"/>
              <w:sz w:val="24"/>
              <w:szCs w:val="24"/>
              <w:highlight w:val="none"/>
              <w:lang w:val="en-US" w:eastAsia="zh-CN"/>
            </w:rPr>
          </w:pP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HYPERLINK \l _Toc2071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lang w:eastAsia="zh-CN"/>
            </w:rPr>
            <w:t>七</w:t>
          </w:r>
          <w:r>
            <w:rPr>
              <w:rFonts w:hint="eastAsia" w:ascii="微软雅黑" w:hAnsi="微软雅黑" w:eastAsia="微软雅黑" w:cs="微软雅黑"/>
              <w:b w:val="0"/>
              <w:bCs w:val="0"/>
              <w:sz w:val="24"/>
              <w:szCs w:val="24"/>
              <w:highlight w:val="none"/>
            </w:rPr>
            <w:t>、其他资料</w:t>
          </w:r>
          <w:r>
            <w:rPr>
              <w:rFonts w:hint="eastAsia" w:ascii="微软雅黑" w:hAnsi="微软雅黑" w:eastAsia="微软雅黑" w:cs="微软雅黑"/>
              <w:b w:val="0"/>
              <w:bCs w:val="0"/>
              <w:sz w:val="24"/>
              <w:szCs w:val="24"/>
              <w:highlight w:val="none"/>
            </w:rPr>
            <w:tab/>
          </w:r>
          <w:r>
            <w:rPr>
              <w:rFonts w:hint="eastAsia" w:ascii="微软雅黑" w:hAnsi="微软雅黑" w:eastAsia="微软雅黑" w:cs="微软雅黑"/>
              <w:b w:val="0"/>
              <w:bCs w:val="0"/>
              <w:sz w:val="24"/>
              <w:szCs w:val="24"/>
              <w:highlight w:val="none"/>
            </w:rPr>
            <w:fldChar w:fldCharType="end"/>
          </w:r>
          <w:r>
            <w:rPr>
              <w:rFonts w:hint="eastAsia" w:ascii="微软雅黑" w:hAnsi="微软雅黑" w:eastAsia="微软雅黑" w:cs="微软雅黑"/>
              <w:b w:val="0"/>
              <w:bCs w:val="0"/>
              <w:sz w:val="24"/>
              <w:szCs w:val="24"/>
              <w:highlight w:val="none"/>
              <w:lang w:val="en-US" w:eastAsia="zh-CN"/>
            </w:rPr>
            <w:t>47</w:t>
          </w:r>
        </w:p>
        <w:p>
          <w:pPr>
            <w:spacing w:line="360" w:lineRule="auto"/>
            <w:rPr>
              <w:highlight w:val="none"/>
            </w:rPr>
          </w:pPr>
          <w:r>
            <w:rPr>
              <w:rFonts w:hint="eastAsia" w:ascii="微软雅黑" w:hAnsi="微软雅黑" w:eastAsia="微软雅黑" w:cs="微软雅黑"/>
              <w:b w:val="0"/>
              <w:bCs w:val="0"/>
              <w:sz w:val="24"/>
              <w:highlight w:val="none"/>
            </w:rPr>
            <w:fldChar w:fldCharType="end"/>
          </w:r>
        </w:p>
      </w:sdtContent>
    </w:sdt>
    <w:p>
      <w:pPr>
        <w:numPr>
          <w:ilvl w:val="0"/>
          <w:numId w:val="1"/>
        </w:numPr>
        <w:spacing w:line="600" w:lineRule="exact"/>
        <w:ind w:firstLineChars="0"/>
        <w:jc w:val="center"/>
        <w:outlineLvl w:val="0"/>
        <w:rPr>
          <w:rFonts w:hint="eastAsia" w:ascii="黑体" w:hAnsi="黑体" w:eastAsia="黑体" w:cs="仿宋"/>
          <w:b/>
          <w:color w:val="000000"/>
          <w:sz w:val="44"/>
          <w:szCs w:val="44"/>
          <w:highlight w:val="none"/>
        </w:rPr>
      </w:pPr>
      <w:bookmarkStart w:id="0" w:name="_Toc25723"/>
      <w:r>
        <w:rPr>
          <w:rFonts w:hint="eastAsia" w:ascii="黑体" w:hAnsi="黑体" w:eastAsia="黑体" w:cs="仿宋"/>
          <w:b/>
          <w:color w:val="000000"/>
          <w:sz w:val="44"/>
          <w:szCs w:val="44"/>
          <w:highlight w:val="none"/>
        </w:rPr>
        <w:br w:type="page"/>
      </w:r>
    </w:p>
    <w:p>
      <w:pPr>
        <w:pStyle w:val="76"/>
        <w:numPr>
          <w:ilvl w:val="-1"/>
          <w:numId w:val="0"/>
        </w:numPr>
        <w:spacing w:line="600" w:lineRule="exact"/>
        <w:ind w:left="0" w:firstLine="0" w:firstLineChars="0"/>
        <w:jc w:val="center"/>
        <w:outlineLvl w:val="0"/>
        <w:rPr>
          <w:rFonts w:ascii="黑体" w:hAnsi="黑体" w:eastAsia="黑体" w:cs="仿宋"/>
          <w:b/>
          <w:color w:val="000000"/>
          <w:sz w:val="44"/>
          <w:szCs w:val="44"/>
          <w:highlight w:val="none"/>
        </w:rPr>
      </w:pPr>
      <w:r>
        <w:rPr>
          <w:rFonts w:hint="eastAsia" w:ascii="黑体" w:hAnsi="黑体" w:eastAsia="黑体" w:cs="仿宋"/>
          <w:b/>
          <w:color w:val="000000"/>
          <w:sz w:val="44"/>
          <w:szCs w:val="44"/>
          <w:highlight w:val="none"/>
          <w:lang w:val="en-US" w:eastAsia="zh-CN"/>
        </w:rPr>
        <w:t xml:space="preserve">第一章 </w:t>
      </w:r>
      <w:r>
        <w:rPr>
          <w:rFonts w:hint="eastAsia" w:ascii="黑体" w:hAnsi="黑体" w:eastAsia="黑体" w:cs="仿宋"/>
          <w:b/>
          <w:color w:val="000000"/>
          <w:sz w:val="44"/>
          <w:szCs w:val="44"/>
          <w:highlight w:val="none"/>
        </w:rPr>
        <w:t>采购公告</w:t>
      </w:r>
      <w:bookmarkEnd w:id="0"/>
    </w:p>
    <w:p>
      <w:pPr>
        <w:rPr>
          <w:sz w:val="32"/>
          <w:szCs w:val="32"/>
          <w:highlight w:val="none"/>
        </w:rPr>
      </w:pPr>
    </w:p>
    <w:p>
      <w:pPr>
        <w:widowControl w:val="0"/>
        <w:adjustRightInd w:val="0"/>
        <w:snapToGrid w:val="0"/>
        <w:spacing w:before="0" w:beforeAutospacing="0" w:after="0" w:afterAutospacing="0" w:line="360" w:lineRule="auto"/>
        <w:ind w:firstLine="0" w:firstLineChars="0"/>
        <w:jc w:val="center"/>
        <w:rPr>
          <w:rFonts w:cs="Times New Roman"/>
          <w:kern w:val="2"/>
          <w:highlight w:val="none"/>
        </w:rPr>
      </w:pPr>
      <w:bookmarkStart w:id="52" w:name="_GoBack"/>
      <w:r>
        <w:rPr>
          <w:rFonts w:hint="eastAsia" w:ascii="黑体" w:hAnsi="黑体" w:eastAsia="黑体" w:cs="黑体"/>
          <w:color w:val="000000"/>
          <w:sz w:val="32"/>
          <w:szCs w:val="32"/>
          <w:highlight w:val="none"/>
          <w:lang w:val="en-US" w:eastAsia="zh-CN"/>
        </w:rPr>
        <w:t>岳阳塔市驿港物流有限公司</w:t>
      </w:r>
      <w:r>
        <w:rPr>
          <w:rFonts w:hint="eastAsia" w:ascii="黑体" w:hAnsi="黑体" w:eastAsia="黑体" w:cs="黑体"/>
          <w:color w:val="000000"/>
          <w:sz w:val="32"/>
          <w:szCs w:val="32"/>
          <w:highlight w:val="none"/>
          <w:lang w:eastAsia="zh-CN"/>
        </w:rPr>
        <w:t>工程用车辆</w:t>
      </w:r>
      <w:r>
        <w:rPr>
          <w:rFonts w:hint="eastAsia" w:ascii="黑体" w:hAnsi="黑体" w:eastAsia="黑体" w:cs="黑体"/>
          <w:sz w:val="32"/>
          <w:szCs w:val="32"/>
          <w:highlight w:val="none"/>
          <w:lang w:eastAsia="zh-CN"/>
        </w:rPr>
        <w:t>采购项目采购公告</w:t>
      </w:r>
      <w:r>
        <w:rPr>
          <w:rFonts w:hint="eastAsia" w:cs="Times New Roman"/>
          <w:kern w:val="2"/>
          <w:highlight w:val="none"/>
        </w:rPr>
        <w:t xml:space="preserve"> </w:t>
      </w:r>
    </w:p>
    <w:p>
      <w:pPr>
        <w:autoSpaceDE w:val="0"/>
        <w:spacing w:line="360" w:lineRule="auto"/>
        <w:jc w:val="both"/>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岳阳塔市驿港物流有限公司</w:t>
      </w:r>
      <w:r>
        <w:rPr>
          <w:rFonts w:hint="eastAsia" w:ascii="宋体" w:hAnsi="宋体"/>
          <w:sz w:val="24"/>
          <w:highlight w:val="none"/>
          <w:lang w:eastAsia="zh-CN"/>
        </w:rPr>
        <w:t>工程用车采购项目</w:t>
      </w:r>
      <w:r>
        <w:rPr>
          <w:rFonts w:hint="eastAsia" w:ascii="宋体" w:hAnsi="宋体"/>
          <w:sz w:val="24"/>
          <w:highlight w:val="none"/>
        </w:rPr>
        <w:t xml:space="preserve">已具备采购条件，现公开邀请具备实施能力的供应商参加采购活动。 </w:t>
      </w:r>
    </w:p>
    <w:p>
      <w:pPr>
        <w:pStyle w:val="7"/>
        <w:spacing w:line="360" w:lineRule="auto"/>
        <w:jc w:val="both"/>
        <w:rPr>
          <w:rFonts w:ascii="Arial" w:hAnsi="Arial"/>
          <w:highlight w:val="none"/>
        </w:rPr>
      </w:pPr>
      <w:r>
        <w:rPr>
          <w:rFonts w:hint="eastAsia"/>
          <w:highlight w:val="none"/>
        </w:rPr>
        <w:t xml:space="preserve">1 </w:t>
      </w:r>
      <w:r>
        <w:rPr>
          <w:rFonts w:hint="eastAsia" w:ascii="黑体" w:hAnsi="黑体"/>
          <w:highlight w:val="none"/>
        </w:rPr>
        <w:t xml:space="preserve">采购项目简介 </w:t>
      </w:r>
    </w:p>
    <w:p>
      <w:pPr>
        <w:autoSpaceDE w:val="0"/>
        <w:spacing w:line="360" w:lineRule="auto"/>
        <w:jc w:val="both"/>
        <w:rPr>
          <w:rFonts w:hint="eastAsia" w:ascii="宋体" w:hAnsi="宋体" w:cs="宋体"/>
          <w:sz w:val="24"/>
          <w:highlight w:val="none"/>
        </w:rPr>
      </w:pPr>
      <w:r>
        <w:rPr>
          <w:rFonts w:hint="eastAsia" w:ascii="宋体" w:hAnsi="宋体"/>
          <w:b/>
          <w:bCs/>
          <w:sz w:val="24"/>
          <w:highlight w:val="none"/>
        </w:rPr>
        <w:t>1.1</w:t>
      </w:r>
      <w:r>
        <w:rPr>
          <w:rFonts w:hint="eastAsia" w:ascii="宋体" w:hAnsi="宋体"/>
          <w:sz w:val="24"/>
          <w:highlight w:val="none"/>
        </w:rPr>
        <w:t xml:space="preserve"> 采购项目名</w:t>
      </w:r>
      <w:r>
        <w:rPr>
          <w:rFonts w:hint="eastAsia" w:ascii="宋体" w:hAnsi="宋体" w:cs="宋体"/>
          <w:sz w:val="24"/>
          <w:highlight w:val="none"/>
        </w:rPr>
        <w:t>称:</w:t>
      </w:r>
      <w:r>
        <w:rPr>
          <w:rFonts w:hint="eastAsia" w:ascii="宋体" w:hAnsi="宋体"/>
          <w:sz w:val="24"/>
          <w:highlight w:val="none"/>
          <w:lang w:eastAsia="zh-CN"/>
        </w:rPr>
        <w:t>岳阳塔市驿港物流有限公司</w:t>
      </w:r>
      <w:r>
        <w:rPr>
          <w:rFonts w:hint="eastAsia" w:ascii="宋体" w:hAnsi="宋体" w:cs="宋体"/>
          <w:color w:val="000000"/>
          <w:sz w:val="24"/>
          <w:szCs w:val="24"/>
          <w:highlight w:val="none"/>
          <w:lang w:eastAsia="zh-CN"/>
        </w:rPr>
        <w:t>工程用车辆</w:t>
      </w:r>
      <w:r>
        <w:rPr>
          <w:rFonts w:hint="eastAsia" w:ascii="宋体" w:hAnsi="宋体" w:eastAsia="宋体" w:cs="宋体"/>
          <w:color w:val="000000"/>
          <w:sz w:val="24"/>
          <w:szCs w:val="24"/>
          <w:highlight w:val="none"/>
          <w:lang w:eastAsia="zh-CN"/>
        </w:rPr>
        <w:t>采购项目</w:t>
      </w:r>
    </w:p>
    <w:p>
      <w:pPr>
        <w:autoSpaceDE w:val="0"/>
        <w:spacing w:line="360" w:lineRule="auto"/>
        <w:jc w:val="both"/>
        <w:rPr>
          <w:rFonts w:hint="eastAsia" w:ascii="宋体" w:hAnsi="宋体" w:eastAsia="宋体"/>
          <w:sz w:val="24"/>
          <w:highlight w:val="none"/>
          <w:lang w:eastAsia="zh-CN"/>
        </w:rPr>
      </w:pPr>
      <w:r>
        <w:rPr>
          <w:rFonts w:hint="eastAsia" w:ascii="宋体" w:hAnsi="宋体"/>
          <w:b/>
          <w:bCs/>
          <w:sz w:val="24"/>
          <w:highlight w:val="none"/>
        </w:rPr>
        <w:t>1.2</w:t>
      </w:r>
      <w:r>
        <w:rPr>
          <w:rFonts w:hint="eastAsia" w:ascii="宋体" w:hAnsi="宋体"/>
          <w:sz w:val="24"/>
          <w:highlight w:val="none"/>
        </w:rPr>
        <w:t xml:space="preserve"> 采购人:</w:t>
      </w:r>
      <w:r>
        <w:rPr>
          <w:rFonts w:hint="eastAsia" w:ascii="宋体" w:hAnsi="宋体"/>
          <w:sz w:val="24"/>
          <w:highlight w:val="none"/>
          <w:lang w:eastAsia="zh-CN"/>
        </w:rPr>
        <w:t>岳阳塔市驿港物流有限公司</w:t>
      </w:r>
    </w:p>
    <w:p>
      <w:pPr>
        <w:autoSpaceDE w:val="0"/>
        <w:spacing w:line="360" w:lineRule="auto"/>
        <w:jc w:val="both"/>
        <w:rPr>
          <w:rFonts w:ascii="宋体" w:hAnsi="宋体"/>
          <w:sz w:val="24"/>
          <w:highlight w:val="none"/>
        </w:rPr>
      </w:pPr>
      <w:r>
        <w:rPr>
          <w:rFonts w:hint="eastAsia" w:ascii="宋体" w:hAnsi="宋体"/>
          <w:b/>
          <w:bCs/>
          <w:sz w:val="24"/>
          <w:highlight w:val="none"/>
        </w:rPr>
        <w:t>1.3</w:t>
      </w:r>
      <w:r>
        <w:rPr>
          <w:rFonts w:hint="eastAsia" w:ascii="宋体" w:hAnsi="宋体"/>
          <w:sz w:val="24"/>
          <w:highlight w:val="none"/>
        </w:rPr>
        <w:t xml:space="preserve"> 采购代理机构:无</w:t>
      </w:r>
    </w:p>
    <w:p>
      <w:pPr>
        <w:autoSpaceDE w:val="0"/>
        <w:spacing w:line="360" w:lineRule="auto"/>
        <w:jc w:val="both"/>
        <w:rPr>
          <w:rFonts w:ascii="宋体" w:hAnsi="宋体"/>
          <w:sz w:val="24"/>
          <w:highlight w:val="none"/>
        </w:rPr>
      </w:pPr>
      <w:r>
        <w:rPr>
          <w:rFonts w:hint="eastAsia" w:ascii="宋体" w:hAnsi="宋体"/>
          <w:b/>
          <w:bCs/>
          <w:sz w:val="24"/>
          <w:highlight w:val="none"/>
        </w:rPr>
        <w:t xml:space="preserve">1.4 </w:t>
      </w:r>
      <w:r>
        <w:rPr>
          <w:rFonts w:hint="eastAsia" w:ascii="宋体" w:hAnsi="宋体"/>
          <w:sz w:val="24"/>
          <w:highlight w:val="none"/>
        </w:rPr>
        <w:t>采购项目资金落实情况:自筹资金，已落实</w:t>
      </w:r>
    </w:p>
    <w:p>
      <w:pPr>
        <w:pStyle w:val="33"/>
        <w:keepNext w:val="0"/>
        <w:keepLines w:val="0"/>
        <w:widowControl/>
        <w:suppressLineNumbers w:val="0"/>
        <w:spacing w:before="0" w:beforeAutospacing="0" w:after="0" w:afterAutospacing="0"/>
        <w:ind w:left="0" w:right="0" w:firstLine="0"/>
        <w:rPr>
          <w:rFonts w:hint="eastAsia" w:ascii="宋体" w:hAnsi="宋体" w:eastAsia="宋体" w:cs="Times New Roman"/>
          <w:kern w:val="2"/>
          <w:sz w:val="24"/>
          <w:szCs w:val="24"/>
          <w:highlight w:val="none"/>
          <w:lang w:val="en-US" w:eastAsia="zh-CN" w:bidi="ar-SA"/>
        </w:rPr>
      </w:pPr>
      <w:r>
        <w:rPr>
          <w:rFonts w:hint="eastAsia" w:ascii="宋体" w:hAnsi="宋体"/>
          <w:b/>
          <w:bCs/>
          <w:sz w:val="24"/>
          <w:highlight w:val="none"/>
        </w:rPr>
        <w:t xml:space="preserve">1.5 </w:t>
      </w:r>
      <w:r>
        <w:rPr>
          <w:rFonts w:hint="eastAsia" w:ascii="宋体" w:hAnsi="宋体" w:eastAsia="宋体" w:cs="Times New Roman"/>
          <w:kern w:val="2"/>
          <w:sz w:val="24"/>
          <w:szCs w:val="24"/>
          <w:highlight w:val="none"/>
          <w:lang w:val="en-US" w:eastAsia="zh-CN" w:bidi="ar-SA"/>
        </w:rPr>
        <w:t>采购项目概况:由于我司塔市驿港地处华容县东山镇塔市驿，与城区相隔70公里，无公交车覆盖。为保障工程项目进度和安全监督工作及日后设备保养维修工作的需要。拟购买皮卡车作为生产保障车辆。</w:t>
      </w:r>
    </w:p>
    <w:p>
      <w:pPr>
        <w:autoSpaceDE w:val="0"/>
        <w:spacing w:line="360" w:lineRule="auto"/>
        <w:jc w:val="both"/>
        <w:rPr>
          <w:rFonts w:hint="default" w:ascii="宋体" w:hAnsi="宋体" w:eastAsia="宋体"/>
          <w:sz w:val="24"/>
          <w:highlight w:val="none"/>
          <w:lang w:val="en-US" w:eastAsia="zh-CN"/>
        </w:rPr>
      </w:pPr>
    </w:p>
    <w:p>
      <w:pPr>
        <w:pStyle w:val="7"/>
        <w:tabs>
          <w:tab w:val="center" w:pos="4150"/>
        </w:tabs>
        <w:spacing w:line="360" w:lineRule="auto"/>
        <w:jc w:val="both"/>
        <w:rPr>
          <w:rFonts w:hint="eastAsia" w:ascii="Arial" w:hAnsi="Arial" w:eastAsiaTheme="majorEastAsia"/>
          <w:highlight w:val="none"/>
          <w:lang w:eastAsia="zh-CN"/>
        </w:rPr>
      </w:pPr>
      <w:r>
        <w:rPr>
          <w:rFonts w:hint="eastAsia"/>
          <w:highlight w:val="none"/>
        </w:rPr>
        <w:t>2．</w:t>
      </w:r>
      <w:r>
        <w:rPr>
          <w:rFonts w:hint="eastAsia" w:ascii="黑体" w:hAnsi="黑体"/>
          <w:highlight w:val="none"/>
        </w:rPr>
        <w:t>采购范围及相关要求</w:t>
      </w:r>
    </w:p>
    <w:p>
      <w:pPr>
        <w:autoSpaceDE w:val="0"/>
        <w:spacing w:line="360" w:lineRule="auto"/>
        <w:jc w:val="both"/>
        <w:rPr>
          <w:rFonts w:hint="eastAsia" w:ascii="宋体" w:hAnsi="宋体"/>
          <w:sz w:val="24"/>
          <w:highlight w:val="none"/>
        </w:rPr>
      </w:pPr>
      <w:r>
        <w:rPr>
          <w:rFonts w:hint="eastAsia" w:ascii="宋体" w:hAnsi="宋体"/>
          <w:b/>
          <w:bCs/>
          <w:sz w:val="24"/>
          <w:highlight w:val="none"/>
        </w:rPr>
        <w:t xml:space="preserve">2.1 </w:t>
      </w:r>
      <w:r>
        <w:rPr>
          <w:rFonts w:hint="eastAsia" w:ascii="宋体" w:hAnsi="宋体"/>
          <w:sz w:val="24"/>
          <w:highlight w:val="none"/>
        </w:rPr>
        <w:t xml:space="preserve">采购范围: </w:t>
      </w:r>
    </w:p>
    <w:p>
      <w:pPr>
        <w:numPr>
          <w:ilvl w:val="-1"/>
          <w:numId w:val="0"/>
        </w:numPr>
        <w:autoSpaceDE w:val="0"/>
        <w:spacing w:line="360" w:lineRule="auto"/>
        <w:ind w:left="0" w:firstLine="240" w:firstLineChars="100"/>
        <w:jc w:val="both"/>
        <w:rPr>
          <w:rFonts w:hint="eastAsia" w:ascii="宋体" w:hAnsi="宋体"/>
          <w:sz w:val="24"/>
          <w:highlight w:val="none"/>
          <w:lang w:eastAsia="zh-CN"/>
        </w:rPr>
      </w:pPr>
      <w:r>
        <w:rPr>
          <w:rFonts w:hint="eastAsia" w:ascii="宋体" w:hAnsi="宋体"/>
          <w:sz w:val="24"/>
          <w:highlight w:val="none"/>
          <w:lang w:val="en-US" w:eastAsia="zh-CN"/>
        </w:rPr>
        <w:t>（1）皮卡车一辆</w:t>
      </w:r>
    </w:p>
    <w:p>
      <w:pPr>
        <w:numPr>
          <w:ilvl w:val="-1"/>
          <w:numId w:val="0"/>
        </w:numPr>
        <w:autoSpaceDE w:val="0"/>
        <w:spacing w:line="360" w:lineRule="auto"/>
        <w:ind w:left="0" w:firstLine="240" w:firstLineChars="100"/>
        <w:jc w:val="both"/>
        <w:rPr>
          <w:rFonts w:hint="eastAsia" w:ascii="宋体" w:hAnsi="宋体"/>
          <w:sz w:val="24"/>
          <w:highlight w:val="none"/>
          <w:lang w:eastAsia="zh-CN"/>
        </w:rPr>
      </w:pPr>
      <w:r>
        <w:rPr>
          <w:rFonts w:hint="eastAsia" w:ascii="宋体" w:hAnsi="宋体"/>
          <w:sz w:val="24"/>
          <w:highlight w:val="none"/>
          <w:lang w:val="en-US" w:eastAsia="zh-CN"/>
        </w:rPr>
        <w:t>（2）</w:t>
      </w:r>
      <w:r>
        <w:rPr>
          <w:rFonts w:hint="eastAsia" w:ascii="宋体" w:hAnsi="宋体"/>
          <w:b/>
          <w:bCs/>
          <w:sz w:val="24"/>
          <w:highlight w:val="none"/>
          <w:lang w:val="en-US" w:eastAsia="zh-CN"/>
        </w:rPr>
        <w:t>含新车采购及代为上牌。</w:t>
      </w:r>
    </w:p>
    <w:p>
      <w:pPr>
        <w:autoSpaceDE w:val="0"/>
        <w:spacing w:line="360" w:lineRule="auto"/>
        <w:jc w:val="both"/>
        <w:rPr>
          <w:rFonts w:ascii="宋体" w:hAnsi="宋体"/>
          <w:color w:val="000000" w:themeColor="text1"/>
          <w:sz w:val="24"/>
          <w:highlight w:val="none"/>
          <w14:textFill>
            <w14:solidFill>
              <w14:schemeClr w14:val="tx1"/>
            </w14:solidFill>
          </w14:textFill>
        </w:rPr>
      </w:pPr>
      <w:r>
        <w:rPr>
          <w:rFonts w:hint="eastAsia" w:ascii="宋体" w:hAnsi="宋体"/>
          <w:b/>
          <w:bCs/>
          <w:sz w:val="24"/>
          <w:highlight w:val="none"/>
        </w:rPr>
        <w:t xml:space="preserve">2.2 </w:t>
      </w:r>
      <w:r>
        <w:rPr>
          <w:rFonts w:hint="eastAsia" w:ascii="宋体" w:hAnsi="宋体"/>
          <w:b w:val="0"/>
          <w:bCs w:val="0"/>
          <w:sz w:val="24"/>
          <w:highlight w:val="none"/>
          <w:lang w:eastAsia="zh-CN"/>
        </w:rPr>
        <w:t>交货</w:t>
      </w:r>
      <w:r>
        <w:rPr>
          <w:rFonts w:hint="eastAsia" w:ascii="宋体" w:hAnsi="宋体"/>
          <w:b w:val="0"/>
          <w:bCs w:val="0"/>
          <w:sz w:val="24"/>
          <w:highlight w:val="none"/>
        </w:rPr>
        <w:t>期</w:t>
      </w:r>
      <w:r>
        <w:rPr>
          <w:rFonts w:hint="eastAsia" w:ascii="宋体" w:hAnsi="宋体"/>
          <w:sz w:val="24"/>
          <w:highlight w:val="none"/>
        </w:rPr>
        <w:t xml:space="preserve">限: </w:t>
      </w:r>
      <w:r>
        <w:rPr>
          <w:rFonts w:hint="eastAsia" w:ascii="宋体" w:hAnsi="宋体" w:cs="宋体"/>
          <w:sz w:val="24"/>
          <w:highlight w:val="none"/>
          <w:lang w:eastAsia="zh-CN"/>
        </w:rPr>
        <w:t>合同签订后</w:t>
      </w:r>
      <w:r>
        <w:rPr>
          <w:rFonts w:hint="eastAsia" w:ascii="宋体" w:hAnsi="宋体" w:cs="宋体"/>
          <w:sz w:val="24"/>
          <w:highlight w:val="none"/>
        </w:rPr>
        <w:t>设备</w:t>
      </w:r>
      <w:r>
        <w:rPr>
          <w:rFonts w:hint="eastAsia" w:ascii="宋体" w:hAnsi="宋体" w:cs="宋体"/>
          <w:sz w:val="24"/>
          <w:highlight w:val="none"/>
          <w:lang w:eastAsia="zh-CN"/>
        </w:rPr>
        <w:t>交</w:t>
      </w:r>
      <w:r>
        <w:rPr>
          <w:rFonts w:hint="eastAsia" w:ascii="宋体" w:hAnsi="宋体" w:cs="宋体"/>
          <w:sz w:val="24"/>
          <w:highlight w:val="none"/>
        </w:rPr>
        <w:t>货</w:t>
      </w:r>
      <w:r>
        <w:rPr>
          <w:rFonts w:ascii="宋体" w:hAnsi="宋体" w:cs="宋体"/>
          <w:sz w:val="24"/>
          <w:highlight w:val="none"/>
        </w:rPr>
        <w:t>日期</w:t>
      </w:r>
      <w:r>
        <w:rPr>
          <w:rFonts w:ascii="宋体" w:hAnsi="宋体" w:cs="宋体"/>
          <w:color w:val="000000" w:themeColor="text1"/>
          <w:sz w:val="24"/>
          <w:highlight w:val="none"/>
          <w14:textFill>
            <w14:solidFill>
              <w14:schemeClr w14:val="tx1"/>
            </w14:solidFill>
          </w14:textFill>
        </w:rPr>
        <w:t>不超过</w:t>
      </w:r>
      <w:r>
        <w:rPr>
          <w:rFonts w:hint="eastAsia" w:ascii="宋体" w:hAnsi="宋体" w:cs="宋体"/>
          <w:color w:val="000000" w:themeColor="text1"/>
          <w:sz w:val="24"/>
          <w:highlight w:val="none"/>
          <w:u w:val="single"/>
          <w:lang w:val="en-US" w:eastAsia="zh-CN"/>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日历</w:t>
      </w:r>
      <w:r>
        <w:rPr>
          <w:rFonts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eastAsia="zh-CN"/>
          <w14:textFill>
            <w14:solidFill>
              <w14:schemeClr w14:val="tx1"/>
            </w14:solidFill>
          </w14:textFill>
        </w:rPr>
        <w:t>。</w:t>
      </w:r>
    </w:p>
    <w:p>
      <w:pPr>
        <w:autoSpaceDE w:val="0"/>
        <w:spacing w:line="360" w:lineRule="auto"/>
        <w:jc w:val="both"/>
        <w:rPr>
          <w:rFonts w:hint="default" w:ascii="宋体" w:hAnsi="宋体" w:eastAsia="宋体"/>
          <w:sz w:val="24"/>
          <w:highlight w:val="none"/>
          <w:lang w:val="en-US" w:eastAsia="zh-CN"/>
        </w:rPr>
      </w:pPr>
      <w:r>
        <w:rPr>
          <w:rFonts w:hint="eastAsia" w:ascii="宋体" w:hAnsi="宋体"/>
          <w:b/>
          <w:bCs/>
          <w:sz w:val="24"/>
          <w:highlight w:val="none"/>
        </w:rPr>
        <w:t xml:space="preserve">2.3 </w:t>
      </w:r>
      <w:r>
        <w:rPr>
          <w:rFonts w:hint="eastAsia" w:ascii="宋体" w:hAnsi="宋体"/>
          <w:b w:val="0"/>
          <w:bCs w:val="0"/>
          <w:sz w:val="24"/>
          <w:highlight w:val="none"/>
          <w:lang w:eastAsia="zh-CN"/>
        </w:rPr>
        <w:t>交货</w:t>
      </w:r>
      <w:r>
        <w:rPr>
          <w:rFonts w:hint="eastAsia" w:ascii="宋体" w:hAnsi="宋体"/>
          <w:sz w:val="24"/>
          <w:highlight w:val="none"/>
        </w:rPr>
        <w:t xml:space="preserve">地点: </w:t>
      </w:r>
      <w:r>
        <w:rPr>
          <w:rFonts w:hint="eastAsia" w:ascii="宋体" w:hAnsi="宋体"/>
          <w:color w:val="auto"/>
          <w:sz w:val="24"/>
          <w:highlight w:val="none"/>
          <w:lang w:val="en-US" w:eastAsia="zh-CN"/>
        </w:rPr>
        <w:t>岳阳市</w:t>
      </w:r>
    </w:p>
    <w:p>
      <w:pPr>
        <w:pStyle w:val="7"/>
        <w:spacing w:line="360" w:lineRule="auto"/>
        <w:jc w:val="both"/>
        <w:rPr>
          <w:rFonts w:ascii="Arial" w:hAnsi="Arial"/>
          <w:highlight w:val="none"/>
        </w:rPr>
      </w:pPr>
      <w:r>
        <w:rPr>
          <w:rFonts w:hint="eastAsia"/>
          <w:highlight w:val="none"/>
        </w:rPr>
        <w:t xml:space="preserve">3 </w:t>
      </w:r>
      <w:r>
        <w:rPr>
          <w:rFonts w:hint="eastAsia" w:ascii="黑体" w:hAnsi="黑体"/>
          <w:highlight w:val="none"/>
        </w:rPr>
        <w:t>供应商资格要求</w:t>
      </w:r>
    </w:p>
    <w:p>
      <w:pPr>
        <w:autoSpaceDE w:val="0"/>
        <w:spacing w:line="360" w:lineRule="auto"/>
        <w:ind w:firstLine="0" w:firstLineChars="0"/>
        <w:jc w:val="both"/>
        <w:rPr>
          <w:rFonts w:ascii="宋体" w:hAnsi="宋体"/>
          <w:sz w:val="24"/>
          <w:highlight w:val="none"/>
        </w:rPr>
      </w:pPr>
      <w:r>
        <w:rPr>
          <w:rFonts w:hint="eastAsia" w:ascii="宋体" w:hAnsi="宋体"/>
          <w:b/>
          <w:bCs/>
          <w:sz w:val="24"/>
          <w:highlight w:val="none"/>
        </w:rPr>
        <w:t>3.1</w:t>
      </w:r>
      <w:r>
        <w:rPr>
          <w:rFonts w:hint="eastAsia" w:ascii="宋体" w:hAnsi="宋体"/>
          <w:sz w:val="24"/>
          <w:highlight w:val="none"/>
        </w:rPr>
        <w:t>供应商不得存在下列情形之一:</w:t>
      </w:r>
    </w:p>
    <w:p>
      <w:pPr>
        <w:autoSpaceDE w:val="0"/>
        <w:spacing w:line="360" w:lineRule="auto"/>
        <w:ind w:firstLine="240" w:firstLineChars="100"/>
        <w:jc w:val="both"/>
        <w:rPr>
          <w:rFonts w:ascii="宋体" w:hAnsi="宋体"/>
          <w:sz w:val="24"/>
          <w:highlight w:val="none"/>
        </w:rPr>
      </w:pPr>
      <w:r>
        <w:rPr>
          <w:rFonts w:hint="eastAsia" w:ascii="宋体" w:hAnsi="宋体"/>
          <w:sz w:val="24"/>
          <w:highlight w:val="none"/>
        </w:rPr>
        <w:t>（1）处于被责令停产停业、暂扣或者吊销执照、暂扣或者吊销许可证、吊销资质证书状态;</w:t>
      </w:r>
    </w:p>
    <w:p>
      <w:pPr>
        <w:autoSpaceDE w:val="0"/>
        <w:spacing w:line="360" w:lineRule="auto"/>
        <w:ind w:firstLine="240" w:firstLineChars="100"/>
        <w:jc w:val="both"/>
        <w:rPr>
          <w:rFonts w:ascii="宋体" w:hAnsi="宋体"/>
          <w:sz w:val="24"/>
          <w:highlight w:val="none"/>
        </w:rPr>
      </w:pPr>
      <w:r>
        <w:rPr>
          <w:rFonts w:hint="eastAsia" w:ascii="宋体" w:hAnsi="宋体"/>
          <w:sz w:val="24"/>
          <w:highlight w:val="none"/>
        </w:rPr>
        <w:t>（2）进入清算程序，或被宣告破产，或其他丧失履约能力的情形;</w:t>
      </w:r>
    </w:p>
    <w:p>
      <w:pPr>
        <w:autoSpaceDE w:val="0"/>
        <w:spacing w:line="360" w:lineRule="auto"/>
        <w:ind w:firstLine="240" w:firstLineChars="100"/>
        <w:jc w:val="both"/>
        <w:rPr>
          <w:rFonts w:ascii="宋体" w:hAnsi="宋体"/>
          <w:sz w:val="24"/>
          <w:highlight w:val="none"/>
        </w:rPr>
      </w:pPr>
      <w:r>
        <w:rPr>
          <w:rFonts w:hint="eastAsia" w:ascii="宋体" w:hAnsi="宋体"/>
          <w:sz w:val="24"/>
          <w:highlight w:val="none"/>
        </w:rPr>
        <w:t>（3）被采购人或采购人上级单位纳入黑名单</w:t>
      </w:r>
    </w:p>
    <w:p>
      <w:pPr>
        <w:autoSpaceDE w:val="0"/>
        <w:spacing w:line="360" w:lineRule="auto"/>
        <w:ind w:firstLine="240" w:firstLineChars="100"/>
        <w:jc w:val="left"/>
        <w:rPr>
          <w:rFonts w:hint="eastAsia"/>
          <w:sz w:val="24"/>
          <w:szCs w:val="24"/>
          <w:highlight w:val="none"/>
        </w:rPr>
      </w:pPr>
      <w:r>
        <w:rPr>
          <w:rFonts w:hint="eastAsia" w:ascii="宋体" w:hAnsi="宋体"/>
          <w:sz w:val="24"/>
          <w:highlight w:val="none"/>
        </w:rPr>
        <w:t>（4）</w:t>
      </w:r>
      <w:r>
        <w:rPr>
          <w:rFonts w:hint="eastAsia"/>
          <w:sz w:val="24"/>
          <w:szCs w:val="24"/>
          <w:highlight w:val="none"/>
        </w:rPr>
        <w:t>为投资参股本项目的法人单位；</w:t>
      </w:r>
    </w:p>
    <w:p>
      <w:pPr>
        <w:autoSpaceDE w:val="0"/>
        <w:spacing w:line="360" w:lineRule="auto"/>
        <w:ind w:firstLine="240" w:firstLineChars="100"/>
        <w:jc w:val="left"/>
        <w:rPr>
          <w:rFonts w:ascii="宋体" w:hAnsi="宋体"/>
          <w:sz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5</w:t>
      </w:r>
      <w:r>
        <w:rPr>
          <w:rFonts w:hint="eastAsia" w:ascii="宋体" w:hAnsi="宋体"/>
          <w:sz w:val="24"/>
          <w:szCs w:val="24"/>
          <w:highlight w:val="none"/>
          <w:lang w:eastAsia="zh-CN"/>
        </w:rPr>
        <w:t>）</w:t>
      </w:r>
      <w:r>
        <w:rPr>
          <w:rFonts w:hint="eastAsia" w:ascii="宋体" w:hAnsi="宋体"/>
          <w:sz w:val="24"/>
          <w:szCs w:val="24"/>
          <w:highlight w:val="none"/>
        </w:rPr>
        <w:t>被</w:t>
      </w:r>
      <w:r>
        <w:rPr>
          <w:rFonts w:hint="eastAsia"/>
          <w:sz w:val="24"/>
          <w:szCs w:val="24"/>
          <w:highlight w:val="none"/>
        </w:rPr>
        <w:t>省级及以上交通主管部门取消项目所在地的投标资格或禁止进入该区域水运建设市场且处于有效期内；</w:t>
      </w:r>
    </w:p>
    <w:p>
      <w:pPr>
        <w:autoSpaceDE w:val="0"/>
        <w:spacing w:line="360" w:lineRule="auto"/>
        <w:jc w:val="both"/>
        <w:rPr>
          <w:rFonts w:ascii="宋体" w:hAnsi="宋体"/>
          <w:sz w:val="24"/>
          <w:highlight w:val="none"/>
        </w:rPr>
      </w:pPr>
      <w:r>
        <w:rPr>
          <w:rFonts w:hint="eastAsia" w:ascii="宋体" w:hAnsi="宋体"/>
          <w:b/>
          <w:bCs/>
          <w:sz w:val="24"/>
          <w:highlight w:val="none"/>
        </w:rPr>
        <w:t>3.2</w:t>
      </w:r>
      <w:r>
        <w:rPr>
          <w:rFonts w:hint="eastAsia" w:ascii="宋体" w:hAnsi="宋体"/>
          <w:sz w:val="24"/>
          <w:highlight w:val="none"/>
        </w:rPr>
        <w:t>供应商应满足如下要求:</w:t>
      </w:r>
    </w:p>
    <w:tbl>
      <w:tblPr>
        <w:tblStyle w:val="39"/>
        <w:tblW w:w="8810"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1814"/>
        <w:gridCol w:w="4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58" w:type="dxa"/>
            <w:vAlign w:val="center"/>
          </w:tcPr>
          <w:p>
            <w:pPr>
              <w:widowControl w:val="0"/>
              <w:spacing w:line="360" w:lineRule="auto"/>
              <w:jc w:val="center"/>
              <w:rPr>
                <w:rFonts w:ascii="宋体" w:hAnsi="宋体"/>
                <w:b/>
                <w:bCs/>
                <w:sz w:val="24"/>
                <w:highlight w:val="none"/>
              </w:rPr>
            </w:pPr>
            <w:r>
              <w:rPr>
                <w:rFonts w:hint="eastAsia" w:ascii="宋体" w:hAnsi="宋体"/>
                <w:b/>
                <w:bCs/>
                <w:sz w:val="24"/>
                <w:highlight w:val="none"/>
              </w:rPr>
              <w:t>资格条件</w:t>
            </w:r>
          </w:p>
        </w:tc>
        <w:tc>
          <w:tcPr>
            <w:tcW w:w="1814" w:type="dxa"/>
            <w:vAlign w:val="center"/>
          </w:tcPr>
          <w:p>
            <w:pPr>
              <w:widowControl w:val="0"/>
              <w:spacing w:line="360" w:lineRule="auto"/>
              <w:jc w:val="center"/>
              <w:rPr>
                <w:rFonts w:ascii="宋体" w:hAnsi="宋体"/>
                <w:b/>
                <w:bCs/>
                <w:sz w:val="24"/>
                <w:highlight w:val="none"/>
              </w:rPr>
            </w:pPr>
            <w:r>
              <w:rPr>
                <w:rFonts w:hint="eastAsia" w:ascii="宋体" w:hAnsi="宋体"/>
                <w:b/>
                <w:bCs/>
                <w:sz w:val="24"/>
                <w:highlight w:val="none"/>
              </w:rPr>
              <w:t>对供应商要求</w:t>
            </w:r>
          </w:p>
        </w:tc>
        <w:tc>
          <w:tcPr>
            <w:tcW w:w="4638" w:type="dxa"/>
            <w:vAlign w:val="center"/>
          </w:tcPr>
          <w:p>
            <w:pPr>
              <w:widowControl w:val="0"/>
              <w:spacing w:line="360" w:lineRule="auto"/>
              <w:jc w:val="center"/>
              <w:rPr>
                <w:rFonts w:ascii="宋体" w:hAnsi="宋体"/>
                <w:b/>
                <w:bCs/>
                <w:sz w:val="24"/>
                <w:highlight w:val="none"/>
              </w:rPr>
            </w:pPr>
            <w:r>
              <w:rPr>
                <w:rFonts w:hint="eastAsia" w:ascii="宋体" w:hAnsi="宋体"/>
                <w:b/>
                <w:bCs/>
                <w:sz w:val="24"/>
                <w:highlight w:val="none"/>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358" w:type="dxa"/>
            <w:vAlign w:val="center"/>
          </w:tcPr>
          <w:p>
            <w:pPr>
              <w:widowControl w:val="0"/>
              <w:spacing w:line="360" w:lineRule="auto"/>
              <w:jc w:val="left"/>
              <w:rPr>
                <w:rFonts w:ascii="宋体" w:hAnsi="宋体"/>
                <w:sz w:val="24"/>
                <w:highlight w:val="none"/>
              </w:rPr>
            </w:pPr>
            <w:r>
              <w:rPr>
                <w:rFonts w:hint="eastAsia" w:ascii="宋体" w:hAnsi="宋体"/>
                <w:sz w:val="24"/>
                <w:highlight w:val="none"/>
              </w:rPr>
              <w:t>（1）依法设立</w:t>
            </w:r>
          </w:p>
        </w:tc>
        <w:tc>
          <w:tcPr>
            <w:tcW w:w="1814" w:type="dxa"/>
            <w:vAlign w:val="center"/>
          </w:tcPr>
          <w:p>
            <w:pPr>
              <w:widowControl w:val="0"/>
              <w:spacing w:line="360" w:lineRule="auto"/>
              <w:jc w:val="center"/>
              <w:rPr>
                <w:rFonts w:ascii="宋体" w:hAnsi="宋体"/>
                <w:sz w:val="24"/>
                <w:highlight w:val="none"/>
              </w:rPr>
            </w:pPr>
            <w:r>
              <w:rPr>
                <w:rStyle w:val="41"/>
                <w:rFonts w:hint="eastAsia"/>
                <w:b w:val="0"/>
                <w:bCs w:val="0"/>
                <w:highlight w:val="none"/>
                <w:u w:val="single"/>
              </w:rPr>
              <w:sym w:font="Wingdings 2" w:char="0052"/>
            </w:r>
            <w:r>
              <w:rPr>
                <w:rStyle w:val="41"/>
                <w:rFonts w:hint="eastAsia"/>
                <w:b w:val="0"/>
                <w:bCs w:val="0"/>
                <w:highlight w:val="none"/>
                <w:u w:val="single"/>
              </w:rPr>
              <w:t>适用</w:t>
            </w:r>
          </w:p>
        </w:tc>
        <w:tc>
          <w:tcPr>
            <w:tcW w:w="4638" w:type="dxa"/>
            <w:vAlign w:val="center"/>
          </w:tcPr>
          <w:p>
            <w:pPr>
              <w:widowControl w:val="0"/>
              <w:spacing w:line="360" w:lineRule="auto"/>
              <w:jc w:val="center"/>
              <w:rPr>
                <w:rFonts w:ascii="宋体" w:hAnsi="宋体"/>
                <w:sz w:val="24"/>
                <w:highlight w:val="none"/>
              </w:rPr>
            </w:pPr>
            <w:r>
              <w:rPr>
                <w:rStyle w:val="41"/>
                <w:rFonts w:hint="eastAsia"/>
                <w:b w:val="0"/>
                <w:bCs w:val="0"/>
                <w:highlight w:val="none"/>
                <w:u w:val="single"/>
              </w:rPr>
              <w:sym w:font="Wingdings 2" w:char="0052"/>
            </w:r>
            <w:r>
              <w:rPr>
                <w:rStyle w:val="41"/>
                <w:rFonts w:hint="eastAsia"/>
                <w:b w:val="0"/>
                <w:bCs w:val="0"/>
                <w:highlight w:val="none"/>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358" w:type="dxa"/>
            <w:vAlign w:val="center"/>
          </w:tcPr>
          <w:p>
            <w:pPr>
              <w:widowControl w:val="0"/>
              <w:spacing w:line="360" w:lineRule="auto"/>
              <w:jc w:val="left"/>
              <w:rPr>
                <w:rFonts w:ascii="宋体" w:hAnsi="宋体"/>
                <w:color w:val="auto"/>
                <w:sz w:val="24"/>
                <w:highlight w:val="none"/>
              </w:rPr>
            </w:pPr>
            <w:r>
              <w:rPr>
                <w:rFonts w:hint="eastAsia" w:ascii="宋体" w:hAnsi="宋体"/>
                <w:color w:val="auto"/>
                <w:sz w:val="24"/>
                <w:highlight w:val="none"/>
              </w:rPr>
              <w:t>（2）资质要求</w:t>
            </w:r>
          </w:p>
        </w:tc>
        <w:tc>
          <w:tcPr>
            <w:tcW w:w="1814" w:type="dxa"/>
            <w:vAlign w:val="center"/>
          </w:tcPr>
          <w:p>
            <w:pPr>
              <w:widowControl w:val="0"/>
              <w:spacing w:line="360" w:lineRule="auto"/>
              <w:jc w:val="center"/>
              <w:rPr>
                <w:rFonts w:ascii="宋体" w:hAnsi="宋体"/>
                <w:color w:val="auto"/>
                <w:sz w:val="24"/>
                <w:highlight w:val="none"/>
              </w:rPr>
            </w:pPr>
            <w:r>
              <w:rPr>
                <w:rStyle w:val="41"/>
                <w:rFonts w:hint="eastAsia"/>
                <w:b w:val="0"/>
                <w:bCs w:val="0"/>
                <w:color w:val="auto"/>
                <w:highlight w:val="none"/>
                <w:u w:val="single"/>
              </w:rPr>
              <w:sym w:font="Wingdings 2" w:char="0052"/>
            </w:r>
            <w:r>
              <w:rPr>
                <w:rStyle w:val="41"/>
                <w:rFonts w:hint="eastAsia"/>
                <w:b w:val="0"/>
                <w:bCs w:val="0"/>
                <w:color w:val="auto"/>
                <w:highlight w:val="none"/>
                <w:u w:val="single"/>
              </w:rPr>
              <w:t>适用</w:t>
            </w:r>
          </w:p>
        </w:tc>
        <w:tc>
          <w:tcPr>
            <w:tcW w:w="4638" w:type="dxa"/>
            <w:vAlign w:val="center"/>
          </w:tcPr>
          <w:p>
            <w:pPr>
              <w:widowControl w:val="0"/>
              <w:spacing w:line="360" w:lineRule="auto"/>
              <w:jc w:val="center"/>
              <w:rPr>
                <w:rFonts w:ascii="宋体" w:hAnsi="宋体"/>
                <w:color w:val="auto"/>
                <w:sz w:val="24"/>
                <w:highlight w:val="none"/>
              </w:rPr>
            </w:pPr>
            <w:r>
              <w:rPr>
                <w:rStyle w:val="41"/>
                <w:rFonts w:hint="eastAsia"/>
                <w:b w:val="0"/>
                <w:bCs w:val="0"/>
                <w:color w:val="auto"/>
                <w:highlight w:val="none"/>
                <w:u w:val="single"/>
              </w:rPr>
              <w:sym w:font="Wingdings 2" w:char="0052"/>
            </w:r>
            <w:r>
              <w:rPr>
                <w:rStyle w:val="41"/>
                <w:rFonts w:hint="eastAsia"/>
                <w:b w:val="0"/>
                <w:bCs w:val="0"/>
                <w:color w:val="auto"/>
                <w:highlight w:val="none"/>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358" w:type="dxa"/>
            <w:vAlign w:val="center"/>
          </w:tcPr>
          <w:p>
            <w:pPr>
              <w:widowControl w:val="0"/>
              <w:spacing w:line="360" w:lineRule="auto"/>
              <w:jc w:val="left"/>
              <w:rPr>
                <w:rFonts w:ascii="宋体" w:hAnsi="宋体"/>
                <w:color w:val="auto"/>
                <w:sz w:val="24"/>
                <w:highlight w:val="none"/>
              </w:rPr>
            </w:pPr>
            <w:r>
              <w:rPr>
                <w:rFonts w:hint="eastAsia" w:ascii="宋体" w:hAnsi="宋体"/>
                <w:color w:val="auto"/>
                <w:sz w:val="24"/>
                <w:highlight w:val="none"/>
              </w:rPr>
              <w:t>（3）财务要求</w:t>
            </w:r>
          </w:p>
        </w:tc>
        <w:tc>
          <w:tcPr>
            <w:tcW w:w="1814" w:type="dxa"/>
            <w:vAlign w:val="center"/>
          </w:tcPr>
          <w:p>
            <w:pPr>
              <w:widowControl w:val="0"/>
              <w:spacing w:line="360" w:lineRule="auto"/>
              <w:jc w:val="center"/>
              <w:rPr>
                <w:rFonts w:ascii="宋体" w:hAnsi="宋体"/>
                <w:color w:val="auto"/>
                <w:sz w:val="24"/>
                <w:highlight w:val="none"/>
              </w:rPr>
            </w:pPr>
            <w:r>
              <w:rPr>
                <w:rStyle w:val="41"/>
                <w:rFonts w:hint="eastAsia"/>
                <w:b w:val="0"/>
                <w:bCs w:val="0"/>
                <w:color w:val="auto"/>
                <w:highlight w:val="none"/>
                <w:u w:val="single"/>
              </w:rPr>
              <w:sym w:font="Wingdings 2" w:char="0052"/>
            </w:r>
            <w:r>
              <w:rPr>
                <w:rStyle w:val="41"/>
                <w:rFonts w:hint="eastAsia"/>
                <w:b w:val="0"/>
                <w:bCs w:val="0"/>
                <w:color w:val="auto"/>
                <w:highlight w:val="none"/>
                <w:u w:val="single"/>
              </w:rPr>
              <w:t>不适用</w:t>
            </w:r>
          </w:p>
        </w:tc>
        <w:tc>
          <w:tcPr>
            <w:tcW w:w="4638" w:type="dxa"/>
            <w:vAlign w:val="center"/>
          </w:tcPr>
          <w:p>
            <w:pPr>
              <w:widowControl w:val="0"/>
              <w:spacing w:line="360" w:lineRule="auto"/>
              <w:jc w:val="center"/>
              <w:rPr>
                <w:rFonts w:ascii="宋体" w:hAnsi="宋体"/>
                <w:color w:val="auto"/>
                <w:sz w:val="24"/>
                <w:highlight w:val="none"/>
              </w:rPr>
            </w:pPr>
            <w:r>
              <w:rPr>
                <w:rStyle w:val="41"/>
                <w:rFonts w:hint="eastAsia"/>
                <w:b w:val="0"/>
                <w:bCs w:val="0"/>
                <w:color w:val="auto"/>
                <w:highlight w:val="none"/>
                <w:u w:val="single"/>
              </w:rPr>
              <w:sym w:font="Wingdings 2" w:char="0052"/>
            </w:r>
            <w:r>
              <w:rPr>
                <w:rStyle w:val="41"/>
                <w:rFonts w:hint="eastAsia"/>
                <w:b w:val="0"/>
                <w:bCs w:val="0"/>
                <w:color w:val="auto"/>
                <w:highlight w:val="none"/>
                <w:u w:val="singl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358" w:type="dxa"/>
            <w:vAlign w:val="center"/>
          </w:tcPr>
          <w:p>
            <w:pPr>
              <w:widowControl w:val="0"/>
              <w:spacing w:line="360" w:lineRule="auto"/>
              <w:jc w:val="left"/>
              <w:rPr>
                <w:rFonts w:ascii="宋体" w:hAnsi="宋体"/>
                <w:color w:val="auto"/>
                <w:sz w:val="24"/>
                <w:highlight w:val="none"/>
              </w:rPr>
            </w:pPr>
            <w:r>
              <w:rPr>
                <w:rFonts w:hint="eastAsia" w:ascii="宋体" w:hAnsi="宋体"/>
                <w:color w:val="auto"/>
                <w:sz w:val="24"/>
                <w:highlight w:val="none"/>
              </w:rPr>
              <w:t>（4）业绩要求</w:t>
            </w:r>
          </w:p>
        </w:tc>
        <w:tc>
          <w:tcPr>
            <w:tcW w:w="1814" w:type="dxa"/>
            <w:vAlign w:val="center"/>
          </w:tcPr>
          <w:p>
            <w:pPr>
              <w:widowControl w:val="0"/>
              <w:spacing w:line="360" w:lineRule="auto"/>
              <w:jc w:val="center"/>
              <w:rPr>
                <w:rFonts w:ascii="宋体" w:hAnsi="宋体"/>
                <w:color w:val="auto"/>
                <w:sz w:val="24"/>
                <w:highlight w:val="none"/>
              </w:rPr>
            </w:pPr>
            <w:r>
              <w:rPr>
                <w:rStyle w:val="41"/>
                <w:rFonts w:hint="eastAsia"/>
                <w:b w:val="0"/>
                <w:bCs w:val="0"/>
                <w:color w:val="auto"/>
                <w:highlight w:val="none"/>
                <w:u w:val="single"/>
              </w:rPr>
              <w:sym w:font="Wingdings 2" w:char="0052"/>
            </w:r>
            <w:r>
              <w:rPr>
                <w:rStyle w:val="41"/>
                <w:rFonts w:hint="eastAsia"/>
                <w:b w:val="0"/>
                <w:bCs w:val="0"/>
                <w:color w:val="auto"/>
                <w:highlight w:val="none"/>
                <w:u w:val="single"/>
              </w:rPr>
              <w:t>适用</w:t>
            </w:r>
          </w:p>
        </w:tc>
        <w:tc>
          <w:tcPr>
            <w:tcW w:w="4638" w:type="dxa"/>
            <w:vAlign w:val="center"/>
          </w:tcPr>
          <w:p>
            <w:pPr>
              <w:widowControl w:val="0"/>
              <w:spacing w:line="360" w:lineRule="auto"/>
              <w:jc w:val="center"/>
              <w:rPr>
                <w:rFonts w:ascii="宋体" w:hAnsi="宋体"/>
                <w:color w:val="auto"/>
                <w:sz w:val="24"/>
                <w:highlight w:val="none"/>
              </w:rPr>
            </w:pPr>
            <w:r>
              <w:rPr>
                <w:rStyle w:val="41"/>
                <w:rFonts w:hint="eastAsia"/>
                <w:b w:val="0"/>
                <w:bCs w:val="0"/>
                <w:color w:val="auto"/>
                <w:highlight w:val="none"/>
                <w:u w:val="single"/>
              </w:rPr>
              <w:sym w:font="Wingdings 2" w:char="0052"/>
            </w:r>
            <w:r>
              <w:rPr>
                <w:rStyle w:val="41"/>
                <w:rFonts w:hint="eastAsia"/>
                <w:b w:val="0"/>
                <w:bCs w:val="0"/>
                <w:color w:val="auto"/>
                <w:highlight w:val="none"/>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358" w:type="dxa"/>
            <w:vAlign w:val="center"/>
          </w:tcPr>
          <w:p>
            <w:pPr>
              <w:widowControl w:val="0"/>
              <w:spacing w:line="360" w:lineRule="auto"/>
              <w:jc w:val="left"/>
              <w:rPr>
                <w:rFonts w:ascii="宋体" w:hAnsi="宋体"/>
                <w:color w:val="auto"/>
                <w:sz w:val="24"/>
                <w:highlight w:val="none"/>
              </w:rPr>
            </w:pPr>
            <w:r>
              <w:rPr>
                <w:rFonts w:hint="eastAsia" w:ascii="宋体" w:hAnsi="宋体"/>
                <w:color w:val="auto"/>
                <w:sz w:val="24"/>
                <w:highlight w:val="none"/>
              </w:rPr>
              <w:t>（5）信誉要求</w:t>
            </w:r>
          </w:p>
        </w:tc>
        <w:tc>
          <w:tcPr>
            <w:tcW w:w="1814" w:type="dxa"/>
            <w:vAlign w:val="center"/>
          </w:tcPr>
          <w:p>
            <w:pPr>
              <w:widowControl w:val="0"/>
              <w:spacing w:line="360" w:lineRule="auto"/>
              <w:jc w:val="center"/>
              <w:rPr>
                <w:rFonts w:ascii="宋体" w:hAnsi="宋体"/>
                <w:color w:val="auto"/>
                <w:sz w:val="24"/>
                <w:highlight w:val="none"/>
              </w:rPr>
            </w:pPr>
            <w:r>
              <w:rPr>
                <w:rStyle w:val="41"/>
                <w:rFonts w:hint="eastAsia"/>
                <w:b w:val="0"/>
                <w:bCs w:val="0"/>
                <w:color w:val="auto"/>
                <w:highlight w:val="none"/>
                <w:u w:val="single"/>
              </w:rPr>
              <w:sym w:font="Wingdings 2" w:char="0052"/>
            </w:r>
            <w:r>
              <w:rPr>
                <w:rStyle w:val="41"/>
                <w:rFonts w:hint="eastAsia"/>
                <w:b w:val="0"/>
                <w:bCs w:val="0"/>
                <w:color w:val="auto"/>
                <w:highlight w:val="none"/>
                <w:u w:val="single"/>
              </w:rPr>
              <w:t>不适用</w:t>
            </w:r>
          </w:p>
        </w:tc>
        <w:tc>
          <w:tcPr>
            <w:tcW w:w="4638" w:type="dxa"/>
            <w:vAlign w:val="center"/>
          </w:tcPr>
          <w:p>
            <w:pPr>
              <w:widowControl w:val="0"/>
              <w:spacing w:line="360" w:lineRule="auto"/>
              <w:jc w:val="center"/>
              <w:rPr>
                <w:rFonts w:ascii="宋体" w:hAnsi="宋体"/>
                <w:color w:val="auto"/>
                <w:sz w:val="24"/>
                <w:highlight w:val="none"/>
              </w:rPr>
            </w:pPr>
            <w:r>
              <w:rPr>
                <w:rStyle w:val="41"/>
                <w:rFonts w:hint="eastAsia"/>
                <w:b w:val="0"/>
                <w:bCs w:val="0"/>
                <w:color w:val="auto"/>
                <w:highlight w:val="none"/>
                <w:u w:val="single"/>
              </w:rPr>
              <w:sym w:font="Wingdings 2" w:char="0052"/>
            </w:r>
            <w:r>
              <w:rPr>
                <w:rStyle w:val="41"/>
                <w:rFonts w:hint="eastAsia"/>
                <w:b w:val="0"/>
                <w:bCs w:val="0"/>
                <w:color w:val="auto"/>
                <w:highlight w:val="none"/>
                <w:u w:val="singl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358" w:type="dxa"/>
            <w:vAlign w:val="center"/>
          </w:tcPr>
          <w:p>
            <w:pPr>
              <w:widowControl w:val="0"/>
              <w:spacing w:line="360" w:lineRule="auto"/>
              <w:jc w:val="left"/>
              <w:rPr>
                <w:rFonts w:ascii="宋体" w:hAnsi="宋体"/>
                <w:color w:val="auto"/>
                <w:sz w:val="24"/>
                <w:highlight w:val="none"/>
              </w:rPr>
            </w:pPr>
            <w:r>
              <w:rPr>
                <w:rFonts w:hint="eastAsia" w:ascii="宋体" w:hAnsi="宋体"/>
                <w:color w:val="auto"/>
                <w:sz w:val="24"/>
                <w:highlight w:val="none"/>
              </w:rPr>
              <w:t>（6）承担本项目的主要人员要求</w:t>
            </w:r>
          </w:p>
        </w:tc>
        <w:tc>
          <w:tcPr>
            <w:tcW w:w="1814" w:type="dxa"/>
            <w:vAlign w:val="center"/>
          </w:tcPr>
          <w:p>
            <w:pPr>
              <w:widowControl w:val="0"/>
              <w:spacing w:line="360" w:lineRule="auto"/>
              <w:jc w:val="center"/>
              <w:rPr>
                <w:rFonts w:ascii="宋体" w:hAnsi="宋体"/>
                <w:color w:val="auto"/>
                <w:sz w:val="24"/>
                <w:highlight w:val="none"/>
              </w:rPr>
            </w:pPr>
            <w:r>
              <w:rPr>
                <w:rStyle w:val="41"/>
                <w:rFonts w:hint="eastAsia"/>
                <w:b w:val="0"/>
                <w:bCs w:val="0"/>
                <w:color w:val="auto"/>
                <w:highlight w:val="none"/>
                <w:u w:val="single"/>
              </w:rPr>
              <w:sym w:font="Wingdings 2" w:char="0052"/>
            </w:r>
            <w:r>
              <w:rPr>
                <w:rStyle w:val="41"/>
                <w:rFonts w:hint="eastAsia"/>
                <w:b w:val="0"/>
                <w:bCs w:val="0"/>
                <w:color w:val="auto"/>
                <w:highlight w:val="none"/>
                <w:u w:val="single"/>
                <w:lang w:eastAsia="zh-CN"/>
              </w:rPr>
              <w:t>不</w:t>
            </w:r>
            <w:r>
              <w:rPr>
                <w:rStyle w:val="41"/>
                <w:rFonts w:hint="eastAsia"/>
                <w:b w:val="0"/>
                <w:bCs w:val="0"/>
                <w:color w:val="auto"/>
                <w:highlight w:val="none"/>
                <w:u w:val="single"/>
              </w:rPr>
              <w:t>适用</w:t>
            </w:r>
          </w:p>
        </w:tc>
        <w:tc>
          <w:tcPr>
            <w:tcW w:w="4638" w:type="dxa"/>
            <w:vAlign w:val="center"/>
          </w:tcPr>
          <w:p>
            <w:pPr>
              <w:widowControl w:val="0"/>
              <w:spacing w:line="360" w:lineRule="auto"/>
              <w:jc w:val="center"/>
              <w:rPr>
                <w:rFonts w:ascii="宋体" w:hAnsi="宋体"/>
                <w:color w:val="auto"/>
                <w:sz w:val="24"/>
                <w:highlight w:val="none"/>
              </w:rPr>
            </w:pPr>
            <w:r>
              <w:rPr>
                <w:rStyle w:val="41"/>
                <w:rFonts w:hint="eastAsia"/>
                <w:b w:val="0"/>
                <w:bCs w:val="0"/>
                <w:color w:val="auto"/>
                <w:highlight w:val="none"/>
                <w:u w:val="single"/>
              </w:rPr>
              <w:sym w:font="Wingdings 2" w:char="0052"/>
            </w:r>
            <w:r>
              <w:rPr>
                <w:rStyle w:val="41"/>
                <w:rFonts w:hint="eastAsia"/>
                <w:b w:val="0"/>
                <w:bCs w:val="0"/>
                <w:color w:val="auto"/>
                <w:highlight w:val="none"/>
                <w:u w:val="single"/>
                <w:lang w:eastAsia="zh-CN"/>
              </w:rPr>
              <w:t>不</w:t>
            </w:r>
            <w:r>
              <w:rPr>
                <w:rStyle w:val="41"/>
                <w:rFonts w:hint="eastAsia"/>
                <w:b w:val="0"/>
                <w:bCs w:val="0"/>
                <w:color w:val="auto"/>
                <w:highlight w:val="none"/>
                <w:u w:val="singl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358" w:type="dxa"/>
            <w:vAlign w:val="center"/>
          </w:tcPr>
          <w:p>
            <w:pPr>
              <w:widowControl w:val="0"/>
              <w:spacing w:line="360" w:lineRule="auto"/>
              <w:jc w:val="left"/>
              <w:rPr>
                <w:rFonts w:ascii="宋体" w:hAnsi="宋体"/>
                <w:color w:val="auto"/>
                <w:sz w:val="24"/>
                <w:highlight w:val="none"/>
              </w:rPr>
            </w:pPr>
            <w:r>
              <w:rPr>
                <w:rFonts w:hint="eastAsia" w:ascii="宋体" w:hAnsi="宋体"/>
                <w:color w:val="auto"/>
                <w:sz w:val="24"/>
                <w:highlight w:val="none"/>
              </w:rPr>
              <w:t>（7）其他要求</w:t>
            </w:r>
          </w:p>
        </w:tc>
        <w:tc>
          <w:tcPr>
            <w:tcW w:w="1814" w:type="dxa"/>
            <w:vAlign w:val="center"/>
          </w:tcPr>
          <w:p>
            <w:pPr>
              <w:widowControl w:val="0"/>
              <w:spacing w:line="360" w:lineRule="auto"/>
              <w:jc w:val="center"/>
              <w:rPr>
                <w:rFonts w:ascii="宋体" w:hAnsi="宋体"/>
                <w:color w:val="auto"/>
                <w:sz w:val="24"/>
                <w:highlight w:val="none"/>
              </w:rPr>
            </w:pPr>
            <w:r>
              <w:rPr>
                <w:rStyle w:val="41"/>
                <w:rFonts w:hint="eastAsia"/>
                <w:b w:val="0"/>
                <w:bCs w:val="0"/>
                <w:color w:val="auto"/>
                <w:highlight w:val="none"/>
                <w:u w:val="single"/>
              </w:rPr>
              <w:sym w:font="Wingdings 2" w:char="0052"/>
            </w:r>
            <w:r>
              <w:rPr>
                <w:rStyle w:val="41"/>
                <w:rFonts w:hint="eastAsia"/>
                <w:b w:val="0"/>
                <w:bCs w:val="0"/>
                <w:color w:val="auto"/>
                <w:highlight w:val="none"/>
                <w:u w:val="single"/>
              </w:rPr>
              <w:t>不适用</w:t>
            </w:r>
          </w:p>
        </w:tc>
        <w:tc>
          <w:tcPr>
            <w:tcW w:w="4638" w:type="dxa"/>
            <w:vAlign w:val="center"/>
          </w:tcPr>
          <w:p>
            <w:pPr>
              <w:widowControl w:val="0"/>
              <w:spacing w:line="360" w:lineRule="auto"/>
              <w:jc w:val="center"/>
              <w:rPr>
                <w:rFonts w:ascii="宋体" w:hAnsi="宋体"/>
                <w:color w:val="auto"/>
                <w:sz w:val="24"/>
                <w:highlight w:val="none"/>
              </w:rPr>
            </w:pPr>
            <w:r>
              <w:rPr>
                <w:rStyle w:val="41"/>
                <w:rFonts w:hint="eastAsia"/>
                <w:b w:val="0"/>
                <w:bCs w:val="0"/>
                <w:color w:val="auto"/>
                <w:highlight w:val="none"/>
                <w:u w:val="single"/>
              </w:rPr>
              <w:sym w:font="Wingdings 2" w:char="0052"/>
            </w:r>
            <w:r>
              <w:rPr>
                <w:rStyle w:val="41"/>
                <w:rFonts w:hint="eastAsia"/>
                <w:b w:val="0"/>
                <w:bCs w:val="0"/>
                <w:color w:val="auto"/>
                <w:highlight w:val="none"/>
                <w:u w:val="singl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2358" w:type="dxa"/>
            <w:vAlign w:val="center"/>
          </w:tcPr>
          <w:p>
            <w:pPr>
              <w:widowControl w:val="0"/>
              <w:spacing w:line="360" w:lineRule="auto"/>
              <w:jc w:val="left"/>
              <w:rPr>
                <w:rFonts w:ascii="宋体" w:hAnsi="宋体"/>
                <w:sz w:val="24"/>
                <w:highlight w:val="none"/>
              </w:rPr>
            </w:pPr>
            <w:r>
              <w:rPr>
                <w:rFonts w:hint="eastAsia" w:ascii="宋体" w:hAnsi="宋体"/>
                <w:sz w:val="24"/>
                <w:highlight w:val="none"/>
              </w:rPr>
              <w:t>（8）供应商不存在第一章3.1款情形的证明材料</w:t>
            </w:r>
          </w:p>
        </w:tc>
        <w:tc>
          <w:tcPr>
            <w:tcW w:w="1814" w:type="dxa"/>
            <w:vAlign w:val="center"/>
          </w:tcPr>
          <w:p>
            <w:pPr>
              <w:widowControl w:val="0"/>
              <w:spacing w:line="360" w:lineRule="auto"/>
              <w:jc w:val="center"/>
              <w:rPr>
                <w:rStyle w:val="41"/>
                <w:b w:val="0"/>
                <w:bCs w:val="0"/>
                <w:highlight w:val="none"/>
                <w:u w:val="single"/>
              </w:rPr>
            </w:pPr>
          </w:p>
          <w:p>
            <w:pPr>
              <w:widowControl w:val="0"/>
              <w:spacing w:line="360" w:lineRule="auto"/>
              <w:jc w:val="center"/>
              <w:rPr>
                <w:rFonts w:ascii="宋体" w:hAnsi="宋体"/>
                <w:sz w:val="24"/>
                <w:highlight w:val="none"/>
              </w:rPr>
            </w:pPr>
            <w:r>
              <w:rPr>
                <w:rStyle w:val="41"/>
                <w:rFonts w:hint="eastAsia"/>
                <w:b w:val="0"/>
                <w:bCs w:val="0"/>
                <w:color w:val="auto"/>
                <w:highlight w:val="none"/>
                <w:u w:val="single"/>
              </w:rPr>
              <w:sym w:font="Wingdings 2" w:char="0052"/>
            </w:r>
            <w:r>
              <w:rPr>
                <w:rStyle w:val="41"/>
                <w:rFonts w:hint="eastAsia"/>
                <w:b w:val="0"/>
                <w:bCs w:val="0"/>
                <w:color w:val="auto"/>
                <w:highlight w:val="none"/>
                <w:u w:val="single"/>
              </w:rPr>
              <w:t>不适用</w:t>
            </w:r>
          </w:p>
        </w:tc>
        <w:tc>
          <w:tcPr>
            <w:tcW w:w="4638" w:type="dxa"/>
            <w:vAlign w:val="center"/>
          </w:tcPr>
          <w:p>
            <w:pPr>
              <w:widowControl w:val="0"/>
              <w:spacing w:line="360" w:lineRule="auto"/>
              <w:jc w:val="center"/>
              <w:rPr>
                <w:rStyle w:val="41"/>
                <w:rFonts w:hint="eastAsia"/>
                <w:b w:val="0"/>
                <w:bCs w:val="0"/>
                <w:highlight w:val="none"/>
                <w:u w:val="single"/>
              </w:rPr>
            </w:pPr>
          </w:p>
          <w:p>
            <w:pPr>
              <w:widowControl w:val="0"/>
              <w:spacing w:line="360" w:lineRule="auto"/>
              <w:jc w:val="center"/>
              <w:rPr>
                <w:rFonts w:ascii="宋体" w:hAnsi="宋体"/>
                <w:sz w:val="24"/>
                <w:highlight w:val="none"/>
              </w:rPr>
            </w:pPr>
            <w:r>
              <w:rPr>
                <w:rStyle w:val="41"/>
                <w:rFonts w:hint="eastAsia"/>
                <w:b w:val="0"/>
                <w:bCs w:val="0"/>
                <w:color w:val="auto"/>
                <w:highlight w:val="none"/>
                <w:u w:val="single"/>
              </w:rPr>
              <w:sym w:font="Wingdings 2" w:char="0052"/>
            </w:r>
            <w:r>
              <w:rPr>
                <w:rStyle w:val="41"/>
                <w:rFonts w:hint="eastAsia"/>
                <w:b w:val="0"/>
                <w:bCs w:val="0"/>
                <w:color w:val="auto"/>
                <w:highlight w:val="none"/>
                <w:u w:val="single"/>
              </w:rPr>
              <w:t>不适用</w:t>
            </w:r>
          </w:p>
        </w:tc>
      </w:tr>
    </w:tbl>
    <w:p>
      <w:pPr>
        <w:pStyle w:val="7"/>
        <w:spacing w:line="360" w:lineRule="auto"/>
        <w:jc w:val="both"/>
        <w:rPr>
          <w:rFonts w:ascii="Arial" w:hAnsi="Arial"/>
          <w:highlight w:val="none"/>
        </w:rPr>
      </w:pPr>
      <w:r>
        <w:rPr>
          <w:rFonts w:hint="eastAsia"/>
          <w:highlight w:val="none"/>
        </w:rPr>
        <w:t xml:space="preserve">4 </w:t>
      </w:r>
      <w:r>
        <w:rPr>
          <w:rFonts w:hint="eastAsia" w:ascii="黑体" w:hAnsi="黑体"/>
          <w:highlight w:val="none"/>
        </w:rPr>
        <w:t>响应保证金</w:t>
      </w:r>
    </w:p>
    <w:tbl>
      <w:tblPr>
        <w:tblStyle w:val="39"/>
        <w:tblW w:w="8824"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3649"/>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471" w:type="dxa"/>
            <w:vAlign w:val="center"/>
          </w:tcPr>
          <w:p>
            <w:pPr>
              <w:widowControl w:val="0"/>
              <w:autoSpaceDE w:val="0"/>
              <w:spacing w:line="360" w:lineRule="auto"/>
              <w:jc w:val="center"/>
              <w:rPr>
                <w:rFonts w:ascii="宋体" w:hAnsi="宋体"/>
                <w:b/>
                <w:bCs/>
                <w:sz w:val="24"/>
                <w:highlight w:val="none"/>
              </w:rPr>
            </w:pPr>
            <w:r>
              <w:rPr>
                <w:rFonts w:hint="eastAsia" w:ascii="宋体" w:hAnsi="宋体"/>
                <w:b/>
                <w:bCs/>
                <w:sz w:val="24"/>
                <w:highlight w:val="none"/>
              </w:rPr>
              <w:t>响应保证金的递交</w:t>
            </w:r>
          </w:p>
        </w:tc>
        <w:tc>
          <w:tcPr>
            <w:tcW w:w="3649" w:type="dxa"/>
            <w:vAlign w:val="center"/>
          </w:tcPr>
          <w:p>
            <w:pPr>
              <w:widowControl w:val="0"/>
              <w:autoSpaceDE w:val="0"/>
              <w:spacing w:line="360" w:lineRule="auto"/>
              <w:jc w:val="center"/>
              <w:rPr>
                <w:rFonts w:ascii="黑体" w:hAnsi="黑体"/>
                <w:b/>
                <w:bCs/>
                <w:highlight w:val="none"/>
              </w:rPr>
            </w:pPr>
            <w:r>
              <w:rPr>
                <w:rFonts w:hint="eastAsia" w:ascii="宋体" w:hAnsi="宋体"/>
                <w:b/>
                <w:bCs/>
                <w:sz w:val="24"/>
                <w:highlight w:val="none"/>
              </w:rPr>
              <w:t>不退还响应保证金的其他情形</w:t>
            </w:r>
          </w:p>
        </w:tc>
        <w:tc>
          <w:tcPr>
            <w:tcW w:w="2704" w:type="dxa"/>
            <w:vAlign w:val="center"/>
          </w:tcPr>
          <w:p>
            <w:pPr>
              <w:widowControl w:val="0"/>
              <w:autoSpaceDE w:val="0"/>
              <w:spacing w:line="360" w:lineRule="auto"/>
              <w:jc w:val="center"/>
              <w:rPr>
                <w:rFonts w:ascii="黑体" w:hAnsi="黑体"/>
                <w:b/>
                <w:bCs/>
                <w:highlight w:val="none"/>
              </w:rPr>
            </w:pPr>
            <w:r>
              <w:rPr>
                <w:rFonts w:hint="eastAsia" w:ascii="宋体" w:hAnsi="宋体"/>
                <w:b/>
                <w:bCs/>
                <w:sz w:val="24"/>
                <w:highlight w:val="none"/>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471" w:type="dxa"/>
            <w:vAlign w:val="center"/>
          </w:tcPr>
          <w:p>
            <w:pPr>
              <w:widowControl w:val="0"/>
              <w:autoSpaceDE w:val="0"/>
              <w:spacing w:line="360" w:lineRule="auto"/>
              <w:jc w:val="center"/>
              <w:rPr>
                <w:rFonts w:ascii="宋体" w:hAnsi="宋体"/>
                <w:sz w:val="24"/>
                <w:highlight w:val="none"/>
              </w:rPr>
            </w:pPr>
            <w:r>
              <w:rPr>
                <w:rStyle w:val="41"/>
                <w:rFonts w:hint="eastAsia"/>
                <w:highlight w:val="none"/>
              </w:rPr>
              <w:t>☑</w:t>
            </w:r>
            <w:r>
              <w:rPr>
                <w:rFonts w:hint="eastAsia" w:ascii="宋体" w:hAnsi="宋体"/>
                <w:sz w:val="24"/>
                <w:highlight w:val="none"/>
              </w:rPr>
              <w:t>不要求递交</w:t>
            </w:r>
          </w:p>
        </w:tc>
        <w:tc>
          <w:tcPr>
            <w:tcW w:w="3649" w:type="dxa"/>
            <w:vAlign w:val="center"/>
          </w:tcPr>
          <w:p>
            <w:pPr>
              <w:widowControl w:val="0"/>
              <w:autoSpaceDE w:val="0"/>
              <w:spacing w:line="360" w:lineRule="auto"/>
              <w:jc w:val="center"/>
              <w:rPr>
                <w:rFonts w:ascii="黑体" w:hAnsi="黑体"/>
                <w:highlight w:val="none"/>
              </w:rPr>
            </w:pPr>
            <w:r>
              <w:rPr>
                <w:rStyle w:val="41"/>
                <w:rFonts w:hint="eastAsia"/>
                <w:highlight w:val="none"/>
              </w:rPr>
              <w:t>☑不</w:t>
            </w:r>
            <w:r>
              <w:rPr>
                <w:rFonts w:hint="eastAsia" w:ascii="宋体" w:hAnsi="宋体"/>
                <w:sz w:val="24"/>
                <w:highlight w:val="none"/>
              </w:rPr>
              <w:t>适用</w:t>
            </w:r>
          </w:p>
        </w:tc>
        <w:tc>
          <w:tcPr>
            <w:tcW w:w="2704" w:type="dxa"/>
            <w:vAlign w:val="center"/>
          </w:tcPr>
          <w:p>
            <w:pPr>
              <w:widowControl w:val="0"/>
              <w:autoSpaceDE w:val="0"/>
              <w:spacing w:line="360" w:lineRule="auto"/>
              <w:jc w:val="center"/>
              <w:rPr>
                <w:rFonts w:ascii="黑体" w:hAnsi="黑体"/>
                <w:highlight w:val="none"/>
              </w:rPr>
            </w:pPr>
            <w:r>
              <w:rPr>
                <w:rStyle w:val="41"/>
                <w:rFonts w:hint="eastAsia"/>
                <w:highlight w:val="none"/>
              </w:rPr>
              <w:t>☑</w:t>
            </w:r>
            <w:r>
              <w:rPr>
                <w:rFonts w:hint="eastAsia" w:ascii="宋体" w:hAnsi="宋体"/>
                <w:sz w:val="24"/>
                <w:highlight w:val="none"/>
              </w:rPr>
              <w:t>不适用</w:t>
            </w:r>
          </w:p>
        </w:tc>
      </w:tr>
    </w:tbl>
    <w:p>
      <w:pPr>
        <w:pStyle w:val="7"/>
        <w:spacing w:line="360" w:lineRule="auto"/>
        <w:jc w:val="both"/>
        <w:rPr>
          <w:rFonts w:ascii="Arial" w:hAnsi="Arial"/>
          <w:highlight w:val="none"/>
        </w:rPr>
      </w:pPr>
      <w:r>
        <w:rPr>
          <w:rFonts w:hint="eastAsia"/>
          <w:highlight w:val="none"/>
        </w:rPr>
        <w:t>5</w:t>
      </w:r>
      <w:r>
        <w:rPr>
          <w:highlight w:val="none"/>
        </w:rPr>
        <w:t xml:space="preserve"> </w:t>
      </w:r>
      <w:r>
        <w:rPr>
          <w:rFonts w:hint="eastAsia" w:ascii="黑体" w:hAnsi="黑体"/>
          <w:highlight w:val="none"/>
        </w:rPr>
        <w:t>确定成交供应商的方法</w:t>
      </w:r>
    </w:p>
    <w:p>
      <w:pPr>
        <w:autoSpaceDE w:val="0"/>
        <w:spacing w:line="360" w:lineRule="auto"/>
        <w:jc w:val="both"/>
        <w:rPr>
          <w:rStyle w:val="41"/>
          <w:highlight w:val="none"/>
        </w:rPr>
      </w:pPr>
      <w:r>
        <w:rPr>
          <w:rFonts w:hint="eastAsia" w:ascii="宋体" w:hAnsi="宋体"/>
          <w:b/>
          <w:bCs/>
          <w:sz w:val="24"/>
          <w:highlight w:val="none"/>
        </w:rPr>
        <w:t>5.1 最低价法</w:t>
      </w:r>
    </w:p>
    <w:p>
      <w:pPr>
        <w:autoSpaceDE w:val="0"/>
        <w:spacing w:line="360" w:lineRule="auto"/>
        <w:jc w:val="both"/>
        <w:rPr>
          <w:rFonts w:ascii="宋体" w:hAnsi="宋体"/>
          <w:sz w:val="24"/>
          <w:highlight w:val="none"/>
        </w:rPr>
      </w:pPr>
      <w:r>
        <w:rPr>
          <w:rFonts w:hint="eastAsia" w:ascii="宋体" w:hAnsi="宋体"/>
          <w:b/>
          <w:bCs/>
          <w:sz w:val="24"/>
          <w:highlight w:val="none"/>
        </w:rPr>
        <w:t>5.2</w:t>
      </w:r>
      <w:r>
        <w:rPr>
          <w:rFonts w:hint="eastAsia" w:ascii="宋体" w:hAnsi="宋体"/>
          <w:sz w:val="24"/>
          <w:highlight w:val="none"/>
        </w:rPr>
        <w:t xml:space="preserve"> 采购人应当确定排名第一的成交候选供应商为成交供应商。若排名第一的成交候选供应商未通过履约能力和报价核查，采购人应按推荐的名单排序依次确定其他成交候选供应商为成交供应商。 </w:t>
      </w:r>
    </w:p>
    <w:p>
      <w:pPr>
        <w:pStyle w:val="7"/>
        <w:spacing w:line="360" w:lineRule="auto"/>
        <w:jc w:val="both"/>
        <w:rPr>
          <w:rFonts w:ascii="黑体" w:hAnsi="黑体"/>
          <w:highlight w:val="none"/>
        </w:rPr>
      </w:pPr>
      <w:r>
        <w:rPr>
          <w:rFonts w:hint="eastAsia"/>
          <w:highlight w:val="none"/>
        </w:rPr>
        <w:t>6</w:t>
      </w:r>
      <w:r>
        <w:rPr>
          <w:rFonts w:hint="eastAsia" w:ascii="黑体" w:hAnsi="黑体"/>
          <w:highlight w:val="none"/>
        </w:rPr>
        <w:t>采购文件获取</w:t>
      </w:r>
    </w:p>
    <w:p>
      <w:pPr>
        <w:autoSpaceDE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b/>
          <w:bCs/>
          <w:sz w:val="24"/>
          <w:highlight w:val="none"/>
        </w:rPr>
        <w:t xml:space="preserve">6.1 </w:t>
      </w:r>
      <w:r>
        <w:rPr>
          <w:rFonts w:hint="eastAsia" w:ascii="宋体" w:hAnsi="宋体"/>
          <w:sz w:val="24"/>
          <w:highlight w:val="none"/>
        </w:rPr>
        <w:t>供应商应当</w:t>
      </w:r>
      <w:r>
        <w:rPr>
          <w:rFonts w:hint="eastAsia" w:ascii="宋体" w:hAnsi="宋体"/>
          <w:color w:val="000000" w:themeColor="text1"/>
          <w:sz w:val="24"/>
          <w:highlight w:val="none"/>
          <w14:textFill>
            <w14:solidFill>
              <w14:schemeClr w14:val="tx1"/>
            </w14:solidFill>
          </w14:textFill>
        </w:rPr>
        <w:t>于</w:t>
      </w:r>
      <w:r>
        <w:rPr>
          <w:rFonts w:hint="eastAsia" w:ascii="宋体" w:hAnsi="宋体"/>
          <w:color w:val="000000" w:themeColor="text1"/>
          <w:sz w:val="24"/>
          <w:highlight w:val="none"/>
          <w:u w:val="single"/>
          <w:lang w:val="en-US" w:eastAsia="zh-CN"/>
          <w14:textFill>
            <w14:solidFill>
              <w14:schemeClr w14:val="tx1"/>
            </w14:solidFill>
          </w14:textFill>
        </w:rPr>
        <w:t>2023</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9</w:t>
      </w:r>
      <w:r>
        <w:rPr>
          <w:rFonts w:hint="eastAsia" w:ascii="宋体" w:hAnsi="宋体"/>
          <w:color w:val="000000" w:themeColor="text1"/>
          <w:sz w:val="24"/>
          <w:highlight w:val="none"/>
          <w:u w:val="singl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23</w:t>
      </w:r>
      <w:r>
        <w:rPr>
          <w:rFonts w:hint="eastAsia" w:ascii="宋体" w:hAnsi="宋体"/>
          <w:color w:val="000000" w:themeColor="text1"/>
          <w:sz w:val="24"/>
          <w:highlight w:val="none"/>
          <w:u w:val="single"/>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至</w:t>
      </w:r>
      <w:r>
        <w:rPr>
          <w:rFonts w:hint="eastAsia" w:ascii="宋体" w:hAnsi="宋体"/>
          <w:color w:val="000000" w:themeColor="text1"/>
          <w:sz w:val="24"/>
          <w:highlight w:val="none"/>
          <w:u w:val="single"/>
          <w:lang w:val="en-US" w:eastAsia="zh-CN"/>
          <w14:textFill>
            <w14:solidFill>
              <w14:schemeClr w14:val="tx1"/>
            </w14:solidFill>
          </w14:textFill>
        </w:rPr>
        <w:t>2023</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9</w:t>
      </w:r>
      <w:r>
        <w:rPr>
          <w:rFonts w:hint="eastAsia" w:ascii="宋体" w:hAnsi="宋体"/>
          <w:color w:val="000000" w:themeColor="text1"/>
          <w:sz w:val="24"/>
          <w:highlight w:val="none"/>
          <w:u w:val="singl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27</w:t>
      </w:r>
      <w:r>
        <w:rPr>
          <w:rFonts w:hint="eastAsia" w:ascii="宋体" w:hAnsi="宋体"/>
          <w:color w:val="000000" w:themeColor="text1"/>
          <w:sz w:val="24"/>
          <w:highlight w:val="none"/>
          <w:u w:val="single"/>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在</w:t>
      </w:r>
      <w:r>
        <w:rPr>
          <w:rFonts w:hint="eastAsia" w:ascii="宋体" w:hAnsi="宋体" w:cs="宋体"/>
          <w:color w:val="000000" w:themeColor="text1"/>
          <w:sz w:val="24"/>
          <w:highlight w:val="none"/>
          <w:u w:val="single"/>
          <w14:textFill>
            <w14:solidFill>
              <w14:schemeClr w14:val="tx1"/>
            </w14:solidFill>
          </w14:textFill>
        </w:rPr>
        <w:t>湖南省湘水集团有限公司网站（http：//www.hnsxsjt.com）、</w:t>
      </w:r>
      <w:r>
        <w:rPr>
          <w:rFonts w:hint="eastAsia" w:ascii="宋体" w:hAnsi="宋体" w:cs="宋体"/>
          <w:color w:val="000000" w:themeColor="text1"/>
          <w:sz w:val="24"/>
          <w:highlight w:val="none"/>
          <w:u w:val="single"/>
          <w:lang w:eastAsia="zh-CN"/>
          <w14:textFill>
            <w14:solidFill>
              <w14:schemeClr w14:val="tx1"/>
            </w14:solidFill>
          </w14:textFill>
        </w:rPr>
        <w:t>湖南省港务集团有限公司网站（</w:t>
      </w:r>
      <w:r>
        <w:rPr>
          <w:rFonts w:hint="eastAsia" w:ascii="宋体" w:hAnsi="宋体" w:cs="宋体"/>
          <w:color w:val="000000" w:themeColor="text1"/>
          <w:sz w:val="24"/>
          <w:highlight w:val="none"/>
          <w:u w:val="single"/>
          <w14:textFill>
            <w14:solidFill>
              <w14:schemeClr w14:val="tx1"/>
            </w14:solidFill>
          </w14:textFill>
        </w:rPr>
        <w:t>http://www.hnsgwjt.com</w:t>
      </w:r>
      <w:r>
        <w:rPr>
          <w:rFonts w:hint="eastAsia" w:ascii="宋体" w:hAnsi="宋体" w:cs="宋体"/>
          <w:color w:val="000000" w:themeColor="text1"/>
          <w:sz w:val="24"/>
          <w:highlight w:val="none"/>
          <w:u w:val="single"/>
          <w:lang w:eastAsia="zh-CN"/>
          <w14:textFill>
            <w14:solidFill>
              <w14:schemeClr w14:val="tx1"/>
            </w14:solidFill>
          </w14:textFill>
        </w:rPr>
        <w:t>）网站上</w:t>
      </w:r>
      <w:r>
        <w:rPr>
          <w:rFonts w:hint="eastAsia" w:ascii="宋体" w:hAnsi="宋体"/>
          <w:color w:val="000000" w:themeColor="text1"/>
          <w:sz w:val="24"/>
          <w:highlight w:val="none"/>
          <w14:textFill>
            <w14:solidFill>
              <w14:schemeClr w14:val="tx1"/>
            </w14:solidFill>
          </w14:textFill>
        </w:rPr>
        <w:t>获取采购文件</w:t>
      </w:r>
      <w:r>
        <w:rPr>
          <w:rFonts w:hint="eastAsia" w:ascii="宋体" w:hAnsi="宋体"/>
          <w:color w:val="000000" w:themeColor="text1"/>
          <w:sz w:val="24"/>
          <w:highlight w:val="none"/>
          <w:lang w:eastAsia="zh-CN"/>
          <w14:textFill>
            <w14:solidFill>
              <w14:schemeClr w14:val="tx1"/>
            </w14:solidFill>
          </w14:textFill>
        </w:rPr>
        <w:t>；</w:t>
      </w:r>
    </w:p>
    <w:p>
      <w:pPr>
        <w:spacing w:line="360" w:lineRule="auto"/>
        <w:jc w:val="both"/>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pPr>
      <w:r>
        <w:rPr>
          <w:rFonts w:hint="eastAsia" w:ascii="宋体" w:hAnsi="宋体" w:eastAsia="宋体" w:cs="Times New Roman"/>
          <w:b/>
          <w:bCs/>
          <w:color w:val="000000" w:themeColor="text1"/>
          <w:kern w:val="2"/>
          <w:sz w:val="24"/>
          <w:szCs w:val="24"/>
          <w:highlight w:val="none"/>
          <w:shd w:val="clear" w:color="auto" w:fill="auto"/>
          <w:lang w:val="en-US" w:eastAsia="zh-CN" w:bidi="ar-SA"/>
          <w14:textFill>
            <w14:solidFill>
              <w14:schemeClr w14:val="tx1"/>
            </w14:solidFill>
          </w14:textFill>
        </w:rPr>
        <w:t>6.2</w:t>
      </w:r>
      <w:r>
        <w:rPr>
          <w:rFonts w:hint="eastAsia" w:ascii="宋体" w:hAnsi="宋体" w:cs="Times New Roman"/>
          <w:b/>
          <w:bCs/>
          <w:color w:val="000000" w:themeColor="text1"/>
          <w:kern w:val="2"/>
          <w:sz w:val="24"/>
          <w:szCs w:val="24"/>
          <w:highlight w:val="none"/>
          <w:shd w:val="clear" w:color="auto" w:fill="auto"/>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2"/>
          <w:sz w:val="24"/>
          <w:szCs w:val="24"/>
          <w:highlight w:val="none"/>
          <w:shd w:val="clear" w:color="auto" w:fill="auto"/>
          <w:lang w:val="en-US" w:eastAsia="zh-CN" w:bidi="ar-SA"/>
          <w14:textFill>
            <w14:solidFill>
              <w14:schemeClr w14:val="tx1"/>
            </w14:solidFill>
          </w14:textFill>
        </w:rPr>
        <w:t>响应文件递交</w:t>
      </w:r>
      <w:r>
        <w:rPr>
          <w:rFonts w:hint="eastAsia" w:ascii="宋体" w:hAnsi="宋体" w:eastAsia="宋体" w:cs="宋体"/>
          <w:b w:val="0"/>
          <w:bCs w:val="0"/>
          <w:color w:val="000000" w:themeColor="text1"/>
          <w:sz w:val="24"/>
          <w:highlight w:val="none"/>
          <w:shd w:val="clear" w:color="auto" w:fill="auto"/>
          <w14:textFill>
            <w14:solidFill>
              <w14:schemeClr w14:val="tx1"/>
            </w14:solidFill>
          </w14:textFill>
        </w:rPr>
        <w:t>截止</w:t>
      </w:r>
      <w:r>
        <w:rPr>
          <w:rFonts w:hint="eastAsia" w:ascii="宋体" w:hAnsi="宋体" w:eastAsia="宋体" w:cs="宋体"/>
          <w:color w:val="000000" w:themeColor="text1"/>
          <w:sz w:val="24"/>
          <w:highlight w:val="none"/>
          <w:shd w:val="clear" w:color="auto" w:fill="auto"/>
          <w14:textFill>
            <w14:solidFill>
              <w14:schemeClr w14:val="tx1"/>
            </w14:solidFill>
          </w14:textFill>
        </w:rPr>
        <w:t>时间：</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202</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年</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9</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月</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 xml:space="preserve">28 </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日</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12</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时</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0</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0分；</w:t>
      </w:r>
    </w:p>
    <w:p>
      <w:pPr>
        <w:autoSpaceDE w:val="0"/>
        <w:spacing w:line="360" w:lineRule="auto"/>
        <w:jc w:val="both"/>
        <w:rPr>
          <w:rFonts w:hint="default" w:ascii="宋体" w:hAnsi="宋体" w:eastAsia="宋体"/>
          <w:b/>
          <w:bCs/>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sz w:val="24"/>
          <w:highlight w:val="none"/>
          <w:shd w:val="clear" w:color="auto" w:fill="auto"/>
        </w:rPr>
        <w:t>递交响应文件的地点</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 xml:space="preserve">：岳阳城陵矶港办公楼203室  </w:t>
      </w:r>
    </w:p>
    <w:p>
      <w:pPr>
        <w:autoSpaceDE w:val="0"/>
        <w:spacing w:line="360" w:lineRule="auto"/>
        <w:jc w:val="both"/>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6.3 </w:t>
      </w:r>
      <w:r>
        <w:rPr>
          <w:rFonts w:hint="eastAsia" w:ascii="宋体" w:hAnsi="宋体"/>
          <w:color w:val="000000" w:themeColor="text1"/>
          <w:sz w:val="24"/>
          <w:highlight w:val="none"/>
          <w14:textFill>
            <w14:solidFill>
              <w14:schemeClr w14:val="tx1"/>
            </w14:solidFill>
          </w14:textFill>
        </w:rPr>
        <w:t>供应商若对本项目采购需求、资格要求等有疑问的，应当于</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202</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年</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9</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月</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27</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日17时30分</w:t>
      </w:r>
      <w:r>
        <w:rPr>
          <w:rFonts w:hint="eastAsia" w:ascii="宋体" w:hAnsi="宋体"/>
          <w:color w:val="000000" w:themeColor="text1"/>
          <w:sz w:val="24"/>
          <w:highlight w:val="none"/>
          <w14:textFill>
            <w14:solidFill>
              <w14:schemeClr w14:val="tx1"/>
            </w14:solidFill>
          </w14:textFill>
        </w:rPr>
        <w:t>前向采购人提出澄清要求。</w:t>
      </w:r>
    </w:p>
    <w:p>
      <w:pPr>
        <w:spacing w:line="360" w:lineRule="auto"/>
        <w:rPr>
          <w:highlight w:val="none"/>
        </w:rPr>
      </w:pPr>
    </w:p>
    <w:p>
      <w:pPr>
        <w:pStyle w:val="7"/>
        <w:spacing w:line="360" w:lineRule="auto"/>
        <w:jc w:val="both"/>
        <w:rPr>
          <w:highlight w:val="none"/>
        </w:rPr>
      </w:pPr>
      <w:r>
        <w:rPr>
          <w:rFonts w:hint="eastAsia"/>
          <w:highlight w:val="none"/>
        </w:rPr>
        <w:t>7</w:t>
      </w:r>
      <w:r>
        <w:rPr>
          <w:highlight w:val="none"/>
        </w:rPr>
        <w:t xml:space="preserve"> </w:t>
      </w:r>
      <w:r>
        <w:rPr>
          <w:rFonts w:hint="eastAsia"/>
          <w:highlight w:val="none"/>
        </w:rPr>
        <w:t>发布</w:t>
      </w:r>
      <w:r>
        <w:rPr>
          <w:rFonts w:hint="eastAsia" w:ascii="黑体" w:hAnsi="黑体"/>
          <w:highlight w:val="none"/>
        </w:rPr>
        <w:t>公告的</w:t>
      </w:r>
      <w:r>
        <w:rPr>
          <w:rFonts w:hint="eastAsia"/>
          <w:highlight w:val="none"/>
        </w:rPr>
        <w:t>媒介</w:t>
      </w:r>
    </w:p>
    <w:p>
      <w:pPr>
        <w:widowControl w:val="0"/>
        <w:spacing w:line="360" w:lineRule="auto"/>
        <w:ind w:firstLine="480" w:firstLineChars="200"/>
        <w:jc w:val="left"/>
        <w:rPr>
          <w:rFonts w:ascii="宋体" w:hAnsi="宋体" w:cs="宋体"/>
          <w:sz w:val="24"/>
          <w:highlight w:val="none"/>
        </w:rPr>
      </w:pPr>
      <w:r>
        <w:rPr>
          <w:rFonts w:hint="eastAsia" w:ascii="宋体" w:hAnsi="宋体"/>
          <w:bCs/>
          <w:sz w:val="24"/>
          <w:highlight w:val="none"/>
        </w:rPr>
        <w:t>本次采购公告</w:t>
      </w:r>
      <w:r>
        <w:rPr>
          <w:rFonts w:hint="eastAsia" w:ascii="宋体" w:hAnsi="宋体"/>
          <w:sz w:val="24"/>
          <w:highlight w:val="none"/>
        </w:rPr>
        <w:t>发布的媒介:</w:t>
      </w:r>
      <w:r>
        <w:rPr>
          <w:rFonts w:hint="eastAsia" w:ascii="宋体" w:hAnsi="宋体" w:cs="宋体"/>
          <w:sz w:val="24"/>
          <w:highlight w:val="none"/>
        </w:rPr>
        <w:t xml:space="preserve"> 中国招标投标公共服务平台（http：//www.cebpubservice.com）、湖南省湘水集团有限公司网站（http：//www.hnsxsjt.com）、湖南省港务集团有限公司门户网站（http://www.hnsgwjt.com/）上发布。</w:t>
      </w:r>
    </w:p>
    <w:p>
      <w:pPr>
        <w:pStyle w:val="7"/>
        <w:spacing w:line="360" w:lineRule="auto"/>
        <w:jc w:val="both"/>
        <w:rPr>
          <w:highlight w:val="none"/>
        </w:rPr>
      </w:pPr>
      <w:r>
        <w:rPr>
          <w:rFonts w:hint="eastAsia"/>
          <w:highlight w:val="none"/>
        </w:rPr>
        <w:t>8</w:t>
      </w:r>
      <w:bookmarkStart w:id="1" w:name="_Toc77254104"/>
      <w:bookmarkStart w:id="2" w:name="_Toc76635692"/>
      <w:bookmarkStart w:id="3" w:name="_Toc512257471"/>
      <w:bookmarkStart w:id="4" w:name="_Toc79596547"/>
      <w:r>
        <w:rPr>
          <w:highlight w:val="none"/>
        </w:rPr>
        <w:t xml:space="preserve"> 监督</w:t>
      </w:r>
      <w:bookmarkEnd w:id="1"/>
      <w:bookmarkEnd w:id="2"/>
      <w:bookmarkEnd w:id="3"/>
      <w:r>
        <w:rPr>
          <w:rFonts w:hint="eastAsia"/>
          <w:highlight w:val="none"/>
        </w:rPr>
        <w:t>部门</w:t>
      </w:r>
      <w:bookmarkEnd w:id="4"/>
    </w:p>
    <w:p>
      <w:pPr>
        <w:pStyle w:val="33"/>
        <w:widowControl w:val="0"/>
        <w:adjustRightInd w:val="0"/>
        <w:snapToGrid w:val="0"/>
        <w:spacing w:before="0" w:beforeAutospacing="0" w:after="0" w:afterAutospacing="0" w:line="360" w:lineRule="auto"/>
        <w:ind w:firstLine="480" w:firstLineChars="200"/>
        <w:jc w:val="both"/>
        <w:rPr>
          <w:rFonts w:cs="Times New Roman"/>
          <w:highlight w:val="none"/>
        </w:rPr>
      </w:pPr>
      <w:r>
        <w:rPr>
          <w:rFonts w:cs="Times New Roman"/>
          <w:highlight w:val="none"/>
        </w:rPr>
        <w:t>本次</w:t>
      </w:r>
      <w:r>
        <w:rPr>
          <w:rFonts w:hint="eastAsia" w:cs="Times New Roman"/>
          <w:highlight w:val="none"/>
        </w:rPr>
        <w:t>采购</w:t>
      </w:r>
      <w:r>
        <w:rPr>
          <w:rFonts w:cs="Times New Roman"/>
          <w:highlight w:val="none"/>
        </w:rPr>
        <w:t>监督部门为</w:t>
      </w:r>
      <w:r>
        <w:rPr>
          <w:rFonts w:hint="eastAsia"/>
          <w:highlight w:val="none"/>
          <w:u w:val="single"/>
          <w:lang w:eastAsia="zh-CN"/>
        </w:rPr>
        <w:t>岳阳塔市驿港物流有限公司</w:t>
      </w:r>
      <w:r>
        <w:rPr>
          <w:rFonts w:hint="eastAsia"/>
          <w:highlight w:val="none"/>
          <w:u w:val="single"/>
          <w:lang w:val="en-US" w:eastAsia="zh-CN"/>
        </w:rPr>
        <w:t>综合管理部</w:t>
      </w:r>
      <w:r>
        <w:rPr>
          <w:rFonts w:cs="Times New Roman"/>
          <w:highlight w:val="none"/>
        </w:rPr>
        <w:t>，电话：</w:t>
      </w:r>
      <w:r>
        <w:rPr>
          <w:rFonts w:hint="eastAsia" w:cs="Times New Roman"/>
          <w:highlight w:val="none"/>
          <w:lang w:val="en-US" w:eastAsia="zh-CN"/>
        </w:rPr>
        <w:t>17680475171</w:t>
      </w:r>
      <w:r>
        <w:rPr>
          <w:rFonts w:cs="Times New Roman"/>
          <w:highlight w:val="none"/>
        </w:rPr>
        <w:t>。</w:t>
      </w:r>
    </w:p>
    <w:p>
      <w:pPr>
        <w:pStyle w:val="7"/>
        <w:spacing w:line="360" w:lineRule="auto"/>
        <w:jc w:val="both"/>
        <w:rPr>
          <w:rFonts w:ascii="Arial" w:hAnsi="Arial"/>
          <w:highlight w:val="none"/>
        </w:rPr>
      </w:pPr>
      <w:r>
        <w:rPr>
          <w:highlight w:val="none"/>
        </w:rPr>
        <w:t>9</w:t>
      </w:r>
      <w:r>
        <w:rPr>
          <w:rFonts w:hint="eastAsia"/>
          <w:highlight w:val="none"/>
        </w:rPr>
        <w:t xml:space="preserve"> </w:t>
      </w:r>
      <w:r>
        <w:rPr>
          <w:rFonts w:hint="eastAsia" w:ascii="黑体" w:hAnsi="黑体"/>
          <w:highlight w:val="none"/>
        </w:rPr>
        <w:t>其他</w:t>
      </w:r>
    </w:p>
    <w:p>
      <w:pPr>
        <w:autoSpaceDE w:val="0"/>
        <w:spacing w:line="360" w:lineRule="auto"/>
        <w:jc w:val="both"/>
        <w:rPr>
          <w:rFonts w:hint="eastAsia" w:ascii="宋体" w:hAnsi="宋体"/>
          <w:sz w:val="24"/>
          <w:highlight w:val="none"/>
        </w:rPr>
      </w:pPr>
      <w:r>
        <w:rPr>
          <w:rFonts w:hint="eastAsia" w:ascii="宋体" w:hAnsi="宋体"/>
          <w:b/>
          <w:bCs/>
          <w:sz w:val="24"/>
          <w:highlight w:val="none"/>
          <w:lang w:val="en-US" w:eastAsia="zh-CN"/>
        </w:rPr>
        <w:t xml:space="preserve">9.1 </w:t>
      </w:r>
      <w:r>
        <w:rPr>
          <w:rFonts w:hint="eastAsia" w:ascii="宋体" w:hAnsi="宋体"/>
          <w:sz w:val="24"/>
          <w:highlight w:val="none"/>
        </w:rPr>
        <w:t xml:space="preserve">采购人在签署采购合同时及合同履行过程中，有权对采购标的的数量进行增加或减少的幅度: </w:t>
      </w:r>
      <w:r>
        <w:rPr>
          <w:rFonts w:hint="eastAsia" w:ascii="宋体" w:hAnsi="宋体"/>
          <w:sz w:val="24"/>
          <w:highlight w:val="none"/>
          <w:lang w:val="en-US" w:eastAsia="zh-CN"/>
        </w:rPr>
        <w:t>0台</w:t>
      </w:r>
      <w:r>
        <w:rPr>
          <w:rFonts w:hint="eastAsia" w:ascii="宋体" w:hAnsi="宋体"/>
          <w:sz w:val="24"/>
          <w:highlight w:val="none"/>
        </w:rPr>
        <w:t>。</w:t>
      </w:r>
    </w:p>
    <w:p>
      <w:pPr>
        <w:autoSpaceDE w:val="0"/>
        <w:spacing w:line="360" w:lineRule="auto"/>
        <w:jc w:val="both"/>
        <w:rPr>
          <w:rFonts w:hint="default" w:ascii="宋体" w:hAnsi="宋体" w:eastAsia="宋体"/>
          <w:sz w:val="24"/>
          <w:highlight w:val="none"/>
          <w:lang w:val="en-US" w:eastAsia="zh-CN"/>
        </w:rPr>
      </w:pPr>
      <w:r>
        <w:rPr>
          <w:rFonts w:hint="eastAsia" w:ascii="宋体" w:hAnsi="宋体"/>
          <w:b/>
          <w:bCs/>
          <w:sz w:val="24"/>
          <w:highlight w:val="none"/>
          <w:lang w:val="en-US" w:eastAsia="zh-CN"/>
        </w:rPr>
        <w:t>9.2</w:t>
      </w:r>
      <w:r>
        <w:rPr>
          <w:rFonts w:hint="eastAsia" w:ascii="宋体" w:hAnsi="宋体"/>
          <w:sz w:val="24"/>
          <w:highlight w:val="none"/>
          <w:lang w:val="en-US" w:eastAsia="zh-CN"/>
        </w:rPr>
        <w:t xml:space="preserve"> </w:t>
      </w:r>
      <w:r>
        <w:rPr>
          <w:rFonts w:hint="eastAsia" w:ascii="宋体" w:hAnsi="宋体" w:eastAsia="宋体" w:cs="Times New Roman"/>
          <w:b w:val="0"/>
          <w:bCs w:val="0"/>
          <w:kern w:val="2"/>
          <w:sz w:val="24"/>
          <w:szCs w:val="24"/>
          <w:highlight w:val="none"/>
          <w:lang w:val="en-US" w:eastAsia="zh-CN" w:bidi="ar-SA"/>
        </w:rPr>
        <w:t>项</w:t>
      </w:r>
      <w:r>
        <w:rPr>
          <w:rFonts w:hint="eastAsia" w:ascii="宋体" w:hAnsi="宋体" w:eastAsia="宋体" w:cs="宋体"/>
          <w:b w:val="0"/>
          <w:bCs w:val="0"/>
          <w:color w:val="auto"/>
          <w:sz w:val="24"/>
          <w:szCs w:val="24"/>
          <w:highlight w:val="none"/>
        </w:rPr>
        <w:t>目</w:t>
      </w:r>
      <w:r>
        <w:rPr>
          <w:rFonts w:hint="eastAsia" w:ascii="宋体" w:hAnsi="宋体" w:eastAsia="宋体" w:cs="宋体"/>
          <w:color w:val="auto"/>
          <w:sz w:val="24"/>
          <w:szCs w:val="24"/>
          <w:highlight w:val="none"/>
        </w:rPr>
        <w:t>控制价：本项目最高限价为</w:t>
      </w:r>
      <w:r>
        <w:rPr>
          <w:rFonts w:hint="eastAsia" w:ascii="宋体" w:hAnsi="宋体" w:eastAsia="宋体" w:cs="宋体"/>
          <w:color w:val="auto"/>
          <w:sz w:val="24"/>
          <w:szCs w:val="24"/>
          <w:highlight w:val="none"/>
          <w:lang w:eastAsia="zh-CN"/>
        </w:rPr>
        <w:t>人民币</w:t>
      </w:r>
      <w:r>
        <w:rPr>
          <w:rFonts w:hint="eastAsia" w:ascii="宋体" w:hAnsi="宋体" w:cs="宋体"/>
          <w:color w:val="auto"/>
          <w:sz w:val="24"/>
          <w:szCs w:val="24"/>
          <w:highlight w:val="none"/>
          <w:u w:val="single"/>
          <w:lang w:eastAsia="zh-CN"/>
        </w:rPr>
        <w:t>壹拾</w:t>
      </w:r>
      <w:r>
        <w:rPr>
          <w:rFonts w:hint="eastAsia" w:ascii="宋体" w:hAnsi="宋体" w:cs="宋体"/>
          <w:color w:val="auto"/>
          <w:sz w:val="24"/>
          <w:szCs w:val="24"/>
          <w:highlight w:val="none"/>
          <w:u w:val="single"/>
          <w:lang w:val="en-US" w:eastAsia="zh-CN"/>
        </w:rPr>
        <w:t>玖万肆仟元</w:t>
      </w:r>
      <w:r>
        <w:rPr>
          <w:rFonts w:hint="eastAsia" w:ascii="宋体" w:hAnsi="宋体" w:cs="宋体"/>
          <w:color w:val="auto"/>
          <w:sz w:val="24"/>
          <w:szCs w:val="24"/>
          <w:highlight w:val="none"/>
          <w:u w:val="single"/>
          <w:lang w:eastAsia="zh-CN"/>
        </w:rPr>
        <w:t>整</w:t>
      </w:r>
      <w:r>
        <w:rPr>
          <w:rFonts w:hint="eastAsia" w:ascii="宋体" w:hAnsi="宋体" w:eastAsia="宋体" w:cs="宋体"/>
          <w:color w:val="auto"/>
          <w:sz w:val="24"/>
          <w:szCs w:val="24"/>
          <w:highlight w:val="none"/>
          <w:lang w:eastAsia="zh-CN"/>
        </w:rPr>
        <w:t>（小写：</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194000</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超过最高限价的作废。</w:t>
      </w:r>
    </w:p>
    <w:p>
      <w:pPr>
        <w:pStyle w:val="7"/>
        <w:spacing w:line="360" w:lineRule="auto"/>
        <w:jc w:val="both"/>
        <w:rPr>
          <w:rFonts w:ascii="Arial" w:hAnsi="Arial"/>
          <w:highlight w:val="none"/>
        </w:rPr>
      </w:pPr>
      <w:r>
        <w:rPr>
          <w:highlight w:val="none"/>
        </w:rPr>
        <w:t>10</w:t>
      </w:r>
      <w:r>
        <w:rPr>
          <w:rFonts w:hint="eastAsia"/>
          <w:highlight w:val="none"/>
        </w:rPr>
        <w:t xml:space="preserve"> </w:t>
      </w:r>
      <w:r>
        <w:rPr>
          <w:rFonts w:hint="eastAsia" w:ascii="黑体" w:hAnsi="黑体"/>
          <w:highlight w:val="none"/>
        </w:rPr>
        <w:t>联系方式</w:t>
      </w:r>
    </w:p>
    <w:p>
      <w:pPr>
        <w:autoSpaceDE w:val="0"/>
        <w:spacing w:line="360" w:lineRule="auto"/>
        <w:ind w:firstLine="240" w:firstLineChars="100"/>
        <w:jc w:val="both"/>
        <w:rPr>
          <w:rFonts w:ascii="宋体" w:hAnsi="宋体"/>
          <w:sz w:val="24"/>
          <w:highlight w:val="none"/>
        </w:rPr>
      </w:pPr>
      <w:r>
        <w:rPr>
          <w:rFonts w:hint="eastAsia" w:ascii="宋体" w:hAnsi="宋体"/>
          <w:sz w:val="24"/>
          <w:highlight w:val="none"/>
        </w:rPr>
        <w:t xml:space="preserve">采 购 人: </w:t>
      </w:r>
      <w:r>
        <w:rPr>
          <w:rFonts w:hint="eastAsia" w:ascii="宋体" w:hAnsi="宋体"/>
          <w:sz w:val="24"/>
          <w:highlight w:val="none"/>
          <w:lang w:eastAsia="zh-CN"/>
        </w:rPr>
        <w:t>岳阳塔市驿港物流有限公司</w:t>
      </w:r>
      <w:r>
        <w:rPr>
          <w:rFonts w:hint="eastAsia" w:ascii="宋体" w:hAnsi="宋体"/>
          <w:sz w:val="24"/>
          <w:highlight w:val="none"/>
          <w:lang w:val="en-US" w:eastAsia="zh-CN"/>
        </w:rPr>
        <w:tab/>
      </w:r>
      <w:r>
        <w:rPr>
          <w:rFonts w:hint="eastAsia" w:ascii="宋体" w:hAnsi="宋体"/>
          <w:sz w:val="24"/>
          <w:highlight w:val="none"/>
        </w:rPr>
        <w:t xml:space="preserve">         </w:t>
      </w:r>
    </w:p>
    <w:p>
      <w:pPr>
        <w:autoSpaceDE w:val="0"/>
        <w:spacing w:line="360" w:lineRule="auto"/>
        <w:ind w:firstLine="240" w:firstLineChars="100"/>
        <w:jc w:val="both"/>
        <w:rPr>
          <w:rFonts w:hint="eastAsia" w:ascii="宋体" w:hAnsi="宋体"/>
          <w:sz w:val="24"/>
          <w:highlight w:val="none"/>
          <w:lang w:val="en-US" w:eastAsia="zh-CN"/>
        </w:rPr>
      </w:pPr>
      <w:r>
        <w:rPr>
          <w:rFonts w:hint="eastAsia" w:ascii="宋体" w:hAnsi="宋体"/>
          <w:sz w:val="24"/>
          <w:highlight w:val="none"/>
        </w:rPr>
        <w:t xml:space="preserve">地    址: </w:t>
      </w:r>
      <w:r>
        <w:rPr>
          <w:rFonts w:hint="eastAsia" w:ascii="宋体" w:hAnsi="宋体"/>
          <w:sz w:val="24"/>
          <w:highlight w:val="none"/>
          <w:lang w:eastAsia="zh-CN"/>
        </w:rPr>
        <w:t>湖南省岳阳市华容县章华镇杏花村西路 18 号创新创业园综合服务大楼 9 楼 909 室</w:t>
      </w:r>
      <w:r>
        <w:rPr>
          <w:rFonts w:hint="eastAsia" w:ascii="宋体" w:hAnsi="宋体"/>
          <w:sz w:val="24"/>
          <w:highlight w:val="none"/>
          <w:lang w:val="en-US" w:eastAsia="zh-CN"/>
        </w:rPr>
        <w:t xml:space="preserve"> </w:t>
      </w:r>
    </w:p>
    <w:p>
      <w:pPr>
        <w:autoSpaceDE w:val="0"/>
        <w:spacing w:line="360" w:lineRule="auto"/>
        <w:ind w:firstLine="240" w:firstLineChars="100"/>
        <w:jc w:val="both"/>
        <w:rPr>
          <w:rFonts w:ascii="宋体" w:hAnsi="宋体"/>
          <w:sz w:val="24"/>
          <w:highlight w:val="none"/>
        </w:rPr>
      </w:pPr>
      <w:r>
        <w:rPr>
          <w:rFonts w:hint="eastAsia" w:ascii="宋体" w:hAnsi="宋体"/>
          <w:sz w:val="24"/>
          <w:highlight w:val="none"/>
        </w:rPr>
        <w:t xml:space="preserve">邮政编码: </w:t>
      </w:r>
      <w:r>
        <w:rPr>
          <w:rFonts w:hint="eastAsia" w:ascii="宋体" w:hAnsi="宋体"/>
          <w:sz w:val="24"/>
          <w:highlight w:val="none"/>
          <w:lang w:val="en-US" w:eastAsia="zh-CN"/>
        </w:rPr>
        <w:t>414200</w:t>
      </w:r>
      <w:r>
        <w:rPr>
          <w:rFonts w:hint="eastAsia" w:ascii="宋体" w:hAnsi="宋体"/>
          <w:sz w:val="24"/>
          <w:highlight w:val="none"/>
          <w:lang w:eastAsia="zh-CN"/>
        </w:rPr>
        <w:t xml:space="preserve"> </w:t>
      </w:r>
      <w:r>
        <w:rPr>
          <w:rFonts w:hint="eastAsia" w:ascii="宋体" w:hAnsi="宋体"/>
          <w:sz w:val="24"/>
          <w:highlight w:val="none"/>
        </w:rPr>
        <w:t xml:space="preserve">                  </w:t>
      </w:r>
    </w:p>
    <w:p>
      <w:pPr>
        <w:autoSpaceDE w:val="0"/>
        <w:spacing w:line="360" w:lineRule="auto"/>
        <w:ind w:firstLine="240" w:firstLineChars="100"/>
        <w:jc w:val="both"/>
        <w:rPr>
          <w:rFonts w:hint="eastAsia" w:ascii="宋体" w:hAnsi="宋体"/>
          <w:sz w:val="24"/>
          <w:highlight w:val="none"/>
        </w:rPr>
      </w:pPr>
      <w:r>
        <w:rPr>
          <w:rFonts w:hint="eastAsia" w:ascii="宋体" w:hAnsi="宋体"/>
          <w:sz w:val="24"/>
          <w:highlight w:val="none"/>
        </w:rPr>
        <w:t xml:space="preserve">联 系 人: </w:t>
      </w:r>
      <w:r>
        <w:rPr>
          <w:rFonts w:hint="eastAsia" w:ascii="宋体" w:hAnsi="宋体"/>
          <w:sz w:val="24"/>
          <w:highlight w:val="none"/>
          <w:lang w:val="en-US" w:eastAsia="zh-CN"/>
        </w:rPr>
        <w:t>刘丹</w:t>
      </w:r>
      <w:r>
        <w:rPr>
          <w:rFonts w:hint="eastAsia" w:ascii="宋体" w:hAnsi="宋体"/>
          <w:sz w:val="24"/>
          <w:highlight w:val="none"/>
        </w:rPr>
        <w:t xml:space="preserve">                         </w:t>
      </w:r>
    </w:p>
    <w:p>
      <w:pPr>
        <w:autoSpaceDE w:val="0"/>
        <w:spacing w:line="360" w:lineRule="auto"/>
        <w:ind w:firstLine="240" w:firstLineChars="100"/>
        <w:jc w:val="both"/>
        <w:rPr>
          <w:rFonts w:hint="eastAsia" w:ascii="宋体" w:hAnsi="宋体"/>
          <w:sz w:val="24"/>
          <w:highlight w:val="none"/>
        </w:rPr>
      </w:pPr>
      <w:r>
        <w:rPr>
          <w:rFonts w:hint="eastAsia" w:ascii="宋体" w:hAnsi="宋体"/>
          <w:sz w:val="24"/>
          <w:highlight w:val="none"/>
        </w:rPr>
        <w:t xml:space="preserve">电    话: </w:t>
      </w:r>
      <w:r>
        <w:rPr>
          <w:rFonts w:hint="eastAsia" w:ascii="宋体" w:hAnsi="宋体"/>
          <w:sz w:val="24"/>
          <w:highlight w:val="none"/>
          <w:lang w:val="en-US" w:eastAsia="zh-CN"/>
        </w:rPr>
        <w:t>15873055777</w:t>
      </w:r>
      <w:r>
        <w:rPr>
          <w:rFonts w:hint="eastAsia" w:ascii="宋体" w:hAnsi="宋体"/>
          <w:sz w:val="24"/>
          <w:highlight w:val="none"/>
        </w:rPr>
        <w:t xml:space="preserve">                                       </w:t>
      </w:r>
    </w:p>
    <w:p>
      <w:pPr>
        <w:autoSpaceDE w:val="0"/>
        <w:spacing w:line="360" w:lineRule="auto"/>
        <w:ind w:firstLine="240" w:firstLineChars="100"/>
        <w:jc w:val="both"/>
        <w:rPr>
          <w:rFonts w:hint="eastAsia" w:ascii="宋体" w:hAnsi="宋体"/>
          <w:sz w:val="24"/>
          <w:highlight w:val="none"/>
        </w:rPr>
      </w:pPr>
      <w:r>
        <w:rPr>
          <w:rFonts w:hint="eastAsia" w:ascii="宋体" w:hAnsi="宋体"/>
          <w:sz w:val="24"/>
          <w:highlight w:val="none"/>
        </w:rPr>
        <w:t xml:space="preserve">电子邮箱: </w:t>
      </w:r>
      <w:r>
        <w:rPr>
          <w:rFonts w:hint="eastAsia" w:ascii="宋体" w:hAnsi="宋体"/>
          <w:sz w:val="24"/>
          <w:highlight w:val="none"/>
          <w:lang w:val="en-US" w:eastAsia="zh-CN"/>
        </w:rPr>
        <w:t>49376630</w:t>
      </w:r>
      <w:r>
        <w:rPr>
          <w:rFonts w:hint="eastAsia" w:ascii="宋体" w:hAnsi="宋体"/>
          <w:sz w:val="24"/>
          <w:highlight w:val="none"/>
          <w:lang w:eastAsia="zh-CN"/>
        </w:rPr>
        <w:t>@qq.com</w:t>
      </w:r>
      <w:r>
        <w:rPr>
          <w:rFonts w:hint="eastAsia" w:ascii="宋体" w:hAnsi="宋体"/>
          <w:sz w:val="24"/>
          <w:highlight w:val="none"/>
        </w:rPr>
        <w:t xml:space="preserve">           </w:t>
      </w:r>
    </w:p>
    <w:p>
      <w:pPr>
        <w:autoSpaceDE w:val="0"/>
        <w:spacing w:line="360" w:lineRule="auto"/>
        <w:ind w:firstLine="240" w:firstLineChars="100"/>
        <w:jc w:val="both"/>
        <w:rPr>
          <w:rFonts w:hint="eastAsia" w:ascii="宋体" w:hAnsi="宋体"/>
          <w:sz w:val="24"/>
          <w:highlight w:val="none"/>
        </w:rPr>
      </w:pPr>
      <w:r>
        <w:rPr>
          <w:rFonts w:hint="eastAsia" w:ascii="宋体" w:hAnsi="宋体"/>
          <w:sz w:val="24"/>
          <w:highlight w:val="none"/>
        </w:rPr>
        <w:t xml:space="preserve">网    址: http://www.hnsgwjt.com/        </w:t>
      </w:r>
    </w:p>
    <w:p>
      <w:pPr>
        <w:autoSpaceDE w:val="0"/>
        <w:spacing w:line="360" w:lineRule="auto"/>
        <w:ind w:firstLine="240" w:firstLineChars="100"/>
        <w:jc w:val="both"/>
        <w:rPr>
          <w:rFonts w:hint="eastAsia" w:ascii="宋体" w:hAnsi="宋体"/>
          <w:sz w:val="24"/>
          <w:highlight w:val="none"/>
        </w:rPr>
      </w:pPr>
      <w:r>
        <w:rPr>
          <w:rFonts w:hint="eastAsia" w:ascii="宋体" w:hAnsi="宋体"/>
          <w:sz w:val="24"/>
          <w:highlight w:val="none"/>
        </w:rPr>
        <w:t xml:space="preserve">开户银行: </w:t>
      </w:r>
      <w:r>
        <w:rPr>
          <w:rFonts w:hint="eastAsia" w:ascii="宋体" w:hAnsi="宋体"/>
          <w:sz w:val="24"/>
          <w:highlight w:val="none"/>
          <w:lang w:val="en-US" w:eastAsia="zh-CN"/>
        </w:rPr>
        <w:t>中国农业银行华容县支行</w:t>
      </w:r>
      <w:r>
        <w:rPr>
          <w:rFonts w:hint="eastAsia" w:ascii="宋体" w:hAnsi="宋体"/>
          <w:sz w:val="24"/>
          <w:highlight w:val="none"/>
        </w:rPr>
        <w:t xml:space="preserve">             </w:t>
      </w:r>
    </w:p>
    <w:p>
      <w:pPr>
        <w:autoSpaceDE w:val="0"/>
        <w:spacing w:line="360" w:lineRule="auto"/>
        <w:ind w:firstLine="240" w:firstLineChars="100"/>
        <w:jc w:val="both"/>
        <w:rPr>
          <w:rFonts w:hint="default" w:ascii="宋体" w:hAnsi="宋体"/>
          <w:sz w:val="24"/>
          <w:highlight w:val="none"/>
          <w:lang w:val="en-US"/>
        </w:rPr>
      </w:pPr>
      <w:r>
        <w:rPr>
          <w:rFonts w:hint="eastAsia" w:ascii="宋体" w:hAnsi="宋体"/>
          <w:sz w:val="24"/>
          <w:highlight w:val="none"/>
        </w:rPr>
        <w:t xml:space="preserve">账    号: </w:t>
      </w:r>
      <w:r>
        <w:rPr>
          <w:rFonts w:hint="eastAsia" w:ascii="宋体" w:hAnsi="宋体"/>
          <w:sz w:val="24"/>
          <w:highlight w:val="none"/>
          <w:lang w:val="en-US" w:eastAsia="zh-CN"/>
        </w:rPr>
        <w:t>1841 1901 0400 18683</w:t>
      </w:r>
    </w:p>
    <w:p>
      <w:pPr>
        <w:autoSpaceDE w:val="0"/>
        <w:spacing w:line="360" w:lineRule="auto"/>
        <w:ind w:firstLine="240" w:firstLineChars="100"/>
        <w:jc w:val="both"/>
        <w:rPr>
          <w:rFonts w:hint="eastAsia" w:ascii="宋体" w:hAnsi="宋体"/>
          <w:sz w:val="24"/>
          <w:highlight w:val="none"/>
        </w:rPr>
      </w:pPr>
      <w:r>
        <w:rPr>
          <w:rFonts w:hint="eastAsia" w:ascii="宋体" w:hAnsi="宋体"/>
          <w:sz w:val="24"/>
          <w:highlight w:val="none"/>
        </w:rPr>
        <w:t xml:space="preserve"> </w:t>
      </w:r>
    </w:p>
    <w:bookmarkEnd w:id="52"/>
    <w:p>
      <w:pPr>
        <w:autoSpaceDE w:val="0"/>
        <w:spacing w:line="360" w:lineRule="auto"/>
        <w:jc w:val="both"/>
        <w:rPr>
          <w:rFonts w:ascii="黑体" w:hAnsi="黑体" w:eastAsia="黑体"/>
          <w:sz w:val="32"/>
          <w:szCs w:val="32"/>
          <w:highlight w:val="none"/>
        </w:rPr>
      </w:pPr>
      <w:r>
        <w:rPr>
          <w:rFonts w:hint="eastAsia" w:ascii="宋体" w:hAnsi="宋体"/>
          <w:sz w:val="24"/>
          <w:highlight w:val="none"/>
        </w:rPr>
        <w:t xml:space="preserve"> </w:t>
      </w:r>
      <w:bookmarkStart w:id="5" w:name="_Toc517787494"/>
      <w:bookmarkStart w:id="6" w:name="_Toc234832861"/>
    </w:p>
    <w:p>
      <w:pPr>
        <w:spacing w:line="360" w:lineRule="auto"/>
        <w:jc w:val="center"/>
        <w:rPr>
          <w:rFonts w:ascii="黑体" w:hAnsi="黑体" w:eastAsia="黑体"/>
          <w:sz w:val="32"/>
          <w:szCs w:val="32"/>
          <w:highlight w:val="none"/>
        </w:rPr>
      </w:pPr>
    </w:p>
    <w:p>
      <w:pPr>
        <w:pStyle w:val="2"/>
        <w:spacing w:line="360" w:lineRule="auto"/>
        <w:rPr>
          <w:rFonts w:ascii="黑体" w:hAnsi="黑体" w:eastAsia="黑体"/>
          <w:sz w:val="32"/>
          <w:szCs w:val="32"/>
          <w:highlight w:val="none"/>
        </w:rPr>
      </w:pPr>
    </w:p>
    <w:p>
      <w:pPr>
        <w:pStyle w:val="2"/>
        <w:spacing w:line="360" w:lineRule="auto"/>
        <w:rPr>
          <w:rFonts w:ascii="黑体" w:hAnsi="黑体" w:eastAsia="黑体"/>
          <w:sz w:val="32"/>
          <w:szCs w:val="32"/>
          <w:highlight w:val="none"/>
        </w:rPr>
      </w:pPr>
    </w:p>
    <w:p>
      <w:pPr>
        <w:pStyle w:val="2"/>
        <w:spacing w:line="360" w:lineRule="auto"/>
        <w:rPr>
          <w:rFonts w:ascii="黑体" w:hAnsi="黑体" w:eastAsia="黑体"/>
          <w:sz w:val="32"/>
          <w:szCs w:val="32"/>
          <w:highlight w:val="none"/>
        </w:rPr>
      </w:pPr>
    </w:p>
    <w:p>
      <w:pPr>
        <w:pStyle w:val="2"/>
        <w:rPr>
          <w:rFonts w:ascii="黑体" w:hAnsi="黑体" w:eastAsia="黑体"/>
          <w:sz w:val="32"/>
          <w:szCs w:val="32"/>
          <w:highlight w:val="none"/>
        </w:rPr>
      </w:pPr>
    </w:p>
    <w:p>
      <w:pPr>
        <w:spacing w:line="240" w:lineRule="auto"/>
        <w:jc w:val="left"/>
        <w:rPr>
          <w:rFonts w:hint="eastAsia" w:ascii="黑体" w:hAnsi="黑体" w:eastAsia="黑体"/>
          <w:sz w:val="32"/>
          <w:szCs w:val="32"/>
          <w:highlight w:val="none"/>
        </w:rPr>
      </w:pPr>
    </w:p>
    <w:p>
      <w:pPr>
        <w:pStyle w:val="2"/>
        <w:rPr>
          <w:rFonts w:hint="eastAsia" w:ascii="黑体" w:hAnsi="黑体" w:eastAsia="黑体"/>
          <w:sz w:val="32"/>
          <w:szCs w:val="32"/>
          <w:highlight w:val="none"/>
        </w:rPr>
      </w:pPr>
    </w:p>
    <w:p>
      <w:pPr>
        <w:pStyle w:val="2"/>
        <w:rPr>
          <w:rFonts w:hint="eastAsia" w:ascii="黑体" w:hAnsi="黑体" w:eastAsia="黑体"/>
          <w:sz w:val="32"/>
          <w:szCs w:val="32"/>
          <w:highlight w:val="none"/>
        </w:rPr>
      </w:pPr>
    </w:p>
    <w:p>
      <w:pPr>
        <w:pStyle w:val="2"/>
        <w:rPr>
          <w:rFonts w:hint="eastAsia" w:ascii="黑体" w:hAnsi="黑体" w:eastAsia="黑体"/>
          <w:sz w:val="32"/>
          <w:szCs w:val="32"/>
          <w:highlight w:val="none"/>
        </w:rPr>
      </w:pPr>
    </w:p>
    <w:p>
      <w:pPr>
        <w:pStyle w:val="2"/>
        <w:rPr>
          <w:rFonts w:hint="eastAsia" w:ascii="黑体" w:hAnsi="黑体" w:eastAsia="黑体"/>
          <w:sz w:val="32"/>
          <w:szCs w:val="32"/>
          <w:highlight w:val="none"/>
        </w:rPr>
      </w:pPr>
    </w:p>
    <w:p>
      <w:pPr>
        <w:pStyle w:val="2"/>
        <w:rPr>
          <w:rFonts w:hint="eastAsia" w:ascii="黑体" w:hAnsi="黑体" w:eastAsia="黑体"/>
          <w:sz w:val="32"/>
          <w:szCs w:val="32"/>
          <w:highlight w:val="none"/>
        </w:rPr>
      </w:pPr>
    </w:p>
    <w:p>
      <w:pPr>
        <w:spacing w:line="600" w:lineRule="exact"/>
        <w:jc w:val="center"/>
        <w:outlineLvl w:val="0"/>
        <w:rPr>
          <w:rFonts w:hint="eastAsia" w:ascii="微软雅黑" w:hAnsi="微软雅黑" w:eastAsia="微软雅黑" w:cs="微软雅黑"/>
          <w:sz w:val="32"/>
          <w:szCs w:val="32"/>
          <w:highlight w:val="none"/>
        </w:rPr>
      </w:pPr>
      <w:bookmarkStart w:id="7" w:name="_Toc4462"/>
      <w:r>
        <w:rPr>
          <w:rFonts w:hint="eastAsia" w:ascii="微软雅黑" w:hAnsi="微软雅黑" w:eastAsia="微软雅黑" w:cs="微软雅黑"/>
          <w:sz w:val="32"/>
          <w:szCs w:val="32"/>
          <w:highlight w:val="none"/>
        </w:rPr>
        <w:t>第二章  供应商须知</w:t>
      </w:r>
      <w:bookmarkEnd w:id="5"/>
      <w:bookmarkEnd w:id="6"/>
      <w:bookmarkEnd w:id="7"/>
    </w:p>
    <w:p>
      <w:pPr>
        <w:pStyle w:val="5"/>
        <w:spacing w:before="240" w:after="240" w:line="600" w:lineRule="exact"/>
        <w:jc w:val="center"/>
        <w:rPr>
          <w:rFonts w:ascii="仿宋" w:hAnsi="仿宋" w:eastAsia="仿宋" w:cs="仿宋"/>
          <w:sz w:val="30"/>
          <w:szCs w:val="30"/>
          <w:highlight w:val="none"/>
        </w:rPr>
      </w:pPr>
      <w:bookmarkStart w:id="8" w:name="_Toc517787495"/>
      <w:bookmarkStart w:id="9" w:name="_Toc2308"/>
      <w:bookmarkStart w:id="10" w:name="_Toc234832862"/>
      <w:r>
        <w:rPr>
          <w:rFonts w:hint="eastAsia" w:ascii="仿宋" w:hAnsi="仿宋" w:eastAsia="仿宋" w:cs="仿宋"/>
          <w:sz w:val="30"/>
          <w:szCs w:val="30"/>
          <w:highlight w:val="none"/>
        </w:rPr>
        <w:t>供应商须知前附表</w:t>
      </w:r>
      <w:bookmarkEnd w:id="8"/>
      <w:bookmarkEnd w:id="9"/>
      <w:bookmarkEnd w:id="10"/>
    </w:p>
    <w:tbl>
      <w:tblPr>
        <w:tblStyle w:val="38"/>
        <w:tblW w:w="9018" w:type="dxa"/>
        <w:tblInd w:w="-278" w:type="dxa"/>
        <w:tblLayout w:type="fixed"/>
        <w:tblCellMar>
          <w:top w:w="0" w:type="dxa"/>
          <w:left w:w="108" w:type="dxa"/>
          <w:bottom w:w="0" w:type="dxa"/>
          <w:right w:w="108" w:type="dxa"/>
        </w:tblCellMar>
      </w:tblPr>
      <w:tblGrid>
        <w:gridCol w:w="1297"/>
        <w:gridCol w:w="2972"/>
        <w:gridCol w:w="4749"/>
      </w:tblGrid>
      <w:tr>
        <w:tblPrEx>
          <w:tblCellMar>
            <w:top w:w="0" w:type="dxa"/>
            <w:left w:w="108" w:type="dxa"/>
            <w:bottom w:w="0" w:type="dxa"/>
            <w:right w:w="108" w:type="dxa"/>
          </w:tblCellMar>
        </w:tblPrEx>
        <w:trPr>
          <w:trHeight w:val="387" w:hRule="atLeast"/>
          <w:tblHeader/>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条款号</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条  款  名  称</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编  列  内  容</w:t>
            </w:r>
          </w:p>
        </w:tc>
      </w:tr>
      <w:tr>
        <w:tblPrEx>
          <w:tblCellMar>
            <w:top w:w="0" w:type="dxa"/>
            <w:left w:w="108" w:type="dxa"/>
            <w:bottom w:w="0" w:type="dxa"/>
            <w:right w:w="108" w:type="dxa"/>
          </w:tblCellMar>
        </w:tblPrEx>
        <w:trPr>
          <w:trHeight w:val="52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1.1.1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采购方法</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2" w:char="0052"/>
            </w:r>
            <w:r>
              <w:rPr>
                <w:rFonts w:hint="eastAsia" w:ascii="宋体" w:hAnsi="宋体" w:eastAsia="宋体" w:cs="宋体"/>
                <w:sz w:val="21"/>
                <w:szCs w:val="21"/>
                <w:highlight w:val="none"/>
              </w:rPr>
              <w:t>询价</w:t>
            </w:r>
          </w:p>
        </w:tc>
      </w:tr>
      <w:tr>
        <w:tblPrEx>
          <w:tblCellMar>
            <w:top w:w="0" w:type="dxa"/>
            <w:left w:w="108" w:type="dxa"/>
            <w:bottom w:w="0" w:type="dxa"/>
            <w:right w:w="108" w:type="dxa"/>
          </w:tblCellMar>
        </w:tblPrEx>
        <w:trPr>
          <w:trHeight w:val="52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1.1.2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评审办法</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2" w:char="0052"/>
            </w:r>
            <w:r>
              <w:rPr>
                <w:rFonts w:hint="eastAsia" w:ascii="宋体" w:hAnsi="宋体" w:eastAsia="宋体" w:cs="宋体"/>
                <w:sz w:val="21"/>
                <w:szCs w:val="21"/>
                <w:highlight w:val="none"/>
              </w:rPr>
              <w:t>最低价法</w:t>
            </w:r>
          </w:p>
        </w:tc>
      </w:tr>
      <w:tr>
        <w:tblPrEx>
          <w:tblCellMar>
            <w:top w:w="0" w:type="dxa"/>
            <w:left w:w="108" w:type="dxa"/>
            <w:bottom w:w="0" w:type="dxa"/>
            <w:right w:w="108" w:type="dxa"/>
          </w:tblCellMar>
        </w:tblPrEx>
        <w:trPr>
          <w:trHeight w:val="52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踏勘现场</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2" w:char="0052"/>
            </w:r>
            <w:r>
              <w:rPr>
                <w:rFonts w:hint="eastAsia" w:ascii="宋体" w:hAnsi="宋体" w:eastAsia="宋体" w:cs="宋体"/>
                <w:sz w:val="21"/>
                <w:szCs w:val="21"/>
                <w:highlight w:val="none"/>
              </w:rPr>
              <w:t xml:space="preserve">不组织                                          </w:t>
            </w:r>
          </w:p>
        </w:tc>
      </w:tr>
      <w:tr>
        <w:tblPrEx>
          <w:tblCellMar>
            <w:top w:w="0" w:type="dxa"/>
            <w:left w:w="108" w:type="dxa"/>
            <w:bottom w:w="0" w:type="dxa"/>
            <w:right w:w="108" w:type="dxa"/>
          </w:tblCellMar>
        </w:tblPrEx>
        <w:trPr>
          <w:trHeight w:val="52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3</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采购预备会</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2" w:char="0052"/>
            </w:r>
            <w:r>
              <w:rPr>
                <w:rFonts w:hint="eastAsia" w:ascii="宋体" w:hAnsi="宋体" w:eastAsia="宋体" w:cs="宋体"/>
                <w:sz w:val="21"/>
                <w:szCs w:val="21"/>
                <w:highlight w:val="none"/>
              </w:rPr>
              <w:t xml:space="preserve">不召开                                             </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4</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分包</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不得分包的内容：不允许分包</w:t>
            </w:r>
          </w:p>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对分包供应商的要求：不允许分包                 </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5</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对非关键条款的偏差</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允许偏差的范围：细微偏差</w:t>
            </w:r>
            <w:r>
              <w:rPr>
                <w:rFonts w:hint="eastAsia" w:ascii="宋体" w:hAnsi="宋体" w:eastAsia="宋体" w:cs="宋体"/>
                <w:sz w:val="21"/>
                <w:szCs w:val="21"/>
                <w:highlight w:val="none"/>
                <w:lang w:eastAsia="zh-CN"/>
              </w:rPr>
              <w:t>。</w:t>
            </w:r>
          </w:p>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允许偏差的项数：</w:t>
            </w:r>
            <w:r>
              <w:rPr>
                <w:rFonts w:hint="eastAsia" w:ascii="宋体" w:hAnsi="宋体" w:eastAsia="宋体" w:cs="宋体"/>
                <w:color w:val="auto"/>
                <w:sz w:val="21"/>
                <w:szCs w:val="21"/>
                <w:highlight w:val="none"/>
                <w:u w:val="single"/>
              </w:rPr>
              <w:t>2项</w:t>
            </w:r>
            <w:r>
              <w:rPr>
                <w:rFonts w:hint="eastAsia" w:ascii="宋体" w:hAnsi="宋体" w:eastAsia="宋体" w:cs="宋体"/>
                <w:color w:val="auto"/>
                <w:sz w:val="21"/>
                <w:szCs w:val="21"/>
                <w:highlight w:val="none"/>
              </w:rPr>
              <w:t xml:space="preserve"> </w:t>
            </w:r>
            <w:r>
              <w:rPr>
                <w:rFonts w:hint="eastAsia" w:ascii="宋体" w:hAnsi="宋体" w:eastAsia="宋体" w:cs="宋体"/>
                <w:color w:val="0000FF"/>
                <w:sz w:val="21"/>
                <w:szCs w:val="21"/>
                <w:highlight w:val="none"/>
              </w:rPr>
              <w:t xml:space="preserve"> </w:t>
            </w:r>
            <w:r>
              <w:rPr>
                <w:rFonts w:hint="eastAsia" w:ascii="宋体" w:hAnsi="宋体" w:eastAsia="宋体" w:cs="宋体"/>
                <w:sz w:val="21"/>
                <w:szCs w:val="21"/>
                <w:highlight w:val="none"/>
              </w:rPr>
              <w:t xml:space="preserve">                                          </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构成采购文件的其他资料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210" w:firstLineChars="1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资料名称：</w:t>
            </w:r>
            <w:r>
              <w:rPr>
                <w:rFonts w:hint="eastAsia" w:ascii="宋体" w:hAnsi="宋体" w:eastAsia="宋体" w:cs="宋体"/>
                <w:sz w:val="21"/>
                <w:szCs w:val="21"/>
                <w:highlight w:val="none"/>
                <w:lang w:eastAsia="zh-CN"/>
              </w:rPr>
              <w:t>采购人对采购文件的澄清、通知等文件（如有）</w:t>
            </w:r>
            <w:r>
              <w:rPr>
                <w:rFonts w:hint="eastAsia" w:ascii="宋体" w:hAnsi="宋体" w:eastAsia="宋体" w:cs="宋体"/>
                <w:sz w:val="21"/>
                <w:szCs w:val="21"/>
                <w:highlight w:val="none"/>
              </w:rPr>
              <w:t xml:space="preserve">                                                </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3.1.1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构成响应文件的其他资料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资料名称：无                                                    </w:t>
            </w:r>
          </w:p>
        </w:tc>
      </w:tr>
      <w:tr>
        <w:tblPrEx>
          <w:tblCellMar>
            <w:top w:w="0" w:type="dxa"/>
            <w:left w:w="108" w:type="dxa"/>
            <w:bottom w:w="0" w:type="dxa"/>
            <w:right w:w="108" w:type="dxa"/>
          </w:tblCellMar>
        </w:tblPrEx>
        <w:trPr>
          <w:trHeight w:val="387"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3.2.2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采购标的数量增减幅度</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采购标的数量增减幅度：</w:t>
            </w:r>
            <w:r>
              <w:rPr>
                <w:rFonts w:hint="eastAsia" w:ascii="宋体" w:hAnsi="宋体" w:cs="宋体"/>
                <w:color w:val="auto"/>
                <w:sz w:val="21"/>
                <w:szCs w:val="21"/>
                <w:highlight w:val="none"/>
                <w:lang w:val="en-US" w:eastAsia="zh-CN"/>
              </w:rPr>
              <w:t>0台</w:t>
            </w:r>
            <w:r>
              <w:rPr>
                <w:rFonts w:hint="eastAsia" w:ascii="宋体" w:hAnsi="宋体" w:eastAsia="宋体" w:cs="宋体"/>
                <w:color w:val="auto"/>
                <w:sz w:val="21"/>
                <w:szCs w:val="21"/>
                <w:highlight w:val="none"/>
              </w:rPr>
              <w:t xml:space="preserve">                                         </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3.2.3</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最高限价或其计算方法</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有，最高限价：</w:t>
            </w:r>
            <w:r>
              <w:rPr>
                <w:rFonts w:hint="eastAsia" w:ascii="宋体" w:hAnsi="宋体" w:eastAsia="宋体" w:cs="宋体"/>
                <w:color w:val="auto"/>
                <w:sz w:val="21"/>
                <w:szCs w:val="21"/>
                <w:highlight w:val="none"/>
                <w:lang w:eastAsia="zh-CN"/>
              </w:rPr>
              <w:t>人民币</w:t>
            </w:r>
            <w:r>
              <w:rPr>
                <w:rFonts w:hint="eastAsia" w:ascii="宋体" w:hAnsi="宋体" w:cs="宋体"/>
                <w:color w:val="auto"/>
                <w:sz w:val="21"/>
                <w:szCs w:val="21"/>
                <w:highlight w:val="none"/>
                <w:u w:val="single"/>
                <w:lang w:eastAsia="zh-CN"/>
              </w:rPr>
              <w:t>壹拾玖万</w:t>
            </w:r>
            <w:r>
              <w:rPr>
                <w:rFonts w:hint="eastAsia" w:ascii="宋体" w:hAnsi="宋体" w:cs="宋体"/>
                <w:color w:val="auto"/>
                <w:sz w:val="21"/>
                <w:szCs w:val="21"/>
                <w:highlight w:val="none"/>
                <w:u w:val="single"/>
                <w:lang w:val="en-US" w:eastAsia="zh-CN"/>
              </w:rPr>
              <w:t>肆仟元</w:t>
            </w:r>
            <w:r>
              <w:rPr>
                <w:rFonts w:hint="eastAsia" w:ascii="宋体" w:hAnsi="宋体" w:cs="宋体"/>
                <w:color w:val="auto"/>
                <w:sz w:val="21"/>
                <w:szCs w:val="21"/>
                <w:highlight w:val="none"/>
                <w:u w:val="single"/>
                <w:lang w:eastAsia="zh-CN"/>
              </w:rPr>
              <w:t>整</w:t>
            </w:r>
            <w:r>
              <w:rPr>
                <w:rFonts w:hint="eastAsia" w:ascii="宋体" w:hAnsi="宋体" w:eastAsia="宋体" w:cs="宋体"/>
                <w:color w:val="auto"/>
                <w:sz w:val="21"/>
                <w:szCs w:val="21"/>
                <w:highlight w:val="none"/>
                <w:lang w:eastAsia="zh-CN"/>
              </w:rPr>
              <w:t>（小写：</w:t>
            </w:r>
            <w:r>
              <w:rPr>
                <w:rFonts w:hint="eastAsia" w:ascii="宋体" w:hAnsi="宋体" w:eastAsia="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194000.00</w:t>
            </w:r>
            <w:r>
              <w:rPr>
                <w:rFonts w:hint="eastAsia" w:ascii="宋体" w:hAnsi="宋体" w:cs="宋体"/>
                <w:color w:val="auto"/>
                <w:sz w:val="21"/>
                <w:szCs w:val="21"/>
                <w:highlight w:val="none"/>
                <w:lang w:val="en-US" w:eastAsia="zh-CN"/>
              </w:rPr>
              <w:t>元</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（含裸车价、发票及代理上牌费用）</w:t>
            </w:r>
          </w:p>
        </w:tc>
      </w:tr>
      <w:tr>
        <w:tblPrEx>
          <w:tblCellMar>
            <w:top w:w="0" w:type="dxa"/>
            <w:left w:w="108" w:type="dxa"/>
            <w:bottom w:w="0" w:type="dxa"/>
            <w:right w:w="108" w:type="dxa"/>
          </w:tblCellMar>
        </w:tblPrEx>
        <w:trPr>
          <w:trHeight w:val="1125"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3.2.4</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报价的其他要求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210" w:firstLineChars="1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此报价应包含</w:t>
            </w:r>
            <w:r>
              <w:rPr>
                <w:rFonts w:hint="eastAsia" w:ascii="宋体" w:hAnsi="宋体" w:cs="宋体"/>
                <w:color w:val="auto"/>
                <w:sz w:val="21"/>
                <w:szCs w:val="21"/>
                <w:highlight w:val="none"/>
                <w:lang w:eastAsia="zh-CN"/>
              </w:rPr>
              <w:t>上牌等应由供应商承担的费用，不含车辆购置税、车辆保险</w:t>
            </w:r>
            <w:r>
              <w:rPr>
                <w:rFonts w:hint="eastAsia" w:ascii="宋体" w:hAnsi="宋体" w:eastAsia="宋体" w:cs="宋体"/>
                <w:sz w:val="21"/>
                <w:szCs w:val="21"/>
                <w:highlight w:val="none"/>
              </w:rPr>
              <w:t xml:space="preserve">。                                                           </w:t>
            </w:r>
          </w:p>
        </w:tc>
      </w:tr>
      <w:tr>
        <w:tblPrEx>
          <w:tblCellMar>
            <w:top w:w="0" w:type="dxa"/>
            <w:left w:w="108" w:type="dxa"/>
            <w:bottom w:w="0" w:type="dxa"/>
            <w:right w:w="108" w:type="dxa"/>
          </w:tblCellMar>
        </w:tblPrEx>
        <w:trPr>
          <w:trHeight w:val="468"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3.3.1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响应文件有效期</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递交响应文件截止之日起90日                                        </w:t>
            </w:r>
          </w:p>
        </w:tc>
      </w:tr>
      <w:tr>
        <w:tblPrEx>
          <w:tblCellMar>
            <w:top w:w="0" w:type="dxa"/>
            <w:left w:w="108" w:type="dxa"/>
            <w:bottom w:w="0" w:type="dxa"/>
            <w:right w:w="108" w:type="dxa"/>
          </w:tblCellMar>
        </w:tblPrEx>
        <w:trPr>
          <w:trHeight w:val="468"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3.4.1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响应保证金</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不要求递交</w:t>
            </w:r>
            <w:r>
              <w:rPr>
                <w:rFonts w:hint="eastAsia" w:ascii="宋体" w:hAnsi="宋体" w:eastAsia="宋体" w:cs="宋体"/>
                <w:sz w:val="21"/>
                <w:szCs w:val="21"/>
                <w:highlight w:val="none"/>
              </w:rPr>
              <w:t xml:space="preserve">                           </w:t>
            </w:r>
          </w:p>
        </w:tc>
      </w:tr>
      <w:tr>
        <w:tblPrEx>
          <w:tblCellMar>
            <w:top w:w="0" w:type="dxa"/>
            <w:left w:w="108" w:type="dxa"/>
            <w:bottom w:w="0" w:type="dxa"/>
            <w:right w:w="108" w:type="dxa"/>
          </w:tblCellMar>
        </w:tblPrEx>
        <w:trPr>
          <w:trHeight w:val="468"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3.4.2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退还响应保证金的时间</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无                                                              </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3.4.3</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不退还响应保证金的其他情形</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无                                                             </w:t>
            </w:r>
          </w:p>
        </w:tc>
      </w:tr>
      <w:tr>
        <w:tblPrEx>
          <w:tblCellMar>
            <w:top w:w="0" w:type="dxa"/>
            <w:left w:w="108" w:type="dxa"/>
            <w:bottom w:w="0" w:type="dxa"/>
            <w:right w:w="108" w:type="dxa"/>
          </w:tblCellMar>
        </w:tblPrEx>
        <w:trPr>
          <w:trHeight w:val="1112"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3.5（1）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1"/>
                <w:rFonts w:hint="eastAsia" w:ascii="宋体" w:hAnsi="宋体" w:eastAsia="宋体" w:cs="宋体"/>
                <w:b w:val="0"/>
                <w:color w:val="000000"/>
                <w:sz w:val="21"/>
                <w:szCs w:val="21"/>
                <w:highlight w:val="none"/>
              </w:rPr>
            </w:pPr>
            <w:r>
              <w:rPr>
                <w:rStyle w:val="41"/>
                <w:rFonts w:hint="eastAsia" w:ascii="宋体" w:hAnsi="宋体" w:eastAsia="宋体" w:cs="宋体"/>
                <w:b w:val="0"/>
                <w:color w:val="000000"/>
                <w:sz w:val="21"/>
                <w:szCs w:val="21"/>
                <w:highlight w:val="none"/>
              </w:rPr>
              <w:t>依法设立的证明材料</w:t>
            </w:r>
          </w:p>
        </w:tc>
        <w:tc>
          <w:tcPr>
            <w:tcW w:w="4749" w:type="dxa"/>
            <w:tcBorders>
              <w:top w:val="single" w:color="auto" w:sz="4" w:space="0"/>
              <w:left w:val="single" w:color="auto" w:sz="4" w:space="0"/>
              <w:bottom w:val="single" w:color="auto" w:sz="4" w:space="0"/>
              <w:right w:val="single" w:color="auto" w:sz="4" w:space="0"/>
            </w:tcBorders>
          </w:tcPr>
          <w:p>
            <w:pPr>
              <w:spacing w:line="288" w:lineRule="auto"/>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sym w:font="Wingdings 2" w:char="0052"/>
            </w:r>
            <w:r>
              <w:rPr>
                <w:rFonts w:hint="eastAsia" w:ascii="宋体" w:hAnsi="宋体" w:eastAsia="宋体" w:cs="宋体"/>
                <w:b/>
                <w:bCs/>
                <w:sz w:val="21"/>
                <w:szCs w:val="21"/>
                <w:highlight w:val="none"/>
              </w:rPr>
              <w:t>适用。</w:t>
            </w:r>
          </w:p>
          <w:p>
            <w:pPr>
              <w:spacing w:line="288" w:lineRule="auto"/>
              <w:ind w:firstLine="210" w:firstLineChars="100"/>
              <w:jc w:val="both"/>
              <w:rPr>
                <w:rFonts w:hint="eastAsia" w:ascii="宋体" w:hAnsi="宋体" w:eastAsia="宋体" w:cs="宋体"/>
                <w:color w:val="000000"/>
                <w:sz w:val="21"/>
                <w:szCs w:val="21"/>
                <w:highlight w:val="none"/>
              </w:rPr>
            </w:pPr>
            <w:r>
              <w:rPr>
                <w:rFonts w:hint="eastAsia" w:ascii="宋体" w:hAnsi="宋体" w:eastAsia="宋体" w:cs="宋体"/>
                <w:color w:val="0000FF"/>
                <w:sz w:val="21"/>
                <w:szCs w:val="21"/>
                <w:highlight w:val="none"/>
              </w:rPr>
              <w:t>供应商应提供市场监管部门或其他行政机关颁发的可以合法开展业务的执照或证书。</w:t>
            </w:r>
          </w:p>
        </w:tc>
      </w:tr>
      <w:tr>
        <w:tblPrEx>
          <w:tblCellMar>
            <w:top w:w="0" w:type="dxa"/>
            <w:left w:w="108" w:type="dxa"/>
            <w:bottom w:w="0" w:type="dxa"/>
            <w:right w:w="108" w:type="dxa"/>
          </w:tblCellMar>
        </w:tblPrEx>
        <w:trPr>
          <w:trHeight w:val="303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3.5（2）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Style w:val="41"/>
                <w:rFonts w:hint="eastAsia" w:ascii="宋体" w:hAnsi="宋体" w:eastAsia="宋体" w:cs="宋体"/>
                <w:b w:val="0"/>
                <w:color w:val="000000"/>
                <w:sz w:val="21"/>
                <w:szCs w:val="21"/>
                <w:highlight w:val="none"/>
              </w:rPr>
              <w:t>资质要求证明材料</w:t>
            </w:r>
          </w:p>
        </w:tc>
        <w:tc>
          <w:tcPr>
            <w:tcW w:w="4749" w:type="dxa"/>
            <w:tcBorders>
              <w:top w:val="single" w:color="auto" w:sz="4" w:space="0"/>
              <w:left w:val="single" w:color="auto" w:sz="4" w:space="0"/>
              <w:bottom w:val="single" w:color="auto" w:sz="4" w:space="0"/>
              <w:right w:val="single" w:color="auto" w:sz="4" w:space="0"/>
            </w:tcBorders>
          </w:tcPr>
          <w:p>
            <w:pPr>
              <w:spacing w:line="288" w:lineRule="auto"/>
              <w:jc w:val="both"/>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sym w:font="Wingdings 2" w:char="0052"/>
            </w:r>
            <w:r>
              <w:rPr>
                <w:rFonts w:hint="eastAsia" w:ascii="宋体" w:hAnsi="宋体" w:eastAsia="宋体" w:cs="宋体"/>
                <w:b/>
                <w:bCs/>
                <w:color w:val="0000FF"/>
                <w:sz w:val="21"/>
                <w:szCs w:val="21"/>
                <w:highlight w:val="none"/>
              </w:rPr>
              <w:t>适用。</w:t>
            </w:r>
          </w:p>
          <w:p>
            <w:pPr>
              <w:spacing w:line="288" w:lineRule="auto"/>
              <w:ind w:firstLine="210" w:firstLineChars="100"/>
              <w:jc w:val="both"/>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供应商应提供相关资质证书副本的复印件，以证明供应商具有承担本项目要求的资质。</w:t>
            </w:r>
          </w:p>
          <w:p>
            <w:pPr>
              <w:spacing w:line="360" w:lineRule="auto"/>
              <w:ind w:firstLine="210" w:firstLineChars="100"/>
              <w:jc w:val="both"/>
              <w:rPr>
                <w:rFonts w:hint="default"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rPr>
              <w:t>资质证书包括：品牌授权书</w:t>
            </w:r>
            <w:r>
              <w:rPr>
                <w:rFonts w:hint="eastAsia" w:ascii="宋体" w:hAnsi="宋体" w:cs="宋体"/>
                <w:color w:val="0000FF"/>
                <w:sz w:val="21"/>
                <w:szCs w:val="21"/>
                <w:highlight w:val="none"/>
                <w:lang w:eastAsia="zh-CN"/>
              </w:rPr>
              <w:t>，营业执照</w:t>
            </w:r>
          </w:p>
          <w:p>
            <w:pPr>
              <w:spacing w:line="360" w:lineRule="auto"/>
              <w:ind w:firstLine="210" w:firstLineChars="100"/>
              <w:jc w:val="both"/>
              <w:rPr>
                <w:rFonts w:hint="eastAsia" w:ascii="宋体" w:hAnsi="宋体" w:eastAsia="宋体" w:cs="宋体"/>
                <w:color w:val="0000FF"/>
                <w:sz w:val="21"/>
                <w:szCs w:val="21"/>
                <w:highlight w:val="none"/>
                <w:u w:val="none"/>
                <w:lang w:eastAsia="zh-CN"/>
              </w:rPr>
            </w:pPr>
            <w:r>
              <w:rPr>
                <w:rFonts w:hint="eastAsia" w:ascii="宋体" w:hAnsi="宋体" w:eastAsia="宋体" w:cs="宋体"/>
                <w:color w:val="0000FF"/>
                <w:sz w:val="21"/>
                <w:szCs w:val="21"/>
                <w:highlight w:val="none"/>
                <w:lang w:eastAsia="zh-CN"/>
              </w:rPr>
              <w:t>供应商为厂家时需提供：</w:t>
            </w:r>
            <w:r>
              <w:rPr>
                <w:rFonts w:hint="eastAsia" w:ascii="宋体" w:hAnsi="宋体" w:cs="宋体"/>
                <w:color w:val="0000FF"/>
                <w:sz w:val="21"/>
                <w:szCs w:val="21"/>
                <w:highlight w:val="none"/>
                <w:u w:val="single"/>
                <w:lang w:val="en-US" w:eastAsia="zh-CN"/>
              </w:rPr>
              <w:t>产品制造许可</w:t>
            </w:r>
            <w:r>
              <w:rPr>
                <w:rFonts w:hint="eastAsia" w:ascii="宋体" w:hAnsi="宋体" w:eastAsia="宋体" w:cs="宋体"/>
                <w:color w:val="0000FF"/>
                <w:sz w:val="21"/>
                <w:szCs w:val="21"/>
                <w:highlight w:val="none"/>
                <w:u w:val="single"/>
                <w:lang w:eastAsia="zh-CN"/>
              </w:rPr>
              <w:t>证书</w:t>
            </w:r>
            <w:r>
              <w:rPr>
                <w:rFonts w:hint="eastAsia" w:ascii="宋体" w:hAnsi="宋体" w:cs="宋体"/>
                <w:color w:val="0000FF"/>
                <w:sz w:val="21"/>
                <w:szCs w:val="21"/>
                <w:highlight w:val="none"/>
                <w:u w:val="single"/>
                <w:lang w:eastAsia="zh-CN"/>
              </w:rPr>
              <w:t>及产品出厂合格证书</w:t>
            </w:r>
            <w:r>
              <w:rPr>
                <w:rFonts w:hint="eastAsia" w:ascii="宋体" w:hAnsi="宋体" w:eastAsia="宋体" w:cs="宋体"/>
                <w:color w:val="0000FF"/>
                <w:sz w:val="21"/>
                <w:szCs w:val="21"/>
                <w:highlight w:val="none"/>
                <w:u w:val="none"/>
                <w:lang w:eastAsia="zh-CN"/>
              </w:rPr>
              <w:t>；</w:t>
            </w:r>
          </w:p>
          <w:p>
            <w:pPr>
              <w:spacing w:line="288" w:lineRule="auto"/>
              <w:ind w:firstLine="210" w:firstLineChars="100"/>
              <w:jc w:val="both"/>
              <w:rPr>
                <w:rFonts w:hint="eastAsia" w:ascii="宋体" w:hAnsi="宋体" w:eastAsia="宋体" w:cs="宋体"/>
                <w:color w:val="000000"/>
                <w:sz w:val="21"/>
                <w:szCs w:val="21"/>
                <w:highlight w:val="none"/>
              </w:rPr>
            </w:pPr>
            <w:r>
              <w:rPr>
                <w:rFonts w:hint="eastAsia" w:ascii="宋体" w:hAnsi="宋体" w:eastAsia="宋体" w:cs="宋体"/>
                <w:color w:val="0000FF"/>
                <w:sz w:val="21"/>
                <w:szCs w:val="21"/>
                <w:highlight w:val="none"/>
                <w:u w:val="none"/>
                <w:lang w:eastAsia="zh-CN"/>
              </w:rPr>
              <w:t>供应商为代理商时需提供：</w:t>
            </w:r>
            <w:r>
              <w:rPr>
                <w:rFonts w:hint="eastAsia" w:ascii="宋体" w:hAnsi="宋体" w:eastAsia="宋体" w:cs="宋体"/>
                <w:color w:val="0000FF"/>
                <w:sz w:val="21"/>
                <w:szCs w:val="21"/>
                <w:highlight w:val="none"/>
                <w:u w:val="single"/>
              </w:rPr>
              <w:t>授权</w:t>
            </w:r>
            <w:r>
              <w:rPr>
                <w:rFonts w:hint="eastAsia" w:ascii="宋体" w:hAnsi="宋体" w:eastAsia="宋体" w:cs="宋体"/>
                <w:color w:val="0000FF"/>
                <w:sz w:val="21"/>
                <w:szCs w:val="21"/>
                <w:highlight w:val="none"/>
                <w:u w:val="single"/>
                <w:lang w:eastAsia="zh-CN"/>
              </w:rPr>
              <w:t>代理证</w:t>
            </w:r>
            <w:r>
              <w:rPr>
                <w:rFonts w:hint="eastAsia" w:ascii="宋体" w:hAnsi="宋体" w:eastAsia="宋体" w:cs="宋体"/>
                <w:color w:val="0000FF"/>
                <w:sz w:val="21"/>
                <w:szCs w:val="21"/>
                <w:highlight w:val="none"/>
                <w:u w:val="single"/>
              </w:rPr>
              <w:t>书</w:t>
            </w:r>
            <w:r>
              <w:rPr>
                <w:rFonts w:hint="eastAsia" w:ascii="宋体" w:hAnsi="宋体" w:eastAsia="宋体" w:cs="宋体"/>
                <w:color w:val="0000FF"/>
                <w:sz w:val="21"/>
                <w:szCs w:val="21"/>
                <w:highlight w:val="none"/>
                <w:u w:val="single"/>
                <w:lang w:eastAsia="zh-CN"/>
              </w:rPr>
              <w:t>及</w:t>
            </w:r>
            <w:r>
              <w:rPr>
                <w:rFonts w:hint="eastAsia" w:ascii="宋体" w:hAnsi="宋体" w:cs="宋体"/>
                <w:color w:val="0000FF"/>
                <w:sz w:val="21"/>
                <w:szCs w:val="21"/>
                <w:highlight w:val="none"/>
                <w:u w:val="single"/>
                <w:lang w:eastAsia="zh-CN"/>
              </w:rPr>
              <w:t>所供</w:t>
            </w:r>
            <w:r>
              <w:rPr>
                <w:rFonts w:hint="eastAsia" w:ascii="宋体" w:hAnsi="宋体" w:eastAsia="宋体" w:cs="宋体"/>
                <w:color w:val="0000FF"/>
                <w:sz w:val="21"/>
                <w:szCs w:val="21"/>
                <w:highlight w:val="none"/>
                <w:u w:val="single"/>
                <w:lang w:eastAsia="zh-CN"/>
              </w:rPr>
              <w:t>产品出厂合格证书。</w:t>
            </w:r>
          </w:p>
        </w:tc>
      </w:tr>
      <w:tr>
        <w:tblPrEx>
          <w:tblCellMar>
            <w:top w:w="0" w:type="dxa"/>
            <w:left w:w="108" w:type="dxa"/>
            <w:bottom w:w="0" w:type="dxa"/>
            <w:right w:w="108" w:type="dxa"/>
          </w:tblCellMar>
        </w:tblPrEx>
        <w:trPr>
          <w:trHeight w:val="1720"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3.5（3）</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1"/>
                <w:rFonts w:hint="eastAsia" w:ascii="宋体" w:hAnsi="宋体" w:eastAsia="宋体" w:cs="宋体"/>
                <w:b w:val="0"/>
                <w:color w:val="000000"/>
                <w:sz w:val="21"/>
                <w:szCs w:val="21"/>
                <w:highlight w:val="none"/>
              </w:rPr>
            </w:pPr>
            <w:r>
              <w:rPr>
                <w:rStyle w:val="41"/>
                <w:rFonts w:hint="eastAsia" w:ascii="宋体" w:hAnsi="宋体" w:eastAsia="宋体" w:cs="宋体"/>
                <w:b w:val="0"/>
                <w:color w:val="000000"/>
                <w:sz w:val="21"/>
                <w:szCs w:val="21"/>
                <w:highlight w:val="none"/>
              </w:rPr>
              <w:t>财务要求证明材料</w:t>
            </w:r>
          </w:p>
        </w:tc>
        <w:tc>
          <w:tcPr>
            <w:tcW w:w="4749" w:type="dxa"/>
            <w:tcBorders>
              <w:top w:val="single" w:color="auto" w:sz="4" w:space="0"/>
              <w:left w:val="single" w:color="auto" w:sz="4" w:space="0"/>
              <w:bottom w:val="single" w:color="auto" w:sz="4" w:space="0"/>
              <w:right w:val="single" w:color="auto" w:sz="4" w:space="0"/>
            </w:tcBorders>
          </w:tcPr>
          <w:p>
            <w:pPr>
              <w:spacing w:line="288"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sym w:font="Wingdings 2" w:char="0052"/>
            </w:r>
            <w:r>
              <w:rPr>
                <w:rFonts w:hint="eastAsia" w:ascii="宋体" w:hAnsi="宋体" w:cs="宋体"/>
                <w:b/>
                <w:bCs/>
                <w:color w:val="auto"/>
                <w:sz w:val="21"/>
                <w:szCs w:val="21"/>
                <w:highlight w:val="none"/>
                <w:lang w:eastAsia="zh-CN"/>
              </w:rPr>
              <w:t>不</w:t>
            </w:r>
            <w:r>
              <w:rPr>
                <w:rFonts w:hint="eastAsia" w:ascii="宋体" w:hAnsi="宋体" w:eastAsia="宋体" w:cs="宋体"/>
                <w:b/>
                <w:bCs/>
                <w:color w:val="auto"/>
                <w:sz w:val="21"/>
                <w:szCs w:val="21"/>
                <w:highlight w:val="none"/>
              </w:rPr>
              <w:t>适用。</w:t>
            </w:r>
          </w:p>
          <w:p>
            <w:pPr>
              <w:spacing w:line="288" w:lineRule="auto"/>
              <w:ind w:firstLine="210" w:firstLineChars="1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供应商应提供近年财务会计报表复印件，包括资产负债表，利润表。近年财务会计报表年份是指：</w:t>
            </w:r>
            <w:r>
              <w:rPr>
                <w:rFonts w:hint="eastAsia" w:ascii="宋体" w:hAnsi="宋体" w:eastAsia="宋体" w:cs="宋体"/>
                <w:color w:val="000000"/>
                <w:sz w:val="21"/>
                <w:szCs w:val="21"/>
                <w:highlight w:val="none"/>
                <w:u w:val="single"/>
              </w:rPr>
              <w:t>20</w:t>
            </w:r>
            <w:r>
              <w:rPr>
                <w:rFonts w:hint="eastAsia" w:ascii="宋体" w:hAnsi="宋体" w:eastAsia="宋体" w:cs="宋体"/>
                <w:color w:val="000000"/>
                <w:sz w:val="21"/>
                <w:szCs w:val="21"/>
                <w:highlight w:val="none"/>
                <w:u w:val="single"/>
                <w:lang w:val="en-US" w:eastAsia="zh-CN"/>
              </w:rPr>
              <w:t>19</w:t>
            </w:r>
            <w:r>
              <w:rPr>
                <w:rFonts w:hint="eastAsia" w:ascii="宋体" w:hAnsi="宋体" w:eastAsia="宋体" w:cs="宋体"/>
                <w:color w:val="000000"/>
                <w:sz w:val="21"/>
                <w:szCs w:val="21"/>
                <w:highlight w:val="none"/>
              </w:rPr>
              <w:t>至</w:t>
            </w:r>
            <w:r>
              <w:rPr>
                <w:rFonts w:hint="eastAsia" w:ascii="宋体" w:hAnsi="宋体" w:eastAsia="宋体" w:cs="宋体"/>
                <w:color w:val="000000"/>
                <w:sz w:val="21"/>
                <w:szCs w:val="21"/>
                <w:highlight w:val="none"/>
                <w:u w:val="single"/>
              </w:rPr>
              <w:t>202</w:t>
            </w:r>
            <w:r>
              <w:rPr>
                <w:rFonts w:hint="eastAsia" w:ascii="宋体" w:hAnsi="宋体" w:eastAsia="宋体" w:cs="宋体"/>
                <w:color w:val="000000"/>
                <w:sz w:val="21"/>
                <w:szCs w:val="21"/>
                <w:highlight w:val="none"/>
                <w:u w:val="single"/>
                <w:lang w:val="en-US" w:eastAsia="zh-CN"/>
              </w:rPr>
              <w:t>1</w:t>
            </w:r>
            <w:r>
              <w:rPr>
                <w:rFonts w:hint="eastAsia" w:ascii="宋体" w:hAnsi="宋体" w:eastAsia="宋体" w:cs="宋体"/>
                <w:color w:val="000000"/>
                <w:sz w:val="21"/>
                <w:szCs w:val="21"/>
                <w:highlight w:val="none"/>
              </w:rPr>
              <w:t>年（供应商的成立时间少于该规定年份的，应提供成立以来的财务会计报表）</w:t>
            </w:r>
          </w:p>
        </w:tc>
      </w:tr>
      <w:tr>
        <w:tblPrEx>
          <w:tblCellMar>
            <w:top w:w="0" w:type="dxa"/>
            <w:left w:w="108" w:type="dxa"/>
            <w:bottom w:w="0" w:type="dxa"/>
            <w:right w:w="108" w:type="dxa"/>
          </w:tblCellMar>
        </w:tblPrEx>
        <w:trPr>
          <w:trHeight w:val="373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3.5（4）</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sym w:font="Wingdings 2" w:char="0052"/>
            </w:r>
            <w:r>
              <w:rPr>
                <w:rFonts w:hint="eastAsia" w:ascii="宋体" w:hAnsi="宋体" w:eastAsia="宋体" w:cs="宋体"/>
                <w:b/>
                <w:bCs/>
                <w:color w:val="0000FF"/>
                <w:sz w:val="21"/>
                <w:szCs w:val="21"/>
                <w:highlight w:val="none"/>
              </w:rPr>
              <w:t>适用。</w:t>
            </w:r>
          </w:p>
          <w:p>
            <w:pPr>
              <w:spacing w:line="288" w:lineRule="auto"/>
              <w:ind w:firstLine="210" w:firstLineChars="100"/>
              <w:jc w:val="both"/>
              <w:rPr>
                <w:rFonts w:hint="eastAsia" w:ascii="宋体" w:hAnsi="宋体" w:eastAsia="宋体" w:cs="宋体"/>
                <w:color w:val="0000FF"/>
                <w:sz w:val="21"/>
                <w:szCs w:val="21"/>
                <w:highlight w:val="none"/>
                <w:u w:val="single"/>
              </w:rPr>
            </w:pPr>
            <w:r>
              <w:rPr>
                <w:rFonts w:hint="eastAsia" w:ascii="宋体" w:hAnsi="宋体" w:eastAsia="宋体" w:cs="宋体"/>
                <w:color w:val="0000FF"/>
                <w:sz w:val="21"/>
                <w:szCs w:val="21"/>
                <w:highlight w:val="none"/>
              </w:rPr>
              <w:t>供应商应提供近年的类似项目情况表（格式见第六章“响应文件格式”七、资格审查资料（三）近年的类似项目情况表），以证明供应商具有承担本项目要求的业绩。近年是指</w:t>
            </w:r>
            <w:r>
              <w:rPr>
                <w:rFonts w:hint="eastAsia" w:ascii="宋体" w:hAnsi="宋体" w:eastAsia="宋体" w:cs="宋体"/>
                <w:color w:val="0000FF"/>
                <w:sz w:val="21"/>
                <w:szCs w:val="21"/>
                <w:highlight w:val="none"/>
                <w:u w:val="single"/>
              </w:rPr>
              <w:t>20</w:t>
            </w:r>
            <w:r>
              <w:rPr>
                <w:rFonts w:hint="eastAsia" w:ascii="宋体" w:hAnsi="宋体" w:cs="宋体"/>
                <w:color w:val="0000FF"/>
                <w:sz w:val="21"/>
                <w:szCs w:val="21"/>
                <w:highlight w:val="none"/>
                <w:u w:val="single"/>
                <w:lang w:val="en-US" w:eastAsia="zh-CN"/>
              </w:rPr>
              <w:t>22</w:t>
            </w:r>
            <w:r>
              <w:rPr>
                <w:rFonts w:hint="eastAsia" w:ascii="宋体" w:hAnsi="宋体" w:eastAsia="宋体" w:cs="宋体"/>
                <w:color w:val="0000FF"/>
                <w:sz w:val="21"/>
                <w:szCs w:val="21"/>
                <w:highlight w:val="none"/>
                <w:u w:val="single"/>
              </w:rPr>
              <w:t>年</w:t>
            </w:r>
            <w:r>
              <w:rPr>
                <w:rFonts w:hint="eastAsia" w:ascii="宋体" w:hAnsi="宋体" w:cs="宋体"/>
                <w:color w:val="0000FF"/>
                <w:sz w:val="21"/>
                <w:szCs w:val="21"/>
                <w:highlight w:val="none"/>
                <w:u w:val="single"/>
                <w:lang w:val="en-US" w:eastAsia="zh-CN"/>
              </w:rPr>
              <w:t>8</w:t>
            </w:r>
            <w:r>
              <w:rPr>
                <w:rFonts w:hint="eastAsia" w:ascii="宋体" w:hAnsi="宋体" w:eastAsia="宋体" w:cs="宋体"/>
                <w:color w:val="0000FF"/>
                <w:sz w:val="21"/>
                <w:szCs w:val="21"/>
                <w:highlight w:val="none"/>
                <w:u w:val="single"/>
              </w:rPr>
              <w:t>月</w:t>
            </w:r>
            <w:r>
              <w:rPr>
                <w:rFonts w:hint="eastAsia" w:ascii="宋体" w:hAnsi="宋体" w:eastAsia="宋体" w:cs="宋体"/>
                <w:color w:val="0000FF"/>
                <w:sz w:val="21"/>
                <w:szCs w:val="21"/>
                <w:highlight w:val="none"/>
              </w:rPr>
              <w:t>至</w:t>
            </w:r>
            <w:r>
              <w:rPr>
                <w:rFonts w:hint="eastAsia" w:ascii="宋体" w:hAnsi="宋体" w:eastAsia="宋体" w:cs="宋体"/>
                <w:color w:val="0000FF"/>
                <w:sz w:val="21"/>
                <w:szCs w:val="21"/>
                <w:highlight w:val="none"/>
                <w:u w:val="single"/>
              </w:rPr>
              <w:t>202</w:t>
            </w:r>
            <w:r>
              <w:rPr>
                <w:rFonts w:hint="eastAsia" w:ascii="宋体" w:hAnsi="宋体" w:cs="宋体"/>
                <w:color w:val="0000FF"/>
                <w:sz w:val="21"/>
                <w:szCs w:val="21"/>
                <w:highlight w:val="none"/>
                <w:u w:val="single"/>
                <w:lang w:val="en-US" w:eastAsia="zh-CN"/>
              </w:rPr>
              <w:t>3</w:t>
            </w:r>
            <w:r>
              <w:rPr>
                <w:rFonts w:hint="eastAsia" w:ascii="宋体" w:hAnsi="宋体" w:eastAsia="宋体" w:cs="宋体"/>
                <w:color w:val="0000FF"/>
                <w:sz w:val="21"/>
                <w:szCs w:val="21"/>
                <w:highlight w:val="none"/>
                <w:u w:val="single"/>
              </w:rPr>
              <w:t>年</w:t>
            </w:r>
            <w:r>
              <w:rPr>
                <w:rFonts w:hint="eastAsia" w:ascii="宋体" w:hAnsi="宋体" w:cs="宋体"/>
                <w:color w:val="0000FF"/>
                <w:sz w:val="21"/>
                <w:szCs w:val="21"/>
                <w:highlight w:val="none"/>
                <w:u w:val="single"/>
                <w:lang w:val="en-US" w:eastAsia="zh-CN"/>
              </w:rPr>
              <w:t>8</w:t>
            </w:r>
            <w:r>
              <w:rPr>
                <w:rFonts w:hint="eastAsia" w:ascii="宋体" w:hAnsi="宋体" w:eastAsia="宋体" w:cs="宋体"/>
                <w:color w:val="0000FF"/>
                <w:sz w:val="21"/>
                <w:szCs w:val="21"/>
                <w:highlight w:val="none"/>
                <w:u w:val="single"/>
              </w:rPr>
              <w:t>月</w:t>
            </w:r>
          </w:p>
          <w:p>
            <w:pPr>
              <w:spacing w:line="288" w:lineRule="auto"/>
              <w:jc w:val="both"/>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业绩证明材料：</w:t>
            </w:r>
          </w:p>
          <w:p>
            <w:pPr>
              <w:spacing w:line="288" w:lineRule="auto"/>
              <w:jc w:val="both"/>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sym w:font="Wingdings 2" w:char="0052"/>
            </w:r>
            <w:r>
              <w:rPr>
                <w:rFonts w:hint="eastAsia" w:ascii="宋体" w:hAnsi="宋体" w:eastAsia="宋体" w:cs="宋体"/>
                <w:color w:val="0000FF"/>
                <w:sz w:val="21"/>
                <w:szCs w:val="21"/>
                <w:highlight w:val="none"/>
              </w:rPr>
              <w:t>合同/订单</w:t>
            </w:r>
          </w:p>
          <w:p>
            <w:pPr>
              <w:spacing w:line="288" w:lineRule="auto"/>
              <w:jc w:val="both"/>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业绩证明材料种类要求：</w:t>
            </w:r>
          </w:p>
          <w:p>
            <w:pPr>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0000FF"/>
                <w:sz w:val="21"/>
                <w:szCs w:val="21"/>
                <w:highlight w:val="none"/>
              </w:rPr>
              <w:t>☑其他要求：</w:t>
            </w:r>
            <w:r>
              <w:rPr>
                <w:rFonts w:hint="eastAsia" w:ascii="宋体" w:hAnsi="宋体" w:eastAsia="宋体" w:cs="宋体"/>
                <w:color w:val="0000FF"/>
                <w:sz w:val="21"/>
                <w:szCs w:val="21"/>
                <w:highlight w:val="none"/>
                <w:u w:val="none"/>
                <w:lang w:eastAsia="zh-CN"/>
              </w:rPr>
              <w:t>至少提供</w:t>
            </w:r>
            <w:r>
              <w:rPr>
                <w:rFonts w:hint="eastAsia" w:ascii="宋体" w:hAnsi="宋体" w:eastAsia="宋体" w:cs="宋体"/>
                <w:color w:val="0000FF"/>
                <w:sz w:val="21"/>
                <w:szCs w:val="21"/>
                <w:highlight w:val="none"/>
                <w:u w:val="single"/>
                <w:lang w:val="en-US" w:eastAsia="zh-CN"/>
              </w:rPr>
              <w:t xml:space="preserve"> 1个</w:t>
            </w:r>
            <w:r>
              <w:rPr>
                <w:rFonts w:hint="eastAsia" w:ascii="宋体" w:hAnsi="宋体" w:eastAsia="宋体" w:cs="宋体"/>
                <w:color w:val="0000FF"/>
                <w:sz w:val="21"/>
                <w:szCs w:val="21"/>
                <w:highlight w:val="none"/>
                <w:u w:val="none"/>
                <w:lang w:val="en-US" w:eastAsia="zh-CN"/>
              </w:rPr>
              <w:t>近年类似项目业绩，证明材料若为</w:t>
            </w:r>
            <w:r>
              <w:rPr>
                <w:rFonts w:hint="eastAsia" w:ascii="宋体" w:hAnsi="宋体" w:eastAsia="宋体" w:cs="宋体"/>
                <w:color w:val="0000FF"/>
                <w:sz w:val="21"/>
                <w:szCs w:val="21"/>
                <w:highlight w:val="none"/>
                <w:u w:val="none"/>
                <w:lang w:eastAsia="zh-CN"/>
              </w:rPr>
              <w:t>复印件需加盖单位公章。</w:t>
            </w:r>
            <w:r>
              <w:rPr>
                <w:rFonts w:hint="eastAsia" w:ascii="宋体" w:hAnsi="宋体" w:eastAsia="宋体" w:cs="宋体"/>
                <w:color w:val="000000"/>
                <w:sz w:val="21"/>
                <w:szCs w:val="21"/>
                <w:highlight w:val="none"/>
                <w:u w:val="none"/>
              </w:rPr>
              <w:t xml:space="preserve"> </w:t>
            </w:r>
            <w:r>
              <w:rPr>
                <w:rFonts w:hint="eastAsia" w:ascii="宋体" w:hAnsi="宋体" w:eastAsia="宋体" w:cs="宋体"/>
                <w:color w:val="FF0000"/>
                <w:sz w:val="21"/>
                <w:szCs w:val="21"/>
                <w:highlight w:val="none"/>
              </w:rPr>
              <w:t xml:space="preserve">  </w:t>
            </w:r>
            <w:r>
              <w:rPr>
                <w:rFonts w:hint="eastAsia" w:ascii="宋体" w:hAnsi="宋体" w:eastAsia="宋体" w:cs="宋体"/>
                <w:color w:val="auto"/>
                <w:sz w:val="21"/>
                <w:szCs w:val="21"/>
                <w:highlight w:val="none"/>
              </w:rPr>
              <w:t xml:space="preserve">               </w:t>
            </w:r>
          </w:p>
        </w:tc>
      </w:tr>
      <w:tr>
        <w:tblPrEx>
          <w:tblCellMar>
            <w:top w:w="0" w:type="dxa"/>
            <w:left w:w="108" w:type="dxa"/>
            <w:bottom w:w="0" w:type="dxa"/>
            <w:right w:w="108" w:type="dxa"/>
          </w:tblCellMar>
        </w:tblPrEx>
        <w:trPr>
          <w:trHeight w:val="645"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3.5（5）</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信誉要求证明材料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sz w:val="21"/>
                <w:szCs w:val="21"/>
                <w:highlight w:val="none"/>
              </w:rPr>
            </w:pPr>
            <w:r>
              <w:rPr>
                <w:rFonts w:hint="eastAsia" w:ascii="宋体" w:hAnsi="宋体" w:eastAsia="宋体" w:cs="宋体"/>
                <w:b/>
                <w:bCs/>
                <w:color w:val="auto"/>
                <w:sz w:val="21"/>
                <w:szCs w:val="21"/>
                <w:highlight w:val="none"/>
              </w:rPr>
              <w:sym w:font="Wingdings 2" w:char="0052"/>
            </w:r>
            <w:r>
              <w:rPr>
                <w:rFonts w:hint="eastAsia" w:ascii="宋体" w:hAnsi="宋体" w:eastAsia="宋体" w:cs="宋体"/>
                <w:b/>
                <w:bCs/>
                <w:color w:val="auto"/>
                <w:sz w:val="21"/>
                <w:szCs w:val="21"/>
                <w:highlight w:val="none"/>
              </w:rPr>
              <w:t>不适用</w:t>
            </w:r>
          </w:p>
        </w:tc>
      </w:tr>
      <w:tr>
        <w:tblPrEx>
          <w:tblCellMar>
            <w:top w:w="0" w:type="dxa"/>
            <w:left w:w="108" w:type="dxa"/>
            <w:bottom w:w="0" w:type="dxa"/>
            <w:right w:w="108" w:type="dxa"/>
          </w:tblCellMar>
        </w:tblPrEx>
        <w:trPr>
          <w:trHeight w:val="88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3.5（6）</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承担本项目的主要人员要求证明材料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11" w:firstLineChars="100"/>
              <w:jc w:val="center"/>
              <w:rPr>
                <w:rFonts w:hint="eastAsia" w:ascii="宋体" w:hAnsi="宋体" w:eastAsia="宋体" w:cs="宋体"/>
                <w:color w:val="000000"/>
                <w:sz w:val="21"/>
                <w:szCs w:val="21"/>
                <w:highlight w:val="none"/>
              </w:rPr>
            </w:pPr>
            <w:r>
              <w:rPr>
                <w:rFonts w:hint="eastAsia" w:ascii="宋体" w:hAnsi="宋体" w:eastAsia="宋体" w:cs="宋体"/>
                <w:b/>
                <w:bCs/>
                <w:color w:val="000000" w:themeColor="text1"/>
                <w:sz w:val="21"/>
                <w:szCs w:val="21"/>
                <w:highlight w:val="none"/>
                <w14:textFill>
                  <w14:solidFill>
                    <w14:schemeClr w14:val="tx1"/>
                  </w14:solidFill>
                </w14:textFill>
              </w:rPr>
              <w:sym w:font="Wingdings 2" w:char="0052"/>
            </w:r>
            <w:r>
              <w:rPr>
                <w:rFonts w:hint="eastAsia" w:ascii="宋体" w:hAnsi="宋体" w:cs="宋体"/>
                <w:b/>
                <w:bCs/>
                <w:color w:val="000000" w:themeColor="text1"/>
                <w:sz w:val="21"/>
                <w:szCs w:val="21"/>
                <w:highlight w:val="none"/>
                <w:lang w:eastAsia="zh-CN"/>
                <w14:textFill>
                  <w14:solidFill>
                    <w14:schemeClr w14:val="tx1"/>
                  </w14:solidFill>
                </w14:textFill>
              </w:rPr>
              <w:t>不</w:t>
            </w:r>
            <w:r>
              <w:rPr>
                <w:rFonts w:hint="eastAsia" w:ascii="宋体" w:hAnsi="宋体" w:eastAsia="宋体" w:cs="宋体"/>
                <w:b/>
                <w:bCs/>
                <w:color w:val="000000" w:themeColor="text1"/>
                <w:sz w:val="21"/>
                <w:szCs w:val="21"/>
                <w:highlight w:val="none"/>
                <w14:textFill>
                  <w14:solidFill>
                    <w14:schemeClr w14:val="tx1"/>
                  </w14:solidFill>
                </w14:textFill>
              </w:rPr>
              <w:t>适用</w:t>
            </w:r>
          </w:p>
        </w:tc>
      </w:tr>
      <w:tr>
        <w:tblPrEx>
          <w:tblCellMar>
            <w:top w:w="0" w:type="dxa"/>
            <w:left w:w="108" w:type="dxa"/>
            <w:bottom w:w="0" w:type="dxa"/>
            <w:right w:w="108" w:type="dxa"/>
          </w:tblCellMar>
        </w:tblPrEx>
        <w:trPr>
          <w:trHeight w:val="490"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3.5（7）</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其他要求的证明材料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无</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3.5（8）</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供应商不存在第一章3.1款情形的证明材料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sym w:font="Wingdings 2" w:char="0052"/>
            </w:r>
            <w:r>
              <w:rPr>
                <w:rFonts w:hint="eastAsia" w:ascii="宋体" w:hAnsi="宋体" w:eastAsia="宋体" w:cs="宋体"/>
                <w:b/>
                <w:bCs/>
                <w:color w:val="000000"/>
                <w:sz w:val="21"/>
                <w:szCs w:val="21"/>
                <w:highlight w:val="none"/>
              </w:rPr>
              <w:t>需要提供证明材料</w:t>
            </w:r>
            <w:r>
              <w:rPr>
                <w:rFonts w:hint="eastAsia" w:ascii="宋体" w:hAnsi="宋体" w:eastAsia="宋体" w:cs="宋体"/>
                <w:b/>
                <w:bCs/>
                <w:color w:val="000000"/>
                <w:sz w:val="21"/>
                <w:szCs w:val="21"/>
                <w:highlight w:val="none"/>
                <w:lang w:eastAsia="zh-CN"/>
              </w:rPr>
              <w:t>。</w:t>
            </w:r>
          </w:p>
          <w:p>
            <w:pPr>
              <w:spacing w:line="288" w:lineRule="auto"/>
              <w:ind w:firstLine="210" w:firstLineChars="10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包括：</w:t>
            </w:r>
            <w:r>
              <w:rPr>
                <w:rFonts w:hint="eastAsia" w:ascii="宋体" w:hAnsi="宋体" w:eastAsia="宋体" w:cs="宋体"/>
                <w:sz w:val="21"/>
                <w:szCs w:val="21"/>
                <w:highlight w:val="none"/>
                <w:lang w:eastAsia="zh-CN"/>
              </w:rPr>
              <w:t>采购文件发出之日起，至响应文件递交</w:t>
            </w:r>
            <w:r>
              <w:rPr>
                <w:rFonts w:hint="eastAsia" w:ascii="宋体" w:hAnsi="宋体" w:cs="宋体"/>
                <w:sz w:val="21"/>
                <w:szCs w:val="21"/>
                <w:highlight w:val="none"/>
              </w:rPr>
              <w:t>截止</w:t>
            </w:r>
            <w:r>
              <w:rPr>
                <w:rFonts w:hint="eastAsia" w:ascii="宋体" w:hAnsi="宋体" w:cs="宋体"/>
                <w:sz w:val="21"/>
                <w:szCs w:val="21"/>
                <w:highlight w:val="none"/>
                <w:lang w:eastAsia="zh-CN"/>
              </w:rPr>
              <w:t>日期间</w:t>
            </w:r>
            <w:r>
              <w:rPr>
                <w:rFonts w:hint="eastAsia" w:ascii="宋体" w:hAnsi="宋体" w:cs="宋体"/>
                <w:sz w:val="21"/>
                <w:szCs w:val="21"/>
                <w:highlight w:val="none"/>
              </w:rPr>
              <w:t>，“信用中国”网站(www.creditchina.gov.cn)、中国政府采购网(www.ccgp.gov.cn)查询，投标人未被列入信用记录失信被执行人、重大税收违法案件当事人名单、政府采购严重违法失信行为记录名单的网页截图。</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3.6.1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对关键条款进行响应的证据或证明材料要求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210" w:firstLineChars="100"/>
              <w:jc w:val="both"/>
              <w:rPr>
                <w:rFonts w:hint="eastAsia" w:ascii="宋体" w:hAnsi="宋体" w:eastAsia="宋体" w:cs="宋体"/>
                <w:color w:val="000000"/>
                <w:sz w:val="21"/>
                <w:szCs w:val="21"/>
                <w:highlight w:val="none"/>
              </w:rPr>
            </w:pPr>
            <w:r>
              <w:rPr>
                <w:rFonts w:hint="eastAsia" w:ascii="宋体" w:hAnsi="宋体" w:eastAsia="宋体" w:cs="宋体"/>
                <w:color w:val="0000FF"/>
                <w:sz w:val="21"/>
                <w:szCs w:val="21"/>
                <w:highlight w:val="none"/>
              </w:rPr>
              <w:t>提供证据或证明材料复印件，并加盖单位公章。</w:t>
            </w:r>
          </w:p>
        </w:tc>
      </w:tr>
      <w:tr>
        <w:tblPrEx>
          <w:tblCellMar>
            <w:top w:w="0" w:type="dxa"/>
            <w:left w:w="108" w:type="dxa"/>
            <w:bottom w:w="0" w:type="dxa"/>
            <w:right w:w="108" w:type="dxa"/>
          </w:tblCellMar>
        </w:tblPrEx>
        <w:trPr>
          <w:trHeight w:val="677"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3.6.2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响应方案数量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color w:val="000000"/>
                <w:sz w:val="21"/>
                <w:szCs w:val="21"/>
                <w:highlight w:val="none"/>
              </w:rPr>
            </w:pPr>
            <w:r>
              <w:rPr>
                <w:rFonts w:hint="eastAsia" w:ascii="宋体" w:hAnsi="宋体" w:eastAsia="宋体" w:cs="宋体"/>
                <w:b/>
                <w:bCs/>
                <w:color w:val="auto"/>
                <w:sz w:val="21"/>
                <w:szCs w:val="21"/>
                <w:highlight w:val="none"/>
              </w:rPr>
              <w:sym w:font="Wingdings 2" w:char="0052"/>
            </w:r>
            <w:r>
              <w:rPr>
                <w:rFonts w:hint="eastAsia" w:ascii="宋体" w:hAnsi="宋体" w:eastAsia="宋体" w:cs="宋体"/>
                <w:b/>
                <w:bCs/>
                <w:color w:val="auto"/>
                <w:sz w:val="21"/>
                <w:szCs w:val="21"/>
                <w:highlight w:val="none"/>
              </w:rPr>
              <w:t>供应商只能提出唯一响应方案</w:t>
            </w:r>
          </w:p>
        </w:tc>
      </w:tr>
      <w:tr>
        <w:tblPrEx>
          <w:tblCellMar>
            <w:top w:w="0" w:type="dxa"/>
            <w:left w:w="108" w:type="dxa"/>
            <w:bottom w:w="0" w:type="dxa"/>
            <w:right w:w="108" w:type="dxa"/>
          </w:tblCellMar>
        </w:tblPrEx>
        <w:trPr>
          <w:trHeight w:val="90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3.7.5</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响应文件及电子版要求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是否要求提供电子版响应文件：</w:t>
            </w:r>
          </w:p>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sym w:font="Wingdings 2" w:char="0052"/>
            </w:r>
            <w:r>
              <w:rPr>
                <w:rFonts w:hint="eastAsia" w:ascii="宋体" w:hAnsi="宋体" w:eastAsia="宋体" w:cs="宋体"/>
                <w:b/>
                <w:bCs/>
                <w:color w:val="000000"/>
                <w:sz w:val="21"/>
                <w:szCs w:val="21"/>
                <w:highlight w:val="none"/>
              </w:rPr>
              <w:t>不要求</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4.1.1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响应文件的密封</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210" w:firstLineChars="100"/>
              <w:jc w:val="both"/>
              <w:rPr>
                <w:rFonts w:hint="eastAsia" w:ascii="宋体" w:hAnsi="宋体" w:eastAsia="宋体" w:cs="宋体"/>
                <w:color w:val="000000"/>
                <w:sz w:val="21"/>
                <w:szCs w:val="21"/>
                <w:highlight w:val="none"/>
              </w:rPr>
            </w:pPr>
            <w:r>
              <w:rPr>
                <w:rFonts w:hint="eastAsia" w:ascii="宋体" w:hAnsi="宋体" w:eastAsia="宋体" w:cs="宋体"/>
                <w:color w:val="0000FF"/>
                <w:sz w:val="21"/>
                <w:szCs w:val="21"/>
                <w:highlight w:val="none"/>
              </w:rPr>
              <w:t>响应文件须密封包装，并在封套的封口处加盖供应商单位章。</w:t>
            </w:r>
          </w:p>
        </w:tc>
      </w:tr>
      <w:tr>
        <w:tblPrEx>
          <w:tblCellMar>
            <w:top w:w="0" w:type="dxa"/>
            <w:left w:w="108" w:type="dxa"/>
            <w:bottom w:w="0" w:type="dxa"/>
            <w:right w:w="108" w:type="dxa"/>
          </w:tblCellMar>
        </w:tblPrEx>
        <w:trPr>
          <w:trHeight w:val="1216"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4.1.2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封套上应载明的信息</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sym w:font="Wingdings 2" w:char="0052"/>
            </w:r>
            <w:r>
              <w:rPr>
                <w:rFonts w:hint="eastAsia" w:ascii="宋体" w:hAnsi="宋体" w:eastAsia="宋体" w:cs="宋体"/>
                <w:b/>
                <w:bCs/>
                <w:color w:val="000000"/>
                <w:sz w:val="21"/>
                <w:szCs w:val="21"/>
                <w:highlight w:val="none"/>
              </w:rPr>
              <w:t>适用</w:t>
            </w:r>
            <w:r>
              <w:rPr>
                <w:rFonts w:hint="eastAsia" w:ascii="宋体" w:hAnsi="宋体" w:eastAsia="宋体" w:cs="宋体"/>
                <w:color w:val="000000"/>
                <w:sz w:val="21"/>
                <w:szCs w:val="21"/>
                <w:highlight w:val="none"/>
              </w:rPr>
              <w:t>：</w:t>
            </w:r>
            <w:r>
              <w:rPr>
                <w:rFonts w:hint="eastAsia" w:ascii="宋体" w:hAnsi="宋体" w:cs="宋体"/>
                <w:color w:val="0000FF"/>
                <w:sz w:val="21"/>
                <w:szCs w:val="21"/>
                <w:highlight w:val="none"/>
                <w:u w:val="single"/>
                <w:lang w:eastAsia="zh-CN"/>
              </w:rPr>
              <w:t>岳阳塔市驿港物流有限公司工程用车采</w:t>
            </w:r>
            <w:r>
              <w:rPr>
                <w:rFonts w:hint="eastAsia" w:ascii="宋体" w:hAnsi="宋体" w:eastAsia="宋体" w:cs="宋体"/>
                <w:color w:val="0000FF"/>
                <w:sz w:val="21"/>
                <w:szCs w:val="21"/>
                <w:highlight w:val="none"/>
                <w:u w:val="single"/>
                <w:lang w:eastAsia="zh-CN"/>
              </w:rPr>
              <w:t>购项目响应</w:t>
            </w:r>
            <w:r>
              <w:rPr>
                <w:rFonts w:hint="eastAsia" w:ascii="宋体" w:hAnsi="宋体" w:eastAsia="宋体" w:cs="宋体"/>
                <w:color w:val="0000FF"/>
                <w:sz w:val="21"/>
                <w:szCs w:val="21"/>
                <w:highlight w:val="none"/>
                <w:u w:val="single"/>
              </w:rPr>
              <w:t>文件</w:t>
            </w:r>
          </w:p>
        </w:tc>
      </w:tr>
      <w:tr>
        <w:tblPrEx>
          <w:tblCellMar>
            <w:top w:w="0" w:type="dxa"/>
            <w:left w:w="108" w:type="dxa"/>
            <w:bottom w:w="0" w:type="dxa"/>
            <w:right w:w="108" w:type="dxa"/>
          </w:tblCellMar>
        </w:tblPrEx>
        <w:trPr>
          <w:trHeight w:val="1125"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递交响应文件截止时间和地点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截止时间：</w:t>
            </w:r>
            <w:r>
              <w:rPr>
                <w:rFonts w:hint="eastAsia" w:ascii="宋体" w:hAnsi="宋体" w:cs="宋体"/>
                <w:color w:val="0000FF"/>
                <w:sz w:val="21"/>
                <w:szCs w:val="21"/>
                <w:highlight w:val="none"/>
                <w:u w:val="single"/>
                <w:lang w:val="en-US" w:eastAsia="zh-CN"/>
              </w:rPr>
              <w:t>2023</w:t>
            </w:r>
            <w:r>
              <w:rPr>
                <w:rFonts w:hint="eastAsia" w:ascii="宋体" w:hAnsi="宋体" w:eastAsia="宋体" w:cs="宋体"/>
                <w:color w:val="0000FF"/>
                <w:sz w:val="21"/>
                <w:szCs w:val="21"/>
                <w:highlight w:val="none"/>
                <w:u w:val="single"/>
                <w:lang w:eastAsia="zh-CN"/>
              </w:rPr>
              <w:t>年</w:t>
            </w:r>
            <w:r>
              <w:rPr>
                <w:rFonts w:hint="eastAsia" w:ascii="宋体" w:hAnsi="宋体" w:cs="宋体"/>
                <w:color w:val="0000FF"/>
                <w:sz w:val="21"/>
                <w:szCs w:val="21"/>
                <w:highlight w:val="none"/>
                <w:u w:val="single"/>
                <w:lang w:val="en-US" w:eastAsia="zh-CN"/>
              </w:rPr>
              <w:t>9</w:t>
            </w:r>
            <w:r>
              <w:rPr>
                <w:rFonts w:hint="eastAsia" w:ascii="宋体" w:hAnsi="宋体" w:eastAsia="宋体" w:cs="宋体"/>
                <w:color w:val="0000FF"/>
                <w:sz w:val="21"/>
                <w:szCs w:val="21"/>
                <w:highlight w:val="none"/>
                <w:u w:val="single"/>
                <w:lang w:eastAsia="zh-CN"/>
              </w:rPr>
              <w:t>月</w:t>
            </w:r>
            <w:r>
              <w:rPr>
                <w:rFonts w:hint="eastAsia" w:ascii="宋体" w:hAnsi="宋体" w:cs="宋体"/>
                <w:color w:val="0000FF"/>
                <w:sz w:val="21"/>
                <w:szCs w:val="21"/>
                <w:highlight w:val="none"/>
                <w:u w:val="single"/>
                <w:lang w:val="en-US" w:eastAsia="zh-CN"/>
              </w:rPr>
              <w:t xml:space="preserve">28 </w:t>
            </w:r>
            <w:r>
              <w:rPr>
                <w:rFonts w:hint="eastAsia" w:ascii="宋体" w:hAnsi="宋体" w:eastAsia="宋体" w:cs="宋体"/>
                <w:color w:val="0000FF"/>
                <w:sz w:val="21"/>
                <w:szCs w:val="21"/>
                <w:highlight w:val="none"/>
                <w:u w:val="single"/>
                <w:lang w:eastAsia="zh-CN"/>
              </w:rPr>
              <w:t>日</w:t>
            </w:r>
            <w:r>
              <w:rPr>
                <w:rFonts w:hint="eastAsia" w:ascii="宋体" w:hAnsi="宋体" w:cs="宋体"/>
                <w:color w:val="0000FF"/>
                <w:sz w:val="21"/>
                <w:szCs w:val="21"/>
                <w:highlight w:val="none"/>
                <w:u w:val="single"/>
                <w:lang w:val="en-US" w:eastAsia="zh-CN"/>
              </w:rPr>
              <w:t>12</w:t>
            </w:r>
            <w:r>
              <w:rPr>
                <w:rFonts w:hint="eastAsia" w:ascii="宋体" w:hAnsi="宋体" w:eastAsia="宋体" w:cs="宋体"/>
                <w:color w:val="0000FF"/>
                <w:sz w:val="21"/>
                <w:szCs w:val="21"/>
                <w:highlight w:val="none"/>
                <w:u w:val="single"/>
                <w:lang w:eastAsia="zh-CN"/>
              </w:rPr>
              <w:t>时</w:t>
            </w:r>
            <w:r>
              <w:rPr>
                <w:rFonts w:hint="eastAsia" w:ascii="宋体" w:hAnsi="宋体" w:cs="宋体"/>
                <w:color w:val="0000FF"/>
                <w:sz w:val="21"/>
                <w:szCs w:val="21"/>
                <w:highlight w:val="none"/>
                <w:u w:val="single"/>
                <w:lang w:val="en-US" w:eastAsia="zh-CN"/>
              </w:rPr>
              <w:t>00</w:t>
            </w:r>
            <w:r>
              <w:rPr>
                <w:rFonts w:hint="eastAsia" w:ascii="宋体" w:hAnsi="宋体" w:eastAsia="宋体" w:cs="宋体"/>
                <w:color w:val="0000FF"/>
                <w:sz w:val="21"/>
                <w:szCs w:val="21"/>
                <w:highlight w:val="none"/>
                <w:u w:val="single"/>
                <w:lang w:eastAsia="zh-CN"/>
              </w:rPr>
              <w:t>分</w:t>
            </w:r>
          </w:p>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递交响应文件的地点：</w:t>
            </w:r>
            <w:r>
              <w:rPr>
                <w:rFonts w:hint="eastAsia" w:ascii="宋体" w:hAnsi="宋体" w:cs="宋体"/>
                <w:color w:val="000000"/>
                <w:sz w:val="21"/>
                <w:szCs w:val="21"/>
                <w:highlight w:val="none"/>
                <w:u w:val="single"/>
                <w:lang w:val="en-US" w:eastAsia="zh-CN"/>
              </w:rPr>
              <w:t>岳阳</w:t>
            </w:r>
            <w:r>
              <w:rPr>
                <w:rFonts w:hint="eastAsia" w:ascii="宋体" w:hAnsi="宋体" w:cs="宋体"/>
                <w:sz w:val="21"/>
                <w:szCs w:val="21"/>
                <w:highlight w:val="none"/>
                <w:u w:val="single"/>
                <w:lang w:val="en-US" w:eastAsia="zh-CN"/>
              </w:rPr>
              <w:t>城陵矶港办公楼203室</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color w:val="000000"/>
                <w:sz w:val="21"/>
                <w:szCs w:val="21"/>
                <w:highlight w:val="none"/>
              </w:rPr>
              <w:t xml:space="preserve">                   </w:t>
            </w:r>
          </w:p>
        </w:tc>
      </w:tr>
      <w:tr>
        <w:tblPrEx>
          <w:tblCellMar>
            <w:top w:w="0" w:type="dxa"/>
            <w:left w:w="108" w:type="dxa"/>
            <w:bottom w:w="0" w:type="dxa"/>
            <w:right w:w="108" w:type="dxa"/>
          </w:tblCellMar>
        </w:tblPrEx>
        <w:trPr>
          <w:trHeight w:val="606"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是否退还响应文件</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sym w:font="Wingdings 2" w:char="0052"/>
            </w:r>
            <w:r>
              <w:rPr>
                <w:rFonts w:hint="eastAsia" w:ascii="宋体" w:hAnsi="宋体" w:eastAsia="宋体" w:cs="宋体"/>
                <w:b/>
                <w:bCs/>
                <w:color w:val="000000"/>
                <w:sz w:val="21"/>
                <w:szCs w:val="21"/>
                <w:highlight w:val="none"/>
              </w:rPr>
              <w:t>否</w:t>
            </w:r>
          </w:p>
        </w:tc>
      </w:tr>
      <w:tr>
        <w:tblPrEx>
          <w:tblCellMar>
            <w:top w:w="0" w:type="dxa"/>
            <w:left w:w="108" w:type="dxa"/>
            <w:bottom w:w="0" w:type="dxa"/>
            <w:right w:w="108" w:type="dxa"/>
          </w:tblCellMar>
        </w:tblPrEx>
        <w:trPr>
          <w:trHeight w:val="893"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4.3.3</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供应商撤回响应文件情况下退还响应保证金的时间</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无</w:t>
            </w:r>
          </w:p>
        </w:tc>
      </w:tr>
      <w:tr>
        <w:tblPrEx>
          <w:tblCellMar>
            <w:top w:w="0" w:type="dxa"/>
            <w:left w:w="108" w:type="dxa"/>
            <w:bottom w:w="0" w:type="dxa"/>
            <w:right w:w="108" w:type="dxa"/>
          </w:tblCellMar>
        </w:tblPrEx>
        <w:trPr>
          <w:trHeight w:val="61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是否公开开启响应文件</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color w:val="000000"/>
                <w:sz w:val="21"/>
                <w:szCs w:val="21"/>
                <w:highlight w:val="none"/>
              </w:rPr>
            </w:pPr>
            <w:r>
              <w:rPr>
                <w:rFonts w:hint="eastAsia" w:ascii="宋体" w:hAnsi="宋体" w:eastAsia="宋体" w:cs="宋体"/>
                <w:b/>
                <w:bCs/>
                <w:color w:val="auto"/>
                <w:sz w:val="21"/>
                <w:szCs w:val="21"/>
                <w:highlight w:val="none"/>
              </w:rPr>
              <w:sym w:font="Wingdings 2" w:char="0052"/>
            </w:r>
            <w:r>
              <w:rPr>
                <w:rFonts w:hint="eastAsia" w:ascii="宋体" w:hAnsi="宋体" w:eastAsia="宋体" w:cs="宋体"/>
                <w:b/>
                <w:bCs/>
                <w:color w:val="auto"/>
                <w:sz w:val="21"/>
                <w:szCs w:val="21"/>
                <w:highlight w:val="none"/>
              </w:rPr>
              <w:t>否</w:t>
            </w:r>
          </w:p>
        </w:tc>
      </w:tr>
      <w:tr>
        <w:tblPrEx>
          <w:tblCellMar>
            <w:top w:w="0" w:type="dxa"/>
            <w:left w:w="108" w:type="dxa"/>
            <w:bottom w:w="0" w:type="dxa"/>
            <w:right w:w="108" w:type="dxa"/>
          </w:tblCellMar>
        </w:tblPrEx>
        <w:trPr>
          <w:trHeight w:val="5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开启地点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rPr>
              <w:t>湖南省港务集团有限公司六楼602开标室</w:t>
            </w:r>
          </w:p>
        </w:tc>
      </w:tr>
      <w:tr>
        <w:tblPrEx>
          <w:tblCellMar>
            <w:top w:w="0" w:type="dxa"/>
            <w:left w:w="108" w:type="dxa"/>
            <w:bottom w:w="0" w:type="dxa"/>
            <w:right w:w="108" w:type="dxa"/>
          </w:tblCellMar>
        </w:tblPrEx>
        <w:trPr>
          <w:trHeight w:val="603"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5.2（4）</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开启程序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开启顺序：</w:t>
            </w:r>
            <w:r>
              <w:rPr>
                <w:rFonts w:hint="eastAsia" w:ascii="宋体" w:hAnsi="宋体" w:eastAsia="宋体" w:cs="宋体"/>
                <w:color w:val="000000"/>
                <w:sz w:val="21"/>
                <w:szCs w:val="21"/>
                <w:highlight w:val="none"/>
                <w:u w:val="single"/>
              </w:rPr>
              <w:t xml:space="preserve"> 随机 </w:t>
            </w:r>
          </w:p>
        </w:tc>
      </w:tr>
      <w:tr>
        <w:tblPrEx>
          <w:tblCellMar>
            <w:top w:w="0" w:type="dxa"/>
            <w:left w:w="108" w:type="dxa"/>
            <w:bottom w:w="0" w:type="dxa"/>
            <w:right w:w="108" w:type="dxa"/>
          </w:tblCellMar>
        </w:tblPrEx>
        <w:trPr>
          <w:trHeight w:val="1125"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评审小组的组建</w:t>
            </w:r>
            <w:r>
              <w:rPr>
                <w:rStyle w:val="47"/>
                <w:rFonts w:hint="eastAsia" w:ascii="宋体" w:hAnsi="宋体" w:eastAsia="宋体" w:cs="宋体"/>
                <w:color w:val="000000"/>
                <w:sz w:val="21"/>
                <w:szCs w:val="21"/>
                <w:highlight w:val="none"/>
              </w:rPr>
              <w:footnoteReference w:id="0"/>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评标小组构成：</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人</w:t>
            </w:r>
            <w:r>
              <w:rPr>
                <w:rFonts w:hint="eastAsia" w:ascii="宋体" w:hAnsi="宋体" w:eastAsia="宋体" w:cs="宋体"/>
                <w:color w:val="000000"/>
                <w:sz w:val="21"/>
                <w:szCs w:val="21"/>
                <w:highlight w:val="none"/>
              </w:rPr>
              <w:t>。</w:t>
            </w:r>
          </w:p>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评审专家确定方式：在湖南省湘水集团有限公司综合评标专家库中随机抽取。</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评审小组推荐成交候选供应商的数量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 xml:space="preserve"> </w:t>
            </w:r>
            <w:r>
              <w:rPr>
                <w:rFonts w:hint="eastAsia" w:ascii="宋体" w:hAnsi="宋体" w:cs="宋体"/>
                <w:b/>
                <w:bCs/>
                <w:color w:val="000000"/>
                <w:sz w:val="21"/>
                <w:szCs w:val="21"/>
                <w:highlight w:val="none"/>
                <w:lang w:val="en-US" w:eastAsia="zh-CN"/>
              </w:rPr>
              <w:t>2</w:t>
            </w:r>
            <w:r>
              <w:rPr>
                <w:rFonts w:hint="eastAsia" w:ascii="宋体" w:hAnsi="宋体" w:eastAsia="宋体" w:cs="宋体"/>
                <w:b/>
                <w:bCs/>
                <w:color w:val="000000"/>
                <w:sz w:val="21"/>
                <w:szCs w:val="21"/>
                <w:highlight w:val="none"/>
                <w:lang w:val="en-US" w:eastAsia="zh-CN"/>
              </w:rPr>
              <w:t>-3</w:t>
            </w:r>
            <w:r>
              <w:rPr>
                <w:rFonts w:hint="eastAsia" w:ascii="宋体" w:hAnsi="宋体" w:eastAsia="宋体" w:cs="宋体"/>
                <w:b/>
                <w:bCs/>
                <w:color w:val="000000"/>
                <w:sz w:val="21"/>
                <w:szCs w:val="21"/>
                <w:highlight w:val="none"/>
              </w:rPr>
              <w:t xml:space="preserve"> </w:t>
            </w:r>
            <w:r>
              <w:rPr>
                <w:rFonts w:hint="eastAsia" w:ascii="宋体" w:hAnsi="宋体" w:eastAsia="宋体" w:cs="宋体"/>
                <w:color w:val="000000"/>
                <w:sz w:val="21"/>
                <w:szCs w:val="21"/>
                <w:highlight w:val="none"/>
              </w:rPr>
              <w:t>个，并标明推荐顺序。</w:t>
            </w:r>
          </w:p>
        </w:tc>
      </w:tr>
      <w:tr>
        <w:tblPrEx>
          <w:tblCellMar>
            <w:top w:w="0" w:type="dxa"/>
            <w:left w:w="108" w:type="dxa"/>
            <w:bottom w:w="0" w:type="dxa"/>
            <w:right w:w="108" w:type="dxa"/>
          </w:tblCellMar>
        </w:tblPrEx>
        <w:trPr>
          <w:trHeight w:val="2132"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成交候选供应商公示</w:t>
            </w:r>
          </w:p>
        </w:tc>
        <w:tc>
          <w:tcPr>
            <w:tcW w:w="4749" w:type="dxa"/>
            <w:tcBorders>
              <w:top w:val="single" w:color="auto" w:sz="4" w:space="0"/>
              <w:left w:val="single" w:color="auto" w:sz="4" w:space="0"/>
              <w:bottom w:val="single" w:color="auto" w:sz="4" w:space="0"/>
              <w:right w:val="single" w:color="auto" w:sz="4" w:space="0"/>
            </w:tcBorders>
            <w:vAlign w:val="center"/>
          </w:tcPr>
          <w:p>
            <w:pPr>
              <w:widowControl/>
              <w:spacing w:line="288" w:lineRule="auto"/>
              <w:ind w:firstLine="0" w:firstLineChars="0"/>
              <w:jc w:val="both"/>
              <w:rPr>
                <w:rFonts w:hint="eastAsia" w:ascii="宋体" w:hAnsi="宋体" w:cs="宋体"/>
                <w:sz w:val="21"/>
                <w:szCs w:val="21"/>
                <w:highlight w:val="none"/>
              </w:rPr>
            </w:pPr>
            <w:r>
              <w:rPr>
                <w:rFonts w:hint="eastAsia" w:ascii="宋体" w:hAnsi="宋体" w:eastAsia="宋体" w:cs="宋体"/>
                <w:color w:val="000000"/>
                <w:sz w:val="21"/>
                <w:szCs w:val="21"/>
                <w:highlight w:val="none"/>
              </w:rPr>
              <w:t>公示媒介：</w:t>
            </w:r>
            <w:r>
              <w:rPr>
                <w:rFonts w:hint="eastAsia" w:ascii="宋体" w:hAnsi="宋体" w:cs="宋体"/>
                <w:sz w:val="21"/>
                <w:szCs w:val="21"/>
                <w:highlight w:val="none"/>
              </w:rPr>
              <w:t>中国招标投标公共服务平台（http：//www.cebpubservice.com）、湖南省湘水集团有限公司网站（http：//www.hnsxsjt.c</w:t>
            </w:r>
            <w:r>
              <w:rPr>
                <w:rFonts w:hint="eastAsia" w:ascii="宋体" w:hAnsi="宋体" w:cs="宋体"/>
                <w:sz w:val="21"/>
                <w:szCs w:val="21"/>
                <w:highlight w:val="none"/>
                <w:lang w:val="en-US" w:eastAsia="zh-CN"/>
              </w:rPr>
              <w:t>om</w:t>
            </w:r>
            <w:r>
              <w:rPr>
                <w:rFonts w:hint="eastAsia" w:ascii="宋体" w:hAnsi="宋体" w:cs="宋体"/>
                <w:sz w:val="21"/>
                <w:szCs w:val="21"/>
                <w:highlight w:val="none"/>
              </w:rPr>
              <w:t>）、湖南省港务集团有限公司网</w:t>
            </w:r>
            <w:r>
              <w:rPr>
                <w:rFonts w:hint="eastAsia" w:ascii="宋体" w:hAnsi="宋体" w:cs="宋体"/>
                <w:sz w:val="21"/>
                <w:szCs w:val="21"/>
                <w:highlight w:val="none"/>
                <w:lang w:eastAsia="zh-CN"/>
              </w:rPr>
              <w:t>站</w:t>
            </w:r>
            <w:r>
              <w:rPr>
                <w:rFonts w:hint="eastAsia" w:ascii="宋体" w:hAnsi="宋体" w:cs="宋体"/>
                <w:sz w:val="21"/>
                <w:szCs w:val="21"/>
                <w:highlight w:val="none"/>
              </w:rPr>
              <w:t>（http://www.hnsgwjt.com/）上发布。</w:t>
            </w:r>
          </w:p>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公示期限：</w:t>
            </w:r>
            <w:r>
              <w:rPr>
                <w:rFonts w:hint="eastAsia" w:ascii="宋体" w:hAnsi="宋体" w:eastAsia="宋体" w:cs="宋体"/>
                <w:color w:val="000000"/>
                <w:sz w:val="21"/>
                <w:szCs w:val="21"/>
                <w:highlight w:val="none"/>
                <w:u w:val="single"/>
              </w:rPr>
              <w:t>3个工作日</w:t>
            </w:r>
          </w:p>
        </w:tc>
      </w:tr>
      <w:tr>
        <w:tblPrEx>
          <w:tblCellMar>
            <w:top w:w="0" w:type="dxa"/>
            <w:left w:w="108" w:type="dxa"/>
            <w:bottom w:w="0" w:type="dxa"/>
            <w:right w:w="108" w:type="dxa"/>
          </w:tblCellMar>
        </w:tblPrEx>
        <w:trPr>
          <w:trHeight w:val="560"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7.7</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履约保证金</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sym w:font="Wingdings 2" w:char="0052"/>
            </w:r>
            <w:r>
              <w:rPr>
                <w:rFonts w:hint="eastAsia" w:ascii="宋体" w:hAnsi="宋体" w:eastAsia="宋体" w:cs="宋体"/>
                <w:b/>
                <w:bCs/>
                <w:color w:val="000000"/>
                <w:sz w:val="21"/>
                <w:szCs w:val="21"/>
                <w:highlight w:val="none"/>
              </w:rPr>
              <w:t>不要求提交</w:t>
            </w:r>
          </w:p>
        </w:tc>
      </w:tr>
      <w:tr>
        <w:tblPrEx>
          <w:tblCellMar>
            <w:top w:w="0" w:type="dxa"/>
            <w:left w:w="108" w:type="dxa"/>
            <w:bottom w:w="0" w:type="dxa"/>
            <w:right w:w="108" w:type="dxa"/>
          </w:tblCellMar>
        </w:tblPrEx>
        <w:trPr>
          <w:trHeight w:val="176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异议渠道</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u w:val="single"/>
                <w:lang w:eastAsia="zh-CN"/>
              </w:rPr>
            </w:pPr>
            <w:r>
              <w:rPr>
                <w:rFonts w:hint="eastAsia" w:ascii="宋体" w:hAnsi="宋体" w:eastAsia="宋体" w:cs="宋体"/>
                <w:color w:val="000000"/>
                <w:sz w:val="21"/>
                <w:szCs w:val="21"/>
                <w:highlight w:val="none"/>
              </w:rPr>
              <w:t>联系人：</w:t>
            </w:r>
            <w:r>
              <w:rPr>
                <w:rFonts w:hint="eastAsia" w:ascii="宋体" w:hAnsi="宋体" w:cs="宋体"/>
                <w:color w:val="000000"/>
                <w:sz w:val="21"/>
                <w:szCs w:val="21"/>
                <w:highlight w:val="none"/>
                <w:u w:val="single"/>
                <w:lang w:val="en-US" w:eastAsia="zh-CN"/>
              </w:rPr>
              <w:t>王庆琳</w:t>
            </w:r>
          </w:p>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cs="宋体"/>
                <w:szCs w:val="21"/>
                <w:highlight w:val="none"/>
                <w:u w:val="single"/>
                <w:lang w:val="en-US" w:eastAsia="zh-CN"/>
              </w:rPr>
              <w:t>17680475171</w:t>
            </w:r>
            <w:r>
              <w:rPr>
                <w:rFonts w:hint="eastAsia" w:ascii="宋体" w:hAnsi="宋体" w:eastAsia="宋体" w:cs="宋体"/>
                <w:color w:val="000000"/>
                <w:sz w:val="21"/>
                <w:szCs w:val="21"/>
                <w:highlight w:val="none"/>
              </w:rPr>
              <w:t xml:space="preserve">                  </w:t>
            </w:r>
          </w:p>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cs="宋体"/>
                <w:sz w:val="21"/>
                <w:szCs w:val="21"/>
                <w:highlight w:val="none"/>
                <w:u w:val="single"/>
                <w:lang w:val="en-US" w:eastAsia="zh-CN"/>
              </w:rPr>
              <w:t>岳阳城陵矶港办公楼203室</w:t>
            </w:r>
            <w:r>
              <w:rPr>
                <w:rFonts w:hint="eastAsia" w:ascii="宋体" w:hAnsi="宋体" w:eastAsia="宋体" w:cs="宋体"/>
                <w:color w:val="000000"/>
                <w:sz w:val="21"/>
                <w:szCs w:val="21"/>
                <w:highlight w:val="none"/>
              </w:rPr>
              <w:t xml:space="preserve">         </w:t>
            </w:r>
          </w:p>
        </w:tc>
      </w:tr>
      <w:tr>
        <w:tblPrEx>
          <w:tblCellMar>
            <w:top w:w="0" w:type="dxa"/>
            <w:left w:w="108" w:type="dxa"/>
            <w:bottom w:w="0" w:type="dxa"/>
            <w:right w:w="108" w:type="dxa"/>
          </w:tblCellMar>
        </w:tblPrEx>
        <w:trPr>
          <w:trHeight w:val="593"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采购代理服务费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sym w:font="Wingdings 2" w:char="0052"/>
            </w:r>
            <w:r>
              <w:rPr>
                <w:rFonts w:hint="eastAsia" w:ascii="宋体" w:hAnsi="宋体" w:eastAsia="宋体" w:cs="宋体"/>
                <w:b/>
                <w:bCs/>
                <w:color w:val="000000"/>
                <w:sz w:val="21"/>
                <w:szCs w:val="21"/>
                <w:highlight w:val="none"/>
              </w:rPr>
              <w:t>不要求承担</w:t>
            </w:r>
          </w:p>
        </w:tc>
      </w:tr>
      <w:tr>
        <w:tblPrEx>
          <w:tblCellMar>
            <w:top w:w="0" w:type="dxa"/>
            <w:left w:w="108" w:type="dxa"/>
            <w:bottom w:w="0" w:type="dxa"/>
            <w:right w:w="108" w:type="dxa"/>
          </w:tblCellMar>
        </w:tblPrEx>
        <w:trPr>
          <w:trHeight w:val="181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需要补充的其他内容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供应商提供的相关证明文件若为复印件，必须加盖单位公章。</w:t>
            </w:r>
          </w:p>
          <w:p>
            <w:pPr>
              <w:spacing w:line="288" w:lineRule="auto"/>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本项目</w:t>
            </w:r>
            <w:r>
              <w:rPr>
                <w:rFonts w:hint="eastAsia" w:ascii="宋体" w:hAnsi="宋体" w:eastAsia="宋体" w:cs="宋体"/>
                <w:b/>
                <w:bCs/>
                <w:color w:val="000000"/>
                <w:sz w:val="21"/>
                <w:szCs w:val="21"/>
                <w:highlight w:val="none"/>
                <w:lang w:eastAsia="zh-CN"/>
              </w:rPr>
              <w:t>不接受</w:t>
            </w:r>
            <w:r>
              <w:rPr>
                <w:rFonts w:hint="eastAsia" w:ascii="宋体" w:hAnsi="宋体" w:eastAsia="宋体" w:cs="宋体"/>
                <w:color w:val="000000"/>
                <w:sz w:val="21"/>
                <w:szCs w:val="21"/>
                <w:highlight w:val="none"/>
                <w:lang w:eastAsia="zh-CN"/>
              </w:rPr>
              <w:t>联合体投标。</w:t>
            </w:r>
          </w:p>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3.响应文件份数：</w:t>
            </w:r>
            <w:r>
              <w:rPr>
                <w:rFonts w:hint="eastAsia" w:ascii="宋体" w:hAnsi="宋体" w:eastAsia="宋体" w:cs="宋体"/>
                <w:color w:val="0000FF"/>
                <w:sz w:val="21"/>
                <w:szCs w:val="21"/>
                <w:highlight w:val="none"/>
                <w:u w:val="single"/>
              </w:rPr>
              <w:t>正本1份</w:t>
            </w:r>
            <w:r>
              <w:rPr>
                <w:rFonts w:hint="eastAsia" w:ascii="宋体" w:hAnsi="宋体" w:eastAsia="宋体" w:cs="宋体"/>
                <w:color w:val="0000FF"/>
                <w:sz w:val="21"/>
                <w:szCs w:val="21"/>
                <w:highlight w:val="none"/>
              </w:rPr>
              <w:t>，</w:t>
            </w:r>
            <w:r>
              <w:rPr>
                <w:rFonts w:hint="eastAsia" w:ascii="宋体" w:hAnsi="宋体" w:eastAsia="宋体" w:cs="宋体"/>
                <w:b w:val="0"/>
                <w:bCs w:val="0"/>
                <w:color w:val="0000FF"/>
                <w:sz w:val="21"/>
                <w:szCs w:val="21"/>
                <w:highlight w:val="none"/>
                <w:u w:val="single"/>
              </w:rPr>
              <w:t>副本 2 份</w:t>
            </w:r>
            <w:r>
              <w:rPr>
                <w:rFonts w:hint="eastAsia" w:ascii="宋体" w:hAnsi="宋体" w:eastAsia="宋体" w:cs="宋体"/>
                <w:color w:val="000000"/>
                <w:sz w:val="21"/>
                <w:szCs w:val="21"/>
                <w:highlight w:val="none"/>
                <w:lang w:eastAsia="zh-CN"/>
              </w:rPr>
              <w:t>。</w:t>
            </w:r>
          </w:p>
        </w:tc>
      </w:tr>
    </w:tbl>
    <w:p>
      <w:pPr>
        <w:spacing w:line="240" w:lineRule="auto"/>
        <w:jc w:val="center"/>
        <w:outlineLvl w:val="0"/>
        <w:rPr>
          <w:rFonts w:ascii="仿宋" w:hAnsi="仿宋" w:eastAsia="仿宋" w:cs="仿宋"/>
          <w:sz w:val="30"/>
          <w:szCs w:val="30"/>
          <w:highlight w:val="none"/>
        </w:rPr>
      </w:pPr>
      <w:r>
        <w:rPr>
          <w:rFonts w:ascii="仿宋" w:hAnsi="仿宋" w:eastAsia="仿宋" w:cs="仿宋"/>
          <w:b/>
          <w:bCs/>
          <w:sz w:val="30"/>
          <w:szCs w:val="30"/>
          <w:highlight w:val="none"/>
        </w:rPr>
        <w:br w:type="page"/>
      </w:r>
      <w:bookmarkStart w:id="11" w:name="_Toc9633"/>
      <w:r>
        <w:rPr>
          <w:rFonts w:hint="eastAsia" w:ascii="华文中宋" w:hAnsi="华文中宋" w:eastAsia="华文中宋" w:cs="仿宋"/>
          <w:b/>
          <w:bCs/>
          <w:sz w:val="30"/>
          <w:szCs w:val="30"/>
          <w:highlight w:val="none"/>
        </w:rPr>
        <w:t>第二章 供应商须知正文</w:t>
      </w:r>
      <w:bookmarkEnd w:id="11"/>
    </w:p>
    <w:p>
      <w:pPr>
        <w:adjustRightInd w:val="0"/>
        <w:snapToGrid w:val="0"/>
        <w:spacing w:before="120" w:beforeLines="50" w:after="120" w:afterLines="50" w:line="312" w:lineRule="auto"/>
        <w:jc w:val="both"/>
        <w:rPr>
          <w:rFonts w:ascii="宋体" w:hAnsi="宋体" w:cs="仿宋"/>
          <w:b/>
          <w:bCs/>
          <w:sz w:val="24"/>
          <w:highlight w:val="none"/>
        </w:rPr>
      </w:pPr>
      <w:r>
        <w:rPr>
          <w:rFonts w:hint="eastAsia" w:ascii="宋体" w:hAnsi="宋体" w:cs="仿宋"/>
          <w:b/>
          <w:bCs/>
          <w:sz w:val="24"/>
          <w:highlight w:val="none"/>
        </w:rPr>
        <w:t>1 总则</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1.1采购方法和评审办法</w:t>
      </w:r>
    </w:p>
    <w:p>
      <w:pPr>
        <w:pStyle w:val="71"/>
        <w:spacing w:before="120" w:after="120" w:line="312" w:lineRule="auto"/>
        <w:ind w:left="426" w:firstLine="48" w:firstLineChars="20"/>
        <w:jc w:val="both"/>
        <w:rPr>
          <w:rFonts w:ascii="宋体" w:hAnsi="宋体" w:eastAsia="宋体" w:cs="仿宋"/>
          <w:sz w:val="24"/>
          <w:szCs w:val="24"/>
          <w:highlight w:val="none"/>
        </w:rPr>
      </w:pPr>
      <w:r>
        <w:rPr>
          <w:rFonts w:hint="eastAsia" w:ascii="宋体" w:hAnsi="宋体" w:eastAsia="宋体" w:cs="仿宋"/>
          <w:sz w:val="24"/>
          <w:szCs w:val="24"/>
          <w:highlight w:val="none"/>
        </w:rPr>
        <w:t>本项目采用供应商须知前附表规定的采购方式和评审办法。</w:t>
      </w:r>
    </w:p>
    <w:p>
      <w:pPr>
        <w:pStyle w:val="65"/>
        <w:spacing w:line="312" w:lineRule="auto"/>
        <w:ind w:firstLine="0" w:firstLineChars="0"/>
        <w:rPr>
          <w:rFonts w:hAnsi="宋体" w:eastAsia="宋体" w:cs="仿宋"/>
          <w:sz w:val="24"/>
          <w:szCs w:val="24"/>
          <w:highlight w:val="none"/>
        </w:rPr>
      </w:pPr>
      <w:r>
        <w:rPr>
          <w:rFonts w:hint="eastAsia" w:hAnsi="宋体" w:eastAsia="宋体" w:cs="仿宋"/>
          <w:sz w:val="24"/>
          <w:szCs w:val="24"/>
          <w:highlight w:val="none"/>
        </w:rPr>
        <w:t>1.1.1采购方法</w:t>
      </w:r>
    </w:p>
    <w:p>
      <w:pPr>
        <w:pStyle w:val="65"/>
        <w:spacing w:line="312" w:lineRule="auto"/>
        <w:ind w:firstLine="453" w:firstLineChars="189"/>
        <w:rPr>
          <w:rFonts w:hAnsi="宋体" w:eastAsia="宋体" w:cs="仿宋"/>
          <w:sz w:val="24"/>
          <w:szCs w:val="24"/>
          <w:highlight w:val="none"/>
        </w:rPr>
      </w:pPr>
      <w:r>
        <w:rPr>
          <w:rFonts w:hint="eastAsia" w:hAnsi="宋体" w:eastAsia="宋体" w:cs="仿宋"/>
          <w:sz w:val="24"/>
          <w:szCs w:val="24"/>
          <w:highlight w:val="none"/>
        </w:rPr>
        <w:t>询价采购，是指按照规定程序就采购项目向符合资格要求的供应商进行询价，通过评审、比较确定成交供应商的采购方式。</w:t>
      </w:r>
    </w:p>
    <w:p>
      <w:pPr>
        <w:pStyle w:val="65"/>
        <w:spacing w:line="312" w:lineRule="auto"/>
        <w:ind w:firstLine="0" w:firstLineChars="0"/>
        <w:rPr>
          <w:rFonts w:hAnsi="宋体" w:eastAsia="宋体" w:cs="仿宋"/>
          <w:sz w:val="24"/>
          <w:szCs w:val="24"/>
          <w:highlight w:val="none"/>
        </w:rPr>
      </w:pPr>
      <w:r>
        <w:rPr>
          <w:rFonts w:hint="eastAsia" w:hAnsi="宋体" w:eastAsia="宋体" w:cs="仿宋"/>
          <w:sz w:val="24"/>
          <w:szCs w:val="24"/>
          <w:highlight w:val="none"/>
        </w:rPr>
        <w:t>1.1.2评审办法</w:t>
      </w:r>
    </w:p>
    <w:p>
      <w:pPr>
        <w:pStyle w:val="65"/>
        <w:spacing w:line="312" w:lineRule="auto"/>
        <w:ind w:firstLine="453" w:firstLineChars="189"/>
        <w:rPr>
          <w:rFonts w:hAnsi="宋体" w:eastAsia="宋体" w:cs="仿宋"/>
          <w:sz w:val="24"/>
          <w:szCs w:val="24"/>
          <w:highlight w:val="none"/>
        </w:rPr>
      </w:pPr>
      <w:r>
        <w:rPr>
          <w:rFonts w:hint="eastAsia" w:hAnsi="宋体" w:eastAsia="宋体" w:cs="仿宋"/>
          <w:sz w:val="24"/>
          <w:szCs w:val="24"/>
          <w:highlight w:val="none"/>
        </w:rPr>
        <w:t>最低价法，是指在资质、业绩、信誉等条件均满足询价文件要求的前提下，按单项或总价价格最低原则确定成交供应商。包括同质比价法和同价比质法。</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1.2采购项目概况和供应商资格要求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采购项目概况和供应商资格要求见第一章“采购公告”。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1.3 费用承担</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供应商准备和参加采购活动所发生的各种费用由供应商自行承担。</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1.4保密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1.5语言文字</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1.6计量单位</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所有计量均采用中华人民共和国法定计量单位。</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1.7踏勘现场（本项目不组织踏勘现场）</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1.8采购预备会（本项目不组织采购预备会）</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1.9分包(本项目不</w:t>
      </w:r>
      <w:r>
        <w:rPr>
          <w:rFonts w:hint="eastAsia" w:ascii="宋体" w:hAnsi="宋体" w:cs="仿宋"/>
          <w:b/>
          <w:bCs/>
          <w:sz w:val="24"/>
          <w:highlight w:val="none"/>
          <w:lang w:eastAsia="zh-CN"/>
        </w:rPr>
        <w:t>允许</w:t>
      </w:r>
      <w:r>
        <w:rPr>
          <w:rFonts w:hint="eastAsia" w:ascii="宋体" w:hAnsi="宋体" w:cs="仿宋"/>
          <w:b/>
          <w:bCs/>
          <w:sz w:val="24"/>
          <w:highlight w:val="none"/>
        </w:rPr>
        <w:t>分包)</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1.10响应和偏差</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0" w:leftChars="0"/>
        <w:jc w:val="both"/>
        <w:rPr>
          <w:rFonts w:ascii="宋体" w:hAnsi="宋体" w:cs="仿宋"/>
          <w:sz w:val="24"/>
          <w:highlight w:val="none"/>
        </w:rPr>
      </w:pPr>
      <w:r>
        <w:rPr>
          <w:rFonts w:hint="eastAsia" w:ascii="宋体" w:hAnsi="宋体" w:cs="仿宋"/>
          <w:sz w:val="24"/>
          <w:highlight w:val="none"/>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2采购文件</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2.1采购文件的组成</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本采购文件包括:</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(1)采购公告:</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(2)供应商须知;</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(3)评审办法;</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(4)合同条款及格式;</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(5)采购需求;</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(6)响应文件格式;</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(7)供应商须知前附表规定的其他资料。</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采购人依照本章规定，对采购文件所作的澄清、修改，构成采购文件的组成部分。</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2.2采购文件的澄清和修改</w:t>
      </w:r>
    </w:p>
    <w:p>
      <w:pPr>
        <w:adjustRightInd w:val="0"/>
        <w:snapToGrid w:val="0"/>
        <w:spacing w:line="312" w:lineRule="auto"/>
        <w:ind w:left="0" w:leftChars="0"/>
        <w:jc w:val="both"/>
        <w:rPr>
          <w:rFonts w:ascii="宋体" w:hAnsi="宋体" w:cs="仿宋"/>
          <w:sz w:val="24"/>
          <w:highlight w:val="none"/>
        </w:rPr>
      </w:pPr>
      <w:r>
        <w:rPr>
          <w:rFonts w:hint="eastAsia" w:ascii="宋体" w:hAnsi="宋体" w:cs="仿宋"/>
          <w:sz w:val="24"/>
          <w:highlight w:val="none"/>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0" w:leftChars="0"/>
        <w:jc w:val="both"/>
        <w:rPr>
          <w:rFonts w:ascii="宋体" w:hAnsi="宋体" w:cs="仿宋"/>
          <w:sz w:val="24"/>
          <w:highlight w:val="none"/>
        </w:rPr>
      </w:pPr>
      <w:r>
        <w:rPr>
          <w:rFonts w:hint="eastAsia" w:ascii="宋体" w:hAnsi="宋体" w:cs="仿宋"/>
          <w:sz w:val="24"/>
          <w:highlight w:val="none"/>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0" w:leftChars="0"/>
        <w:jc w:val="both"/>
        <w:rPr>
          <w:rFonts w:ascii="宋体" w:hAnsi="宋体" w:cs="仿宋"/>
          <w:sz w:val="24"/>
          <w:highlight w:val="none"/>
        </w:rPr>
      </w:pPr>
      <w:r>
        <w:rPr>
          <w:rFonts w:hint="eastAsia" w:ascii="宋体" w:hAnsi="宋体" w:cs="仿宋"/>
          <w:sz w:val="24"/>
          <w:highlight w:val="none"/>
        </w:rPr>
        <w:t>2.2.3供应商在收到补充文件后，应按供应商须知前附表规定的时间和方式通知采购人，确认已收到该补充文件。</w:t>
      </w:r>
    </w:p>
    <w:p>
      <w:pPr>
        <w:adjustRightInd w:val="0"/>
        <w:snapToGrid w:val="0"/>
        <w:spacing w:line="312" w:lineRule="auto"/>
        <w:ind w:left="0" w:leftChars="0"/>
        <w:jc w:val="both"/>
        <w:rPr>
          <w:rFonts w:ascii="宋体" w:hAnsi="宋体" w:cs="仿宋"/>
          <w:sz w:val="24"/>
          <w:highlight w:val="none"/>
        </w:rPr>
      </w:pPr>
      <w:r>
        <w:rPr>
          <w:rFonts w:hint="eastAsia" w:ascii="宋体" w:hAnsi="宋体" w:cs="仿宋"/>
          <w:sz w:val="24"/>
          <w:highlight w:val="none"/>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3响应文件</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3.1响应文件的组成</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3.1.1响应文件应包括下列内容:</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(1)响应函;</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(2)授权委托书(如有);</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(3)商务和技术偏差表;</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(4)报价表;</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(5)资格审查资料;</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(6)响应方案;</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(7)供应商须知前附表规定的其他资料。</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3.2报价</w:t>
      </w:r>
    </w:p>
    <w:p>
      <w:pPr>
        <w:adjustRightInd w:val="0"/>
        <w:snapToGrid w:val="0"/>
        <w:spacing w:line="312" w:lineRule="auto"/>
        <w:jc w:val="both"/>
        <w:rPr>
          <w:rFonts w:ascii="宋体" w:hAnsi="宋体" w:cs="仿宋"/>
          <w:color w:val="FF0000"/>
          <w:sz w:val="24"/>
          <w:highlight w:val="none"/>
        </w:rPr>
      </w:pPr>
      <w:r>
        <w:rPr>
          <w:rFonts w:hint="eastAsia" w:ascii="宋体" w:hAnsi="宋体" w:cs="仿宋"/>
          <w:sz w:val="24"/>
          <w:highlight w:val="none"/>
        </w:rPr>
        <w:t>3.2.1供应商应按采购文件提供的格式(见第六章“响应文件格式”)在响应函和报价表中进行报价。</w:t>
      </w:r>
      <w:r>
        <w:rPr>
          <w:rFonts w:hint="eastAsia" w:ascii="宋体" w:hAnsi="宋体" w:cs="仿宋"/>
          <w:color w:val="auto"/>
          <w:sz w:val="24"/>
          <w:highlight w:val="none"/>
        </w:rPr>
        <w:t>响应函中报价应为包含国家规定的增值税在内的含税价格，同时应列明不含税价格和增值税税额，采购人将根据项目情况，在第三章“评审办法</w:t>
      </w:r>
      <w:r>
        <w:rPr>
          <w:rFonts w:ascii="宋体" w:hAnsi="宋体" w:cs="仿宋"/>
          <w:color w:val="auto"/>
          <w:sz w:val="24"/>
          <w:highlight w:val="none"/>
        </w:rPr>
        <w:t>"</w:t>
      </w:r>
      <w:r>
        <w:rPr>
          <w:rFonts w:hint="eastAsia" w:ascii="宋体" w:hAnsi="宋体" w:cs="仿宋"/>
          <w:color w:val="auto"/>
          <w:sz w:val="24"/>
          <w:highlight w:val="none"/>
        </w:rPr>
        <w:t>第</w:t>
      </w:r>
      <w:r>
        <w:rPr>
          <w:rFonts w:ascii="宋体" w:hAnsi="宋体" w:cs="仿宋"/>
          <w:color w:val="auto"/>
          <w:sz w:val="24"/>
          <w:highlight w:val="none"/>
        </w:rPr>
        <w:t>2.2.2项中选择按照含税价格或不含税价格对供应商进行价格评审。</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3.2.4报价的其他要求见供应商须知前附表。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3.3响应文件有效期</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hint="eastAsia" w:ascii="宋体" w:hAnsi="宋体" w:cs="仿宋"/>
          <w:b/>
          <w:bCs/>
          <w:color w:val="auto"/>
          <w:sz w:val="24"/>
          <w:highlight w:val="none"/>
        </w:rPr>
      </w:pPr>
      <w:r>
        <w:rPr>
          <w:rFonts w:hint="eastAsia" w:ascii="宋体" w:hAnsi="宋体" w:cs="仿宋"/>
          <w:b/>
          <w:bCs/>
          <w:color w:val="auto"/>
          <w:sz w:val="24"/>
          <w:highlight w:val="none"/>
        </w:rPr>
        <w:t>3.4响应保证金（本项目不提交响应保证金）</w:t>
      </w:r>
    </w:p>
    <w:p>
      <w:pPr>
        <w:adjustRightInd w:val="0"/>
        <w:snapToGrid w:val="0"/>
        <w:spacing w:line="312" w:lineRule="auto"/>
        <w:ind w:left="120" w:hanging="120" w:hangingChars="50"/>
        <w:jc w:val="both"/>
        <w:rPr>
          <w:rFonts w:ascii="宋体" w:hAnsi="宋体" w:cs="仿宋"/>
          <w:b/>
          <w:bCs/>
          <w:sz w:val="24"/>
          <w:highlight w:val="none"/>
        </w:rPr>
      </w:pPr>
      <w:r>
        <w:rPr>
          <w:rFonts w:hint="eastAsia" w:ascii="宋体" w:hAnsi="宋体" w:cs="仿宋"/>
          <w:b/>
          <w:bCs/>
          <w:sz w:val="24"/>
          <w:highlight w:val="none"/>
        </w:rPr>
        <w:t>3.5资格审查资料</w:t>
      </w:r>
    </w:p>
    <w:p>
      <w:pPr>
        <w:adjustRightInd w:val="0"/>
        <w:snapToGrid w:val="0"/>
        <w:spacing w:line="312" w:lineRule="auto"/>
        <w:ind w:left="149" w:leftChars="71" w:firstLine="360" w:firstLineChars="150"/>
        <w:jc w:val="both"/>
        <w:rPr>
          <w:rFonts w:ascii="宋体" w:hAnsi="宋体" w:cs="仿宋"/>
          <w:sz w:val="24"/>
          <w:highlight w:val="none"/>
        </w:rPr>
      </w:pPr>
      <w:r>
        <w:rPr>
          <w:rFonts w:hint="eastAsia" w:ascii="宋体" w:hAnsi="宋体" w:cs="仿宋"/>
          <w:sz w:val="24"/>
          <w:highlight w:val="none"/>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3.6响应方案</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3.7响应文件的编制</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3.7.2响应文件应用不褪色的的材料书写或打印。</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4响应文件的递交</w:t>
      </w:r>
    </w:p>
    <w:p>
      <w:pPr>
        <w:adjustRightInd w:val="0"/>
        <w:snapToGrid w:val="0"/>
        <w:spacing w:line="312" w:lineRule="auto"/>
        <w:jc w:val="both"/>
        <w:rPr>
          <w:rFonts w:ascii="宋体" w:hAnsi="宋体" w:cs="仿宋"/>
          <w:b/>
          <w:bCs/>
          <w:sz w:val="24"/>
          <w:highlight w:val="none"/>
        </w:rPr>
      </w:pPr>
      <w:r>
        <w:rPr>
          <w:rFonts w:ascii="宋体" w:hAnsi="宋体" w:cs="仿宋"/>
          <w:b/>
          <w:bCs/>
          <w:sz w:val="24"/>
          <w:highlight w:val="none"/>
        </w:rPr>
        <w:t>4.1响应文件的包装与标记</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4.1.2响应文件封套上应载明的内容见供应商须知前附表。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4.2响应文件的递交</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4.2.2除供应商须知前附表另有规定外，供应商所提交的响应文件不于退还。</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4.3响应文件的修改与撤回</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4.3.2</w:t>
      </w:r>
      <w:r>
        <w:rPr>
          <w:rFonts w:ascii="宋体" w:hAnsi="宋体" w:cs="仿宋"/>
          <w:sz w:val="24"/>
          <w:highlight w:val="none"/>
        </w:rPr>
        <w:t>响应文件的修改文件或供应商</w:t>
      </w:r>
      <w:r>
        <w:rPr>
          <w:rFonts w:hint="eastAsia" w:ascii="宋体" w:hAnsi="宋体" w:cs="仿宋"/>
          <w:sz w:val="24"/>
          <w:highlight w:val="none"/>
        </w:rPr>
        <w:t>撤</w:t>
      </w:r>
      <w:r>
        <w:rPr>
          <w:rFonts w:ascii="宋体" w:hAnsi="宋体" w:cs="仿宋"/>
          <w:sz w:val="24"/>
          <w:highlight w:val="none"/>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5开启响应文件</w:t>
      </w:r>
    </w:p>
    <w:p>
      <w:pPr>
        <w:adjustRightInd w:val="0"/>
        <w:snapToGrid w:val="0"/>
        <w:spacing w:line="312" w:lineRule="auto"/>
        <w:ind w:firstLine="455" w:firstLineChars="189"/>
        <w:jc w:val="both"/>
        <w:rPr>
          <w:rFonts w:ascii="宋体" w:hAnsi="宋体" w:cs="仿宋"/>
          <w:sz w:val="24"/>
          <w:highlight w:val="none"/>
        </w:rPr>
      </w:pPr>
      <w:r>
        <w:rPr>
          <w:rFonts w:hint="eastAsia" w:ascii="宋体" w:hAnsi="宋体" w:cs="仿宋"/>
          <w:b/>
          <w:sz w:val="24"/>
          <w:highlight w:val="none"/>
        </w:rPr>
        <w:t>采购人一般不公开开启响应文件。如</w:t>
      </w:r>
      <w:r>
        <w:rPr>
          <w:rFonts w:hint="eastAsia" w:ascii="宋体" w:hAnsi="宋体" w:cs="仿宋"/>
          <w:sz w:val="24"/>
          <w:highlight w:val="none"/>
        </w:rPr>
        <w:t>供应商须知前附表规定公开开启响应文件的，开启活动应按本条规定执行。</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5.1开启响应文件的时间和地点</w:t>
      </w:r>
    </w:p>
    <w:p>
      <w:pPr>
        <w:adjustRightInd w:val="0"/>
        <w:snapToGrid w:val="0"/>
        <w:spacing w:line="312" w:lineRule="auto"/>
        <w:ind w:firstLine="453" w:firstLineChars="189"/>
        <w:jc w:val="both"/>
        <w:rPr>
          <w:rFonts w:ascii="宋体" w:hAnsi="宋体" w:cs="仿宋"/>
          <w:color w:val="FF0000"/>
          <w:sz w:val="24"/>
          <w:highlight w:val="none"/>
        </w:rPr>
      </w:pPr>
      <w:r>
        <w:rPr>
          <w:rFonts w:hint="eastAsia" w:ascii="宋体" w:hAnsi="宋体" w:cs="仿宋"/>
          <w:color w:val="auto"/>
          <w:sz w:val="24"/>
          <w:highlight w:val="none"/>
        </w:rPr>
        <w:t>采购人在本章第</w:t>
      </w:r>
      <w:r>
        <w:rPr>
          <w:rFonts w:ascii="宋体" w:hAnsi="宋体" w:cs="仿宋"/>
          <w:color w:val="auto"/>
          <w:sz w:val="24"/>
          <w:highlight w:val="none"/>
        </w:rPr>
        <w:t>4.2.1项规定的递交响应文件的截止时间和地点公开开启响应文件，并邀请所有供应商的法定代表人(单位负责人)或其授权的代理人参加开启会议，供应商未派代表参加的，视为默认开启结果</w:t>
      </w:r>
      <w:r>
        <w:rPr>
          <w:rFonts w:hint="eastAsia" w:ascii="宋体" w:hAnsi="宋体" w:cs="仿宋"/>
          <w:color w:val="auto"/>
          <w:sz w:val="24"/>
          <w:highlight w:val="none"/>
        </w:rPr>
        <w:t>。</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5.2开启程序</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主持人按下列程序公开开启响应文件:</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(1)按照供应商须知前附表规定的开启顺序开启响应文件，公布递交响应文件的供应商名称、响应报价及供应商须知前附表规定的其他应公布的信息，并记录在案;</w:t>
      </w:r>
    </w:p>
    <w:p>
      <w:pPr>
        <w:spacing w:line="312" w:lineRule="auto"/>
        <w:ind w:firstLine="453" w:firstLineChars="189"/>
        <w:jc w:val="both"/>
        <w:rPr>
          <w:highlight w:val="none"/>
        </w:rPr>
      </w:pPr>
      <w:r>
        <w:rPr>
          <w:rFonts w:hint="eastAsia" w:ascii="宋体" w:hAnsi="宋体" w:cs="仿宋"/>
          <w:sz w:val="24"/>
          <w:highlight w:val="none"/>
        </w:rPr>
        <w:t>(2)开启会议结束。</w:t>
      </w:r>
    </w:p>
    <w:p>
      <w:pPr>
        <w:adjustRightInd w:val="0"/>
        <w:snapToGrid w:val="0"/>
        <w:spacing w:line="312" w:lineRule="auto"/>
        <w:ind w:firstLine="0" w:firstLineChars="0"/>
        <w:jc w:val="both"/>
        <w:rPr>
          <w:rFonts w:ascii="宋体" w:hAnsi="宋体" w:cs="仿宋"/>
          <w:sz w:val="24"/>
          <w:highlight w:val="none"/>
        </w:rPr>
      </w:pPr>
      <w:r>
        <w:rPr>
          <w:rFonts w:hint="eastAsia" w:ascii="宋体" w:hAnsi="宋体" w:cs="仿宋"/>
          <w:b/>
          <w:bCs/>
          <w:sz w:val="24"/>
          <w:highlight w:val="none"/>
        </w:rPr>
        <w:t>5.3递交响应文件的供应商不足的情形</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6评审</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6.1评审小组</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6.1.1评审由采购人组建的评审小组负责。</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6.1.2评审小组成员有下列情形之的，应当回避:</w:t>
      </w:r>
    </w:p>
    <w:p>
      <w:pPr>
        <w:spacing w:line="312" w:lineRule="auto"/>
        <w:ind w:left="716" w:leftChars="284" w:hanging="120" w:hangingChars="50"/>
        <w:jc w:val="both"/>
        <w:rPr>
          <w:highlight w:val="none"/>
        </w:rPr>
      </w:pPr>
      <w:r>
        <w:rPr>
          <w:rFonts w:hint="eastAsia" w:ascii="宋体" w:hAnsi="宋体" w:cs="仿宋"/>
          <w:sz w:val="24"/>
          <w:highlight w:val="none"/>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highlight w:val="none"/>
        </w:rPr>
      </w:pPr>
      <w:r>
        <w:rPr>
          <w:rFonts w:hint="eastAsia" w:ascii="宋体" w:hAnsi="宋体" w:cs="仿宋"/>
          <w:sz w:val="24"/>
          <w:highlight w:val="none"/>
        </w:rPr>
        <w:t>(2)与供应商有经济利益关系或其他利害关系，可能影响公正评审的。</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6.2评审</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sz w:val="24"/>
          <w:highlight w:val="none"/>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7合同授予</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7.1成交候选供应商报价核查</w:t>
      </w:r>
    </w:p>
    <w:p>
      <w:pPr>
        <w:widowControl w:val="0"/>
        <w:adjustRightInd w:val="0"/>
        <w:snapToGrid w:val="0"/>
        <w:spacing w:line="312" w:lineRule="auto"/>
        <w:ind w:firstLine="475" w:firstLineChars="198"/>
        <w:jc w:val="both"/>
        <w:rPr>
          <w:rFonts w:ascii="宋体" w:hAnsi="宋体" w:cs="仿宋"/>
          <w:sz w:val="24"/>
          <w:highlight w:val="none"/>
        </w:rPr>
      </w:pPr>
      <w:r>
        <w:rPr>
          <w:rFonts w:hint="eastAsia" w:ascii="宋体" w:hAnsi="宋体" w:cs="仿宋"/>
          <w:sz w:val="24"/>
          <w:highlight w:val="none"/>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highlight w:val="none"/>
        </w:rPr>
      </w:pPr>
      <w:r>
        <w:rPr>
          <w:rFonts w:hint="eastAsia" w:ascii="宋体" w:hAnsi="宋体" w:cs="仿宋"/>
          <w:b/>
          <w:bCs/>
          <w:sz w:val="24"/>
          <w:highlight w:val="none"/>
        </w:rPr>
        <w:t>7.2</w:t>
      </w:r>
      <w:r>
        <w:rPr>
          <w:rFonts w:hint="eastAsia" w:ascii="宋体" w:hAnsi="宋体" w:cs="宋体"/>
          <w:b/>
          <w:bCs/>
          <w:sz w:val="24"/>
          <w:highlight w:val="none"/>
        </w:rPr>
        <w:t>成交候选</w:t>
      </w:r>
      <w:r>
        <w:rPr>
          <w:rFonts w:hint="eastAsia" w:ascii="宋体" w:hAnsi="宋体" w:cs="仿宋"/>
          <w:b/>
          <w:bCs/>
          <w:sz w:val="24"/>
          <w:highlight w:val="none"/>
        </w:rPr>
        <w:t>供应商</w:t>
      </w:r>
      <w:r>
        <w:rPr>
          <w:rFonts w:hint="eastAsia" w:ascii="宋体" w:hAnsi="宋体" w:cs="宋体"/>
          <w:b/>
          <w:bCs/>
          <w:sz w:val="24"/>
          <w:highlight w:val="none"/>
        </w:rPr>
        <w:t xml:space="preserve">公示 </w:t>
      </w:r>
    </w:p>
    <w:p>
      <w:pPr>
        <w:widowControl w:val="0"/>
        <w:adjustRightInd w:val="0"/>
        <w:snapToGrid w:val="0"/>
        <w:spacing w:line="312" w:lineRule="auto"/>
        <w:ind w:firstLine="480" w:firstLineChars="200"/>
        <w:jc w:val="both"/>
        <w:rPr>
          <w:rFonts w:ascii="宋体" w:hAnsi="宋体" w:cs="宋体"/>
          <w:sz w:val="24"/>
          <w:highlight w:val="none"/>
        </w:rPr>
      </w:pPr>
      <w:r>
        <w:rPr>
          <w:rFonts w:hint="eastAsia" w:ascii="宋体" w:hAnsi="宋体" w:cs="宋体"/>
          <w:sz w:val="24"/>
          <w:highlight w:val="none"/>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highlight w:val="none"/>
        </w:rPr>
      </w:pPr>
      <w:bookmarkStart w:id="12" w:name="_Toc24135"/>
      <w:r>
        <w:rPr>
          <w:rFonts w:hint="eastAsia" w:ascii="宋体" w:hAnsi="宋体" w:cs="宋体"/>
          <w:b/>
          <w:bCs/>
          <w:sz w:val="24"/>
          <w:highlight w:val="none"/>
        </w:rPr>
        <w:t>7.3成交结果异议</w:t>
      </w:r>
      <w:bookmarkEnd w:id="12"/>
      <w:r>
        <w:rPr>
          <w:rFonts w:hint="eastAsia" w:ascii="宋体" w:hAnsi="宋体" w:cs="宋体"/>
          <w:b/>
          <w:bCs/>
          <w:sz w:val="24"/>
          <w:highlight w:val="none"/>
        </w:rPr>
        <w:t xml:space="preserve"> </w:t>
      </w:r>
    </w:p>
    <w:p>
      <w:pPr>
        <w:adjustRightInd w:val="0"/>
        <w:snapToGrid w:val="0"/>
        <w:spacing w:line="312" w:lineRule="auto"/>
        <w:ind w:firstLine="424" w:firstLineChars="177"/>
        <w:jc w:val="both"/>
        <w:rPr>
          <w:rFonts w:ascii="宋体" w:hAnsi="宋体" w:cs="宋体"/>
          <w:sz w:val="24"/>
          <w:highlight w:val="none"/>
        </w:rPr>
      </w:pPr>
      <w:r>
        <w:rPr>
          <w:rFonts w:hint="eastAsia" w:ascii="宋体" w:hAnsi="宋体" w:cs="宋体"/>
          <w:sz w:val="24"/>
          <w:highlight w:val="none"/>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7.4成交候选供应商履约能力核查</w:t>
      </w:r>
    </w:p>
    <w:p>
      <w:pPr>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7.5发出成交通知书</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7.6履约保证金</w:t>
      </w:r>
      <w:r>
        <w:rPr>
          <w:rFonts w:hint="eastAsia" w:ascii="宋体" w:hAnsi="宋体" w:cs="仿宋"/>
          <w:b/>
          <w:bCs/>
          <w:color w:val="auto"/>
          <w:sz w:val="24"/>
          <w:highlight w:val="none"/>
        </w:rPr>
        <w:t>（本项目不提交</w:t>
      </w:r>
      <w:r>
        <w:rPr>
          <w:rFonts w:hint="eastAsia" w:ascii="宋体" w:hAnsi="宋体" w:cs="仿宋"/>
          <w:b/>
          <w:bCs/>
          <w:color w:val="auto"/>
          <w:sz w:val="24"/>
          <w:highlight w:val="none"/>
          <w:lang w:eastAsia="zh-CN"/>
        </w:rPr>
        <w:t>履约</w:t>
      </w:r>
      <w:r>
        <w:rPr>
          <w:rFonts w:hint="eastAsia" w:ascii="宋体" w:hAnsi="宋体" w:cs="仿宋"/>
          <w:b/>
          <w:bCs/>
          <w:color w:val="auto"/>
          <w:sz w:val="24"/>
          <w:highlight w:val="none"/>
        </w:rPr>
        <w:t>保证金）</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7.7签订合同</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7.7.3联合体成交的，联合体各方应当共同与采购人签订合同，就成交项目向采购人承担连带责任。</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w:t>
      </w:r>
      <w:r>
        <w:rPr>
          <w:rFonts w:ascii="宋体" w:hAnsi="宋体" w:cs="仿宋"/>
          <w:b/>
          <w:bCs/>
          <w:sz w:val="24"/>
          <w:highlight w:val="none"/>
        </w:rPr>
        <w:t>8</w:t>
      </w:r>
      <w:r>
        <w:rPr>
          <w:rFonts w:hint="eastAsia" w:ascii="宋体" w:hAnsi="宋体" w:cs="仿宋"/>
          <w:b/>
          <w:bCs/>
          <w:sz w:val="24"/>
          <w:highlight w:val="none"/>
        </w:rPr>
        <w:t>特殊情形处理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8异议</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8.1提出异议</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8.2异议处理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采购人认为异议不成立或不影响采购结果的，可以继续进行采购活动。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9纪律要求</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9.1对采购人的纪律要求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9.2对供应商的纪律要求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9.3对评审小组成员的纪律要求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9.4对与采购活动有关的工作人员的纪律要求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10</w:t>
      </w:r>
      <w:r>
        <w:rPr>
          <w:rFonts w:ascii="宋体" w:hAnsi="宋体" w:cs="仿宋"/>
          <w:b/>
          <w:bCs/>
          <w:sz w:val="24"/>
          <w:highlight w:val="none"/>
        </w:rPr>
        <w:t xml:space="preserve"> </w:t>
      </w:r>
      <w:r>
        <w:rPr>
          <w:rFonts w:hint="eastAsia" w:ascii="宋体" w:hAnsi="宋体" w:cs="仿宋"/>
          <w:b/>
          <w:bCs/>
          <w:sz w:val="24"/>
          <w:highlight w:val="none"/>
        </w:rPr>
        <w:t>需要补充的其他内容</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10.1其他</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需更补充的其他内容:见供应商须知前附表。</w:t>
      </w:r>
    </w:p>
    <w:p>
      <w:pPr>
        <w:adjustRightInd w:val="0"/>
        <w:snapToGrid w:val="0"/>
        <w:spacing w:line="312" w:lineRule="auto"/>
        <w:jc w:val="both"/>
        <w:rPr>
          <w:rFonts w:ascii="宋体" w:hAnsi="宋体" w:cs="仿宋"/>
          <w:sz w:val="24"/>
          <w:highlight w:val="none"/>
        </w:rPr>
      </w:pPr>
    </w:p>
    <w:p>
      <w:pPr>
        <w:adjustRightInd w:val="0"/>
        <w:snapToGrid w:val="0"/>
        <w:spacing w:line="312" w:lineRule="auto"/>
        <w:ind w:firstLine="453" w:firstLineChars="189"/>
        <w:jc w:val="both"/>
        <w:rPr>
          <w:rFonts w:ascii="宋体" w:hAnsi="宋体" w:cs="仿宋"/>
          <w:sz w:val="24"/>
          <w:highlight w:val="none"/>
        </w:rPr>
      </w:pPr>
    </w:p>
    <w:p>
      <w:pPr>
        <w:spacing w:line="312" w:lineRule="auto"/>
        <w:jc w:val="both"/>
        <w:rPr>
          <w:rFonts w:ascii="宋体" w:hAnsi="宋体" w:cs="仿宋"/>
          <w:sz w:val="24"/>
          <w:highlight w:val="none"/>
        </w:rPr>
      </w:pPr>
      <w:r>
        <w:rPr>
          <w:rFonts w:hint="eastAsia" w:ascii="宋体" w:hAnsi="宋体" w:cs="仿宋"/>
          <w:sz w:val="24"/>
          <w:highlight w:val="none"/>
        </w:rPr>
        <w:br w:type="page"/>
      </w:r>
    </w:p>
    <w:p>
      <w:pPr>
        <w:spacing w:line="312" w:lineRule="auto"/>
        <w:jc w:val="both"/>
        <w:rPr>
          <w:rFonts w:ascii="宋体" w:hAnsi="宋体" w:cs="仿宋"/>
          <w:sz w:val="30"/>
          <w:szCs w:val="30"/>
          <w:highlight w:val="none"/>
        </w:rPr>
      </w:pPr>
      <w:r>
        <w:rPr>
          <w:rFonts w:hint="eastAsia" w:ascii="宋体" w:hAnsi="宋体" w:cs="仿宋"/>
          <w:sz w:val="30"/>
          <w:szCs w:val="30"/>
          <w:highlight w:val="none"/>
        </w:rPr>
        <w:t>附件1  开启记录表</w:t>
      </w:r>
    </w:p>
    <w:p>
      <w:pPr>
        <w:adjustRightInd w:val="0"/>
        <w:snapToGrid w:val="0"/>
        <w:spacing w:line="600" w:lineRule="exact"/>
        <w:ind w:firstLine="723" w:firstLineChars="200"/>
        <w:jc w:val="center"/>
        <w:rPr>
          <w:rFonts w:ascii="华文中宋" w:hAnsi="华文中宋" w:eastAsia="华文中宋" w:cs="仿宋"/>
          <w:b/>
          <w:bCs/>
          <w:sz w:val="36"/>
          <w:szCs w:val="36"/>
          <w:highlight w:val="none"/>
        </w:rPr>
      </w:pPr>
    </w:p>
    <w:p>
      <w:pPr>
        <w:adjustRightInd w:val="0"/>
        <w:snapToGrid w:val="0"/>
        <w:spacing w:line="600" w:lineRule="exact"/>
        <w:ind w:firstLine="723" w:firstLineChars="200"/>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开启记录表</w:t>
      </w:r>
    </w:p>
    <w:p>
      <w:pPr>
        <w:adjustRightInd w:val="0"/>
        <w:snapToGrid w:val="0"/>
        <w:spacing w:line="600" w:lineRule="exact"/>
        <w:ind w:firstLine="723" w:firstLineChars="200"/>
        <w:jc w:val="center"/>
        <w:rPr>
          <w:rFonts w:ascii="华文中宋" w:hAnsi="华文中宋" w:eastAsia="华文中宋" w:cs="仿宋"/>
          <w:b/>
          <w:bCs/>
          <w:sz w:val="36"/>
          <w:szCs w:val="36"/>
          <w:highlight w:val="none"/>
        </w:rPr>
      </w:pPr>
    </w:p>
    <w:p>
      <w:pPr>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开启时间：</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年</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月</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日</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时</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分</w:t>
      </w:r>
    </w:p>
    <w:tbl>
      <w:tblPr>
        <w:tblStyle w:val="39"/>
        <w:tblW w:w="827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048"/>
        <w:gridCol w:w="1702"/>
        <w:gridCol w:w="1702"/>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序 号</w:t>
            </w:r>
          </w:p>
        </w:tc>
        <w:tc>
          <w:tcPr>
            <w:tcW w:w="2048" w:type="dxa"/>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w:t>
            </w:r>
          </w:p>
        </w:tc>
        <w:tc>
          <w:tcPr>
            <w:tcW w:w="1702" w:type="dxa"/>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（供应商须知前附表规定的其他应公布的信息）</w:t>
            </w:r>
          </w:p>
        </w:tc>
        <w:tc>
          <w:tcPr>
            <w:tcW w:w="1702" w:type="dxa"/>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报价</w:t>
            </w:r>
          </w:p>
        </w:tc>
        <w:tc>
          <w:tcPr>
            <w:tcW w:w="1703" w:type="dxa"/>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7" w:type="dxa"/>
            <w:vAlign w:val="center"/>
          </w:tcPr>
          <w:p>
            <w:pPr>
              <w:widowControl w:val="0"/>
              <w:spacing w:line="240" w:lineRule="auto"/>
              <w:jc w:val="both"/>
              <w:rPr>
                <w:rFonts w:cs="仿宋" w:asciiTheme="minorEastAsia" w:hAnsiTheme="minorEastAsia" w:eastAsiaTheme="minorEastAsia"/>
                <w:sz w:val="24"/>
                <w:highlight w:val="none"/>
              </w:rPr>
            </w:pPr>
          </w:p>
        </w:tc>
        <w:tc>
          <w:tcPr>
            <w:tcW w:w="2048" w:type="dxa"/>
            <w:vAlign w:val="center"/>
          </w:tcPr>
          <w:p>
            <w:pPr>
              <w:widowControl w:val="0"/>
              <w:spacing w:line="240" w:lineRule="auto"/>
              <w:jc w:val="both"/>
              <w:rPr>
                <w:rFonts w:cs="仿宋" w:asciiTheme="minorEastAsia" w:hAnsiTheme="minorEastAsia" w:eastAsiaTheme="minorEastAsia"/>
                <w:sz w:val="24"/>
                <w:highlight w:val="none"/>
              </w:rPr>
            </w:pPr>
          </w:p>
        </w:tc>
        <w:tc>
          <w:tcPr>
            <w:tcW w:w="1702" w:type="dxa"/>
            <w:vAlign w:val="center"/>
          </w:tcPr>
          <w:p>
            <w:pPr>
              <w:widowControl w:val="0"/>
              <w:spacing w:line="240" w:lineRule="auto"/>
              <w:jc w:val="both"/>
              <w:rPr>
                <w:rFonts w:cs="仿宋" w:asciiTheme="minorEastAsia" w:hAnsiTheme="minorEastAsia" w:eastAsiaTheme="minorEastAsia"/>
                <w:sz w:val="24"/>
                <w:highlight w:val="none"/>
              </w:rPr>
            </w:pPr>
          </w:p>
        </w:tc>
        <w:tc>
          <w:tcPr>
            <w:tcW w:w="1702" w:type="dxa"/>
            <w:vAlign w:val="center"/>
          </w:tcPr>
          <w:p>
            <w:pPr>
              <w:widowControl w:val="0"/>
              <w:spacing w:line="240" w:lineRule="auto"/>
              <w:jc w:val="both"/>
              <w:rPr>
                <w:rFonts w:cs="仿宋" w:asciiTheme="minorEastAsia" w:hAnsiTheme="minorEastAsia" w:eastAsiaTheme="minorEastAsia"/>
                <w:sz w:val="24"/>
                <w:highlight w:val="none"/>
              </w:rPr>
            </w:pPr>
          </w:p>
        </w:tc>
        <w:tc>
          <w:tcPr>
            <w:tcW w:w="1703" w:type="dxa"/>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7" w:type="dxa"/>
            <w:vAlign w:val="center"/>
          </w:tcPr>
          <w:p>
            <w:pPr>
              <w:widowControl w:val="0"/>
              <w:spacing w:line="240" w:lineRule="auto"/>
              <w:jc w:val="both"/>
              <w:rPr>
                <w:rFonts w:cs="仿宋" w:asciiTheme="minorEastAsia" w:hAnsiTheme="minorEastAsia" w:eastAsiaTheme="minorEastAsia"/>
                <w:sz w:val="24"/>
                <w:highlight w:val="none"/>
              </w:rPr>
            </w:pPr>
          </w:p>
        </w:tc>
        <w:tc>
          <w:tcPr>
            <w:tcW w:w="2048" w:type="dxa"/>
            <w:vAlign w:val="center"/>
          </w:tcPr>
          <w:p>
            <w:pPr>
              <w:widowControl w:val="0"/>
              <w:spacing w:line="240" w:lineRule="auto"/>
              <w:jc w:val="both"/>
              <w:rPr>
                <w:rFonts w:cs="仿宋" w:asciiTheme="minorEastAsia" w:hAnsiTheme="minorEastAsia" w:eastAsiaTheme="minorEastAsia"/>
                <w:sz w:val="24"/>
                <w:highlight w:val="none"/>
              </w:rPr>
            </w:pPr>
          </w:p>
        </w:tc>
        <w:tc>
          <w:tcPr>
            <w:tcW w:w="1702" w:type="dxa"/>
            <w:vAlign w:val="center"/>
          </w:tcPr>
          <w:p>
            <w:pPr>
              <w:widowControl w:val="0"/>
              <w:spacing w:line="240" w:lineRule="auto"/>
              <w:jc w:val="both"/>
              <w:rPr>
                <w:rFonts w:cs="仿宋" w:asciiTheme="minorEastAsia" w:hAnsiTheme="minorEastAsia" w:eastAsiaTheme="minorEastAsia"/>
                <w:sz w:val="24"/>
                <w:highlight w:val="none"/>
              </w:rPr>
            </w:pPr>
          </w:p>
        </w:tc>
        <w:tc>
          <w:tcPr>
            <w:tcW w:w="1702" w:type="dxa"/>
            <w:vAlign w:val="center"/>
          </w:tcPr>
          <w:p>
            <w:pPr>
              <w:widowControl w:val="0"/>
              <w:spacing w:line="240" w:lineRule="auto"/>
              <w:jc w:val="both"/>
              <w:rPr>
                <w:rFonts w:cs="仿宋" w:asciiTheme="minorEastAsia" w:hAnsiTheme="minorEastAsia" w:eastAsiaTheme="minorEastAsia"/>
                <w:sz w:val="24"/>
                <w:highlight w:val="none"/>
              </w:rPr>
            </w:pPr>
          </w:p>
        </w:tc>
        <w:tc>
          <w:tcPr>
            <w:tcW w:w="1703" w:type="dxa"/>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7" w:type="dxa"/>
            <w:vAlign w:val="center"/>
          </w:tcPr>
          <w:p>
            <w:pPr>
              <w:widowControl w:val="0"/>
              <w:spacing w:line="240" w:lineRule="auto"/>
              <w:jc w:val="both"/>
              <w:rPr>
                <w:rFonts w:cs="仿宋" w:asciiTheme="minorEastAsia" w:hAnsiTheme="minorEastAsia" w:eastAsiaTheme="minorEastAsia"/>
                <w:sz w:val="24"/>
                <w:highlight w:val="none"/>
              </w:rPr>
            </w:pPr>
          </w:p>
        </w:tc>
        <w:tc>
          <w:tcPr>
            <w:tcW w:w="2048" w:type="dxa"/>
            <w:vAlign w:val="center"/>
          </w:tcPr>
          <w:p>
            <w:pPr>
              <w:widowControl w:val="0"/>
              <w:spacing w:line="240" w:lineRule="auto"/>
              <w:jc w:val="both"/>
              <w:rPr>
                <w:rFonts w:cs="仿宋" w:asciiTheme="minorEastAsia" w:hAnsiTheme="minorEastAsia" w:eastAsiaTheme="minorEastAsia"/>
                <w:sz w:val="24"/>
                <w:highlight w:val="none"/>
              </w:rPr>
            </w:pPr>
          </w:p>
        </w:tc>
        <w:tc>
          <w:tcPr>
            <w:tcW w:w="1702" w:type="dxa"/>
            <w:vAlign w:val="center"/>
          </w:tcPr>
          <w:p>
            <w:pPr>
              <w:widowControl w:val="0"/>
              <w:spacing w:line="240" w:lineRule="auto"/>
              <w:jc w:val="both"/>
              <w:rPr>
                <w:rFonts w:cs="仿宋" w:asciiTheme="minorEastAsia" w:hAnsiTheme="minorEastAsia" w:eastAsiaTheme="minorEastAsia"/>
                <w:sz w:val="24"/>
                <w:highlight w:val="none"/>
              </w:rPr>
            </w:pPr>
          </w:p>
        </w:tc>
        <w:tc>
          <w:tcPr>
            <w:tcW w:w="1702" w:type="dxa"/>
            <w:vAlign w:val="center"/>
          </w:tcPr>
          <w:p>
            <w:pPr>
              <w:widowControl w:val="0"/>
              <w:spacing w:line="240" w:lineRule="auto"/>
              <w:jc w:val="both"/>
              <w:rPr>
                <w:rFonts w:cs="仿宋" w:asciiTheme="minorEastAsia" w:hAnsiTheme="minorEastAsia" w:eastAsiaTheme="minorEastAsia"/>
                <w:sz w:val="24"/>
                <w:highlight w:val="none"/>
              </w:rPr>
            </w:pPr>
          </w:p>
        </w:tc>
        <w:tc>
          <w:tcPr>
            <w:tcW w:w="1703" w:type="dxa"/>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7" w:type="dxa"/>
            <w:vAlign w:val="center"/>
          </w:tcPr>
          <w:p>
            <w:pPr>
              <w:widowControl w:val="0"/>
              <w:spacing w:line="240" w:lineRule="auto"/>
              <w:jc w:val="both"/>
              <w:rPr>
                <w:rFonts w:cs="仿宋" w:asciiTheme="minorEastAsia" w:hAnsiTheme="minorEastAsia" w:eastAsiaTheme="minorEastAsia"/>
                <w:sz w:val="24"/>
                <w:highlight w:val="none"/>
              </w:rPr>
            </w:pPr>
          </w:p>
        </w:tc>
        <w:tc>
          <w:tcPr>
            <w:tcW w:w="2048" w:type="dxa"/>
            <w:vAlign w:val="center"/>
          </w:tcPr>
          <w:p>
            <w:pPr>
              <w:widowControl w:val="0"/>
              <w:spacing w:line="240" w:lineRule="auto"/>
              <w:jc w:val="both"/>
              <w:rPr>
                <w:rFonts w:cs="仿宋" w:asciiTheme="minorEastAsia" w:hAnsiTheme="minorEastAsia" w:eastAsiaTheme="minorEastAsia"/>
                <w:sz w:val="24"/>
                <w:highlight w:val="none"/>
              </w:rPr>
            </w:pPr>
          </w:p>
        </w:tc>
        <w:tc>
          <w:tcPr>
            <w:tcW w:w="1702" w:type="dxa"/>
            <w:vAlign w:val="center"/>
          </w:tcPr>
          <w:p>
            <w:pPr>
              <w:widowControl w:val="0"/>
              <w:spacing w:line="240" w:lineRule="auto"/>
              <w:jc w:val="both"/>
              <w:rPr>
                <w:rFonts w:cs="仿宋" w:asciiTheme="minorEastAsia" w:hAnsiTheme="minorEastAsia" w:eastAsiaTheme="minorEastAsia"/>
                <w:sz w:val="24"/>
                <w:highlight w:val="none"/>
              </w:rPr>
            </w:pPr>
          </w:p>
        </w:tc>
        <w:tc>
          <w:tcPr>
            <w:tcW w:w="1702" w:type="dxa"/>
            <w:vAlign w:val="center"/>
          </w:tcPr>
          <w:p>
            <w:pPr>
              <w:widowControl w:val="0"/>
              <w:spacing w:line="240" w:lineRule="auto"/>
              <w:jc w:val="both"/>
              <w:rPr>
                <w:rFonts w:cs="仿宋" w:asciiTheme="minorEastAsia" w:hAnsiTheme="minorEastAsia" w:eastAsiaTheme="minorEastAsia"/>
                <w:sz w:val="24"/>
                <w:highlight w:val="none"/>
              </w:rPr>
            </w:pPr>
          </w:p>
        </w:tc>
        <w:tc>
          <w:tcPr>
            <w:tcW w:w="1703" w:type="dxa"/>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7" w:type="dxa"/>
            <w:vAlign w:val="center"/>
          </w:tcPr>
          <w:p>
            <w:pPr>
              <w:widowControl w:val="0"/>
              <w:spacing w:line="240" w:lineRule="auto"/>
              <w:jc w:val="both"/>
              <w:rPr>
                <w:rFonts w:cs="仿宋" w:asciiTheme="minorEastAsia" w:hAnsiTheme="minorEastAsia" w:eastAsiaTheme="minorEastAsia"/>
                <w:sz w:val="24"/>
                <w:highlight w:val="none"/>
              </w:rPr>
            </w:pPr>
          </w:p>
        </w:tc>
        <w:tc>
          <w:tcPr>
            <w:tcW w:w="2048" w:type="dxa"/>
            <w:vAlign w:val="center"/>
          </w:tcPr>
          <w:p>
            <w:pPr>
              <w:widowControl w:val="0"/>
              <w:spacing w:line="240" w:lineRule="auto"/>
              <w:jc w:val="both"/>
              <w:rPr>
                <w:rFonts w:cs="仿宋" w:asciiTheme="minorEastAsia" w:hAnsiTheme="minorEastAsia" w:eastAsiaTheme="minorEastAsia"/>
                <w:sz w:val="24"/>
                <w:highlight w:val="none"/>
              </w:rPr>
            </w:pPr>
          </w:p>
        </w:tc>
        <w:tc>
          <w:tcPr>
            <w:tcW w:w="1702" w:type="dxa"/>
            <w:vAlign w:val="center"/>
          </w:tcPr>
          <w:p>
            <w:pPr>
              <w:widowControl w:val="0"/>
              <w:spacing w:line="240" w:lineRule="auto"/>
              <w:jc w:val="both"/>
              <w:rPr>
                <w:rFonts w:cs="仿宋" w:asciiTheme="minorEastAsia" w:hAnsiTheme="minorEastAsia" w:eastAsiaTheme="minorEastAsia"/>
                <w:sz w:val="24"/>
                <w:highlight w:val="none"/>
              </w:rPr>
            </w:pPr>
          </w:p>
        </w:tc>
        <w:tc>
          <w:tcPr>
            <w:tcW w:w="1702" w:type="dxa"/>
            <w:vAlign w:val="center"/>
          </w:tcPr>
          <w:p>
            <w:pPr>
              <w:widowControl w:val="0"/>
              <w:spacing w:line="240" w:lineRule="auto"/>
              <w:jc w:val="both"/>
              <w:rPr>
                <w:rFonts w:cs="仿宋" w:asciiTheme="minorEastAsia" w:hAnsiTheme="minorEastAsia" w:eastAsiaTheme="minorEastAsia"/>
                <w:sz w:val="24"/>
                <w:highlight w:val="none"/>
              </w:rPr>
            </w:pPr>
          </w:p>
        </w:tc>
        <w:tc>
          <w:tcPr>
            <w:tcW w:w="1703" w:type="dxa"/>
            <w:vAlign w:val="center"/>
          </w:tcPr>
          <w:p>
            <w:pPr>
              <w:widowControl w:val="0"/>
              <w:spacing w:line="240" w:lineRule="auto"/>
              <w:jc w:val="both"/>
              <w:rPr>
                <w:rFonts w:cs="仿宋" w:asciiTheme="minorEastAsia" w:hAnsiTheme="minorEastAsia" w:eastAsiaTheme="minorEastAsia"/>
                <w:sz w:val="24"/>
                <w:highlight w:val="none"/>
              </w:rPr>
            </w:pPr>
          </w:p>
        </w:tc>
      </w:tr>
    </w:tbl>
    <w:p>
      <w:pPr>
        <w:spacing w:line="240" w:lineRule="auto"/>
        <w:jc w:val="both"/>
        <w:rPr>
          <w:rFonts w:cs="仿宋" w:asciiTheme="minorEastAsia" w:hAnsiTheme="minorEastAsia" w:eastAsiaTheme="minorEastAsia"/>
          <w:sz w:val="24"/>
          <w:highlight w:val="none"/>
        </w:rPr>
      </w:pPr>
    </w:p>
    <w:p>
      <w:pPr>
        <w:spacing w:line="240" w:lineRule="auto"/>
        <w:ind w:firstLine="1200" w:firstLineChars="500"/>
        <w:jc w:val="both"/>
        <w:rPr>
          <w:rFonts w:cs="仿宋" w:asciiTheme="minorEastAsia" w:hAnsiTheme="minorEastAsia" w:eastAsiaTheme="minorEastAsia"/>
          <w:sz w:val="24"/>
          <w:highlight w:val="none"/>
          <w:u w:val="single"/>
        </w:rPr>
      </w:pPr>
      <w:r>
        <w:rPr>
          <w:rFonts w:hint="eastAsia" w:cs="仿宋" w:asciiTheme="minorEastAsia" w:hAnsiTheme="minorEastAsia" w:eastAsiaTheme="minorEastAsia"/>
          <w:sz w:val="24"/>
          <w:highlight w:val="none"/>
        </w:rPr>
        <w:t>采购人代表：</w:t>
      </w:r>
      <w:r>
        <w:rPr>
          <w:rFonts w:hint="eastAsia" w:cs="仿宋" w:asciiTheme="minorEastAsia" w:hAnsiTheme="minorEastAsia" w:eastAsiaTheme="minorEastAsia"/>
          <w:sz w:val="24"/>
          <w:highlight w:val="none"/>
          <w:u w:val="single"/>
        </w:rPr>
        <w:t xml:space="preserve">   </w:t>
      </w:r>
      <w:r>
        <w:rPr>
          <w:rFonts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 xml:space="preserve">      记录人：</w:t>
      </w:r>
      <w:r>
        <w:rPr>
          <w:rFonts w:hint="eastAsia" w:cs="仿宋" w:asciiTheme="minorEastAsia" w:hAnsiTheme="minorEastAsia" w:eastAsiaTheme="minorEastAsia"/>
          <w:sz w:val="24"/>
          <w:highlight w:val="none"/>
          <w:u w:val="single"/>
        </w:rPr>
        <w:t xml:space="preserve">     </w:t>
      </w:r>
      <w:r>
        <w:rPr>
          <w:rFonts w:cs="仿宋" w:asciiTheme="minorEastAsia" w:hAnsiTheme="minorEastAsia" w:eastAsiaTheme="minorEastAsia"/>
          <w:sz w:val="24"/>
          <w:highlight w:val="none"/>
          <w:u w:val="single"/>
        </w:rPr>
        <w:t xml:space="preserve">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监督人：</w:t>
      </w:r>
      <w:r>
        <w:rPr>
          <w:rFonts w:hint="eastAsia" w:cs="仿宋" w:asciiTheme="minorEastAsia" w:hAnsiTheme="minorEastAsia" w:eastAsiaTheme="minorEastAsia"/>
          <w:sz w:val="24"/>
          <w:highlight w:val="none"/>
          <w:u w:val="single"/>
        </w:rPr>
        <w:t xml:space="preserve">        </w:t>
      </w:r>
    </w:p>
    <w:p>
      <w:pPr>
        <w:spacing w:line="240" w:lineRule="auto"/>
        <w:jc w:val="both"/>
        <w:rPr>
          <w:rFonts w:cs="仿宋" w:asciiTheme="minorEastAsia" w:hAnsiTheme="minorEastAsia" w:eastAsiaTheme="minorEastAsia"/>
          <w:sz w:val="24"/>
          <w:highlight w:val="none"/>
        </w:rPr>
      </w:pPr>
    </w:p>
    <w:p>
      <w:pPr>
        <w:adjustRightInd w:val="0"/>
        <w:snapToGrid w:val="0"/>
        <w:spacing w:line="600" w:lineRule="exact"/>
        <w:ind w:firstLine="567" w:firstLineChars="189"/>
        <w:rPr>
          <w:rFonts w:ascii="宋体" w:hAnsi="宋体" w:cs="仿宋"/>
          <w:sz w:val="30"/>
          <w:szCs w:val="30"/>
          <w:highlight w:val="none"/>
        </w:rPr>
      </w:pPr>
    </w:p>
    <w:p>
      <w:pPr>
        <w:adjustRightInd w:val="0"/>
        <w:snapToGrid w:val="0"/>
        <w:spacing w:line="600" w:lineRule="exact"/>
        <w:ind w:firstLine="567" w:firstLineChars="189"/>
        <w:rPr>
          <w:rFonts w:ascii="宋体" w:hAnsi="宋体" w:cs="仿宋"/>
          <w:sz w:val="30"/>
          <w:szCs w:val="30"/>
          <w:highlight w:val="none"/>
        </w:rPr>
      </w:pPr>
    </w:p>
    <w:p>
      <w:pPr>
        <w:adjustRightInd w:val="0"/>
        <w:snapToGrid w:val="0"/>
        <w:spacing w:line="600" w:lineRule="exact"/>
        <w:ind w:firstLine="567" w:firstLineChars="189"/>
        <w:rPr>
          <w:rFonts w:ascii="宋体" w:hAnsi="宋体" w:cs="仿宋"/>
          <w:sz w:val="30"/>
          <w:szCs w:val="30"/>
          <w:highlight w:val="none"/>
        </w:rPr>
      </w:pPr>
    </w:p>
    <w:p>
      <w:pPr>
        <w:adjustRightInd w:val="0"/>
        <w:snapToGrid w:val="0"/>
        <w:spacing w:line="600" w:lineRule="exact"/>
        <w:ind w:firstLine="567" w:firstLineChars="189"/>
        <w:rPr>
          <w:rFonts w:ascii="宋体" w:hAnsi="宋体" w:cs="仿宋"/>
          <w:sz w:val="30"/>
          <w:szCs w:val="30"/>
          <w:highlight w:val="none"/>
        </w:rPr>
      </w:pPr>
    </w:p>
    <w:p>
      <w:pPr>
        <w:adjustRightInd w:val="0"/>
        <w:snapToGrid w:val="0"/>
        <w:spacing w:line="600" w:lineRule="exact"/>
        <w:ind w:firstLine="567" w:firstLineChars="189"/>
        <w:rPr>
          <w:rFonts w:ascii="宋体" w:hAnsi="宋体" w:cs="仿宋"/>
          <w:sz w:val="30"/>
          <w:szCs w:val="30"/>
          <w:highlight w:val="none"/>
        </w:rPr>
      </w:pPr>
    </w:p>
    <w:p>
      <w:pPr>
        <w:adjustRightInd w:val="0"/>
        <w:snapToGrid w:val="0"/>
        <w:spacing w:line="600" w:lineRule="exact"/>
        <w:ind w:firstLine="567" w:firstLineChars="189"/>
        <w:rPr>
          <w:rFonts w:ascii="宋体" w:hAnsi="宋体" w:cs="仿宋"/>
          <w:sz w:val="30"/>
          <w:szCs w:val="30"/>
          <w:highlight w:val="none"/>
        </w:rPr>
      </w:pPr>
    </w:p>
    <w:p>
      <w:pPr>
        <w:adjustRightInd w:val="0"/>
        <w:snapToGrid w:val="0"/>
        <w:spacing w:line="600" w:lineRule="exact"/>
        <w:ind w:firstLine="567" w:firstLineChars="189"/>
        <w:rPr>
          <w:rFonts w:ascii="宋体" w:hAnsi="宋体" w:cs="仿宋"/>
          <w:sz w:val="30"/>
          <w:szCs w:val="30"/>
          <w:highlight w:val="none"/>
        </w:rPr>
      </w:pPr>
    </w:p>
    <w:p>
      <w:pPr>
        <w:adjustRightInd w:val="0"/>
        <w:snapToGrid w:val="0"/>
        <w:spacing w:line="600" w:lineRule="exact"/>
        <w:ind w:firstLine="567" w:firstLineChars="189"/>
        <w:rPr>
          <w:rFonts w:ascii="宋体" w:hAnsi="宋体" w:cs="仿宋"/>
          <w:sz w:val="30"/>
          <w:szCs w:val="30"/>
          <w:highlight w:val="none"/>
        </w:rPr>
      </w:pPr>
    </w:p>
    <w:p>
      <w:pPr>
        <w:adjustRightInd w:val="0"/>
        <w:snapToGrid w:val="0"/>
        <w:spacing w:line="600" w:lineRule="exact"/>
        <w:ind w:firstLine="567" w:firstLineChars="189"/>
        <w:rPr>
          <w:rFonts w:ascii="宋体" w:hAnsi="宋体" w:cs="仿宋"/>
          <w:sz w:val="30"/>
          <w:szCs w:val="30"/>
          <w:highlight w:val="none"/>
        </w:rPr>
      </w:pPr>
    </w:p>
    <w:p>
      <w:pPr>
        <w:adjustRightInd w:val="0"/>
        <w:snapToGrid w:val="0"/>
        <w:spacing w:line="600" w:lineRule="exact"/>
        <w:ind w:firstLine="567" w:firstLineChars="189"/>
        <w:rPr>
          <w:rFonts w:ascii="宋体" w:hAnsi="宋体" w:cs="仿宋"/>
          <w:sz w:val="30"/>
          <w:szCs w:val="30"/>
          <w:highlight w:val="none"/>
        </w:rPr>
      </w:pPr>
    </w:p>
    <w:p>
      <w:pPr>
        <w:adjustRightInd w:val="0"/>
        <w:snapToGrid w:val="0"/>
        <w:spacing w:line="600" w:lineRule="exact"/>
        <w:ind w:firstLine="600" w:firstLineChars="200"/>
        <w:rPr>
          <w:rFonts w:ascii="宋体" w:hAnsi="宋体" w:cs="仿宋"/>
          <w:sz w:val="30"/>
          <w:szCs w:val="30"/>
          <w:highlight w:val="none"/>
        </w:rPr>
      </w:pPr>
      <w:r>
        <w:rPr>
          <w:rFonts w:hint="eastAsia" w:ascii="宋体" w:hAnsi="宋体" w:cs="仿宋"/>
          <w:sz w:val="30"/>
          <w:szCs w:val="30"/>
          <w:highlight w:val="none"/>
        </w:rPr>
        <w:t>附件2  问题澄清通知</w:t>
      </w:r>
    </w:p>
    <w:p>
      <w:pPr>
        <w:adjustRightInd w:val="0"/>
        <w:snapToGrid w:val="0"/>
        <w:spacing w:line="600" w:lineRule="exact"/>
        <w:ind w:firstLine="723" w:firstLineChars="200"/>
        <w:jc w:val="center"/>
        <w:rPr>
          <w:rFonts w:ascii="华文中宋" w:hAnsi="华文中宋" w:eastAsia="华文中宋" w:cs="仿宋"/>
          <w:b/>
          <w:bCs/>
          <w:sz w:val="36"/>
          <w:szCs w:val="36"/>
          <w:highlight w:val="none"/>
        </w:rPr>
      </w:pPr>
    </w:p>
    <w:p>
      <w:pPr>
        <w:adjustRightInd w:val="0"/>
        <w:snapToGrid w:val="0"/>
        <w:spacing w:line="600" w:lineRule="exact"/>
        <w:ind w:firstLine="723" w:firstLineChars="200"/>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问题澄清通知</w:t>
      </w:r>
    </w:p>
    <w:p>
      <w:pPr>
        <w:adjustRightInd w:val="0"/>
        <w:snapToGrid w:val="0"/>
        <w:spacing w:line="600" w:lineRule="exact"/>
        <w:ind w:firstLine="480" w:firstLineChars="200"/>
        <w:jc w:val="center"/>
        <w:rPr>
          <w:rFonts w:ascii="宋体" w:hAnsi="宋体" w:cs="仿宋"/>
          <w:sz w:val="24"/>
          <w:highlight w:val="none"/>
        </w:rPr>
      </w:pPr>
      <w:r>
        <w:rPr>
          <w:rFonts w:hint="eastAsia" w:ascii="宋体" w:hAnsi="宋体" w:cs="仿宋"/>
          <w:sz w:val="24"/>
          <w:highlight w:val="none"/>
        </w:rPr>
        <w:t>(编号:</w:t>
      </w:r>
      <w:r>
        <w:rPr>
          <w:rFonts w:hint="eastAsia" w:ascii="宋体" w:hAnsi="宋体" w:cs="仿宋"/>
          <w:sz w:val="24"/>
          <w:highlight w:val="none"/>
          <w:u w:val="single"/>
        </w:rPr>
        <w:t xml:space="preserve">          </w:t>
      </w:r>
      <w:r>
        <w:rPr>
          <w:rFonts w:hint="eastAsia" w:ascii="宋体" w:hAnsi="宋体" w:cs="仿宋"/>
          <w:sz w:val="24"/>
          <w:highlight w:val="none"/>
        </w:rPr>
        <w:t>）</w:t>
      </w:r>
    </w:p>
    <w:p>
      <w:pPr>
        <w:adjustRightInd w:val="0"/>
        <w:snapToGrid w:val="0"/>
        <w:spacing w:line="600" w:lineRule="exact"/>
        <w:ind w:left="210" w:leftChars="100" w:firstLine="240" w:firstLineChars="100"/>
        <w:jc w:val="both"/>
        <w:rPr>
          <w:rFonts w:ascii="宋体" w:hAnsi="宋体" w:cs="仿宋"/>
          <w:sz w:val="24"/>
          <w:highlight w:val="none"/>
          <w:u w:val="single"/>
        </w:rPr>
      </w:pPr>
      <w:r>
        <w:rPr>
          <w:rFonts w:hint="eastAsia" w:ascii="宋体" w:hAnsi="宋体" w:cs="仿宋"/>
          <w:sz w:val="24"/>
          <w:highlight w:val="none"/>
          <w:u w:val="single"/>
        </w:rPr>
        <w:t>(供应商名称):</w:t>
      </w:r>
    </w:p>
    <w:p>
      <w:pPr>
        <w:adjustRightInd w:val="0"/>
        <w:snapToGrid w:val="0"/>
        <w:spacing w:line="600" w:lineRule="exact"/>
        <w:ind w:left="210" w:leftChars="100" w:firstLine="496" w:firstLineChars="207"/>
        <w:jc w:val="both"/>
        <w:rPr>
          <w:rFonts w:ascii="宋体" w:hAnsi="宋体" w:cs="仿宋"/>
          <w:sz w:val="24"/>
          <w:highlight w:val="none"/>
        </w:rPr>
      </w:pPr>
      <w:r>
        <w:rPr>
          <w:rFonts w:hint="eastAsia" w:ascii="宋体" w:hAnsi="宋体" w:cs="仿宋"/>
          <w:sz w:val="24"/>
          <w:highlight w:val="none"/>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highlight w:val="none"/>
        </w:rPr>
      </w:pPr>
      <w:r>
        <w:rPr>
          <w:rFonts w:hint="eastAsia" w:ascii="宋体" w:hAnsi="宋体" w:cs="仿宋"/>
          <w:sz w:val="24"/>
          <w:highlight w:val="none"/>
        </w:rPr>
        <w:t>1.</w:t>
      </w:r>
    </w:p>
    <w:p>
      <w:pPr>
        <w:adjustRightInd w:val="0"/>
        <w:snapToGrid w:val="0"/>
        <w:spacing w:line="600" w:lineRule="exact"/>
        <w:ind w:left="210" w:leftChars="100" w:firstLine="496" w:firstLineChars="207"/>
        <w:jc w:val="both"/>
        <w:rPr>
          <w:rFonts w:ascii="宋体" w:hAnsi="宋体" w:cs="仿宋"/>
          <w:sz w:val="24"/>
          <w:highlight w:val="none"/>
        </w:rPr>
      </w:pPr>
      <w:r>
        <w:rPr>
          <w:rFonts w:hint="eastAsia" w:ascii="宋体" w:hAnsi="宋体" w:cs="仿宋"/>
          <w:sz w:val="24"/>
          <w:highlight w:val="none"/>
        </w:rPr>
        <w:t>2.</w:t>
      </w:r>
    </w:p>
    <w:p>
      <w:pPr>
        <w:adjustRightInd w:val="0"/>
        <w:snapToGrid w:val="0"/>
        <w:spacing w:line="600" w:lineRule="exact"/>
        <w:ind w:left="508" w:leftChars="242" w:firstLine="496" w:firstLineChars="207"/>
        <w:jc w:val="both"/>
        <w:rPr>
          <w:rFonts w:ascii="宋体" w:hAnsi="宋体" w:cs="仿宋"/>
          <w:sz w:val="24"/>
          <w:highlight w:val="none"/>
        </w:rPr>
      </w:pPr>
      <w:r>
        <w:rPr>
          <w:rFonts w:hint="eastAsia" w:ascii="宋体" w:hAnsi="宋体" w:cs="仿宋"/>
          <w:sz w:val="24"/>
          <w:highlight w:val="none"/>
        </w:rPr>
        <w:t>......</w:t>
      </w:r>
    </w:p>
    <w:p>
      <w:pPr>
        <w:adjustRightInd w:val="0"/>
        <w:snapToGrid w:val="0"/>
        <w:spacing w:line="600" w:lineRule="exact"/>
        <w:ind w:left="141" w:leftChars="67" w:firstLine="566" w:firstLineChars="236"/>
        <w:jc w:val="both"/>
        <w:rPr>
          <w:rFonts w:ascii="宋体" w:hAnsi="宋体" w:cs="仿宋"/>
          <w:sz w:val="24"/>
          <w:highlight w:val="none"/>
        </w:rPr>
      </w:pPr>
      <w:r>
        <w:rPr>
          <w:rFonts w:hint="eastAsia" w:ascii="宋体" w:hAnsi="宋体" w:cs="仿宋"/>
          <w:sz w:val="24"/>
          <w:highlight w:val="none"/>
        </w:rPr>
        <w:t>请将上述问题的澄清、说明和补正于</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w:t>
      </w:r>
      <w:r>
        <w:rPr>
          <w:rFonts w:hint="eastAsia" w:ascii="宋体" w:hAnsi="宋体" w:cs="仿宋"/>
          <w:sz w:val="24"/>
          <w:highlight w:val="none"/>
          <w:u w:val="single"/>
        </w:rPr>
        <w:t xml:space="preserve">  </w:t>
      </w:r>
      <w:r>
        <w:rPr>
          <w:rFonts w:hint="eastAsia" w:ascii="宋体" w:hAnsi="宋体" w:cs="仿宋"/>
          <w:sz w:val="24"/>
          <w:highlight w:val="none"/>
        </w:rPr>
        <w:t>时前递交至</w:t>
      </w:r>
      <w:r>
        <w:rPr>
          <w:rFonts w:hint="eastAsia" w:ascii="宋体" w:hAnsi="宋体" w:cs="仿宋"/>
          <w:sz w:val="24"/>
          <w:highlight w:val="none"/>
          <w:u w:val="single"/>
        </w:rPr>
        <w:t>(详细地址)</w:t>
      </w:r>
      <w:r>
        <w:rPr>
          <w:rFonts w:hint="eastAsia" w:ascii="宋体" w:hAnsi="宋体" w:cs="仿宋"/>
          <w:sz w:val="24"/>
          <w:highlight w:val="none"/>
        </w:rPr>
        <w:t>或发电子邮件至</w:t>
      </w:r>
      <w:r>
        <w:rPr>
          <w:rFonts w:hint="eastAsia" w:ascii="宋体" w:hAnsi="宋体" w:cs="仿宋"/>
          <w:sz w:val="24"/>
          <w:highlight w:val="none"/>
          <w:u w:val="single"/>
        </w:rPr>
        <w:t>(电子邮箱地址)</w:t>
      </w:r>
      <w:r>
        <w:rPr>
          <w:rFonts w:hint="eastAsia" w:ascii="宋体" w:hAnsi="宋体" w:cs="仿宋"/>
          <w:sz w:val="24"/>
          <w:highlight w:val="none"/>
        </w:rPr>
        <w:t>。采用电子邮件方式的，应在</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日_时前将原件递交至</w:t>
      </w:r>
      <w:r>
        <w:rPr>
          <w:rFonts w:hint="eastAsia" w:ascii="宋体" w:hAnsi="宋体" w:cs="仿宋"/>
          <w:sz w:val="24"/>
          <w:highlight w:val="none"/>
          <w:u w:val="single"/>
        </w:rPr>
        <w:t>(详细地址)</w:t>
      </w:r>
      <w:r>
        <w:rPr>
          <w:rFonts w:hint="eastAsia" w:ascii="宋体" w:hAnsi="宋体" w:cs="仿宋"/>
          <w:sz w:val="24"/>
          <w:highlight w:val="none"/>
        </w:rPr>
        <w:t>。</w:t>
      </w:r>
    </w:p>
    <w:p>
      <w:pPr>
        <w:adjustRightInd w:val="0"/>
        <w:snapToGrid w:val="0"/>
        <w:spacing w:line="600" w:lineRule="exact"/>
        <w:ind w:left="141" w:leftChars="67" w:firstLine="566" w:firstLineChars="236"/>
        <w:jc w:val="both"/>
        <w:rPr>
          <w:rFonts w:ascii="宋体" w:hAnsi="宋体" w:cs="仿宋"/>
          <w:sz w:val="24"/>
          <w:highlight w:val="none"/>
        </w:rPr>
      </w:pPr>
    </w:p>
    <w:p>
      <w:pPr>
        <w:adjustRightInd w:val="0"/>
        <w:snapToGrid w:val="0"/>
        <w:spacing w:line="600" w:lineRule="exact"/>
        <w:ind w:left="210" w:leftChars="100" w:firstLine="240" w:firstLineChars="100"/>
        <w:jc w:val="both"/>
        <w:rPr>
          <w:rFonts w:ascii="宋体" w:hAnsi="宋体" w:cs="仿宋"/>
          <w:sz w:val="24"/>
          <w:highlight w:val="none"/>
        </w:rPr>
      </w:pPr>
    </w:p>
    <w:p>
      <w:pPr>
        <w:adjustRightInd w:val="0"/>
        <w:snapToGrid w:val="0"/>
        <w:spacing w:line="600" w:lineRule="exact"/>
        <w:ind w:left="210" w:leftChars="100" w:firstLine="240" w:firstLineChars="100"/>
        <w:jc w:val="both"/>
        <w:rPr>
          <w:rFonts w:ascii="宋体" w:hAnsi="宋体" w:cs="仿宋"/>
          <w:sz w:val="24"/>
          <w:highlight w:val="none"/>
        </w:rPr>
      </w:pPr>
    </w:p>
    <w:p>
      <w:pPr>
        <w:adjustRightInd w:val="0"/>
        <w:snapToGrid w:val="0"/>
        <w:spacing w:line="600" w:lineRule="exact"/>
        <w:ind w:left="0" w:leftChars="0" w:firstLine="0" w:firstLineChars="0"/>
        <w:jc w:val="right"/>
        <w:rPr>
          <w:rFonts w:ascii="宋体" w:hAnsi="宋体" w:cs="仿宋"/>
          <w:sz w:val="24"/>
          <w:highlight w:val="none"/>
          <w:u w:val="single"/>
        </w:rPr>
      </w:pPr>
      <w:r>
        <w:rPr>
          <w:rFonts w:hint="eastAsia" w:ascii="宋体" w:hAnsi="宋体" w:cs="仿宋"/>
          <w:sz w:val="24"/>
          <w:highlight w:val="none"/>
        </w:rPr>
        <w:t>采购人(或采购代理机构):</w:t>
      </w:r>
      <w:r>
        <w:rPr>
          <w:rFonts w:hint="eastAsia" w:ascii="宋体" w:hAnsi="宋体" w:cs="仿宋"/>
          <w:sz w:val="24"/>
          <w:highlight w:val="none"/>
          <w:u w:val="single"/>
        </w:rPr>
        <w:t>(签字或盖单位章)</w:t>
      </w:r>
    </w:p>
    <w:p>
      <w:pPr>
        <w:spacing w:line="600" w:lineRule="exact"/>
        <w:ind w:firstLine="0" w:firstLineChars="0"/>
        <w:jc w:val="right"/>
        <w:rPr>
          <w:rFonts w:ascii="宋体" w:hAnsi="宋体" w:cs="仿宋"/>
          <w:sz w:val="24"/>
          <w:highlight w:val="none"/>
        </w:rPr>
      </w:pP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w:t>
      </w:r>
      <w:r>
        <w:rPr>
          <w:rFonts w:hint="eastAsia" w:ascii="仿宋" w:hAnsi="仿宋" w:eastAsia="仿宋" w:cs="仿宋"/>
          <w:sz w:val="30"/>
          <w:szCs w:val="30"/>
          <w:highlight w:val="none"/>
        </w:rPr>
        <w:br w:type="page"/>
      </w:r>
    </w:p>
    <w:p>
      <w:pPr>
        <w:adjustRightInd w:val="0"/>
        <w:snapToGrid w:val="0"/>
        <w:spacing w:line="600" w:lineRule="exact"/>
        <w:ind w:firstLine="567" w:firstLineChars="189"/>
        <w:rPr>
          <w:rFonts w:ascii="宋体" w:hAnsi="宋体" w:cs="仿宋"/>
          <w:sz w:val="30"/>
          <w:szCs w:val="30"/>
          <w:highlight w:val="none"/>
        </w:rPr>
      </w:pPr>
      <w:r>
        <w:rPr>
          <w:rFonts w:hint="eastAsia" w:ascii="宋体" w:hAnsi="宋体" w:cs="仿宋"/>
          <w:sz w:val="30"/>
          <w:szCs w:val="30"/>
          <w:highlight w:val="none"/>
        </w:rPr>
        <w:t>附件3  问题的澄清</w:t>
      </w:r>
    </w:p>
    <w:p>
      <w:pPr>
        <w:adjustRightInd w:val="0"/>
        <w:snapToGrid w:val="0"/>
        <w:spacing w:line="600" w:lineRule="exact"/>
        <w:jc w:val="center"/>
        <w:rPr>
          <w:rFonts w:ascii="华文中宋" w:hAnsi="华文中宋" w:eastAsia="华文中宋" w:cs="仿宋"/>
          <w:b/>
          <w:bCs/>
          <w:sz w:val="36"/>
          <w:szCs w:val="36"/>
          <w:highlight w:val="none"/>
        </w:rPr>
      </w:pPr>
    </w:p>
    <w:p>
      <w:pPr>
        <w:adjustRightInd w:val="0"/>
        <w:snapToGrid w:val="0"/>
        <w:spacing w:line="600" w:lineRule="exact"/>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问题的澄清</w:t>
      </w:r>
    </w:p>
    <w:p>
      <w:pPr>
        <w:adjustRightInd w:val="0"/>
        <w:snapToGrid w:val="0"/>
        <w:spacing w:line="600" w:lineRule="exact"/>
        <w:ind w:firstLine="480" w:firstLineChars="200"/>
        <w:jc w:val="center"/>
        <w:rPr>
          <w:rFonts w:ascii="宋体" w:hAnsi="宋体" w:cs="仿宋"/>
          <w:sz w:val="24"/>
          <w:highlight w:val="none"/>
        </w:rPr>
      </w:pPr>
      <w:r>
        <w:rPr>
          <w:rFonts w:hint="eastAsia" w:ascii="宋体" w:hAnsi="宋体" w:cs="仿宋"/>
          <w:sz w:val="24"/>
          <w:highlight w:val="none"/>
        </w:rPr>
        <w:t>(编号:</w:t>
      </w:r>
      <w:r>
        <w:rPr>
          <w:rFonts w:hint="eastAsia" w:ascii="宋体" w:hAnsi="宋体" w:cs="仿宋"/>
          <w:sz w:val="24"/>
          <w:highlight w:val="none"/>
          <w:u w:val="single"/>
        </w:rPr>
        <w:t xml:space="preserve">                 </w:t>
      </w:r>
      <w:r>
        <w:rPr>
          <w:rFonts w:hint="eastAsia" w:ascii="宋体" w:hAnsi="宋体" w:cs="仿宋"/>
          <w:sz w:val="24"/>
          <w:highlight w:val="none"/>
        </w:rPr>
        <w:t>)</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评审小组:</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问题澄清通知(编号:</w:t>
      </w:r>
      <w:r>
        <w:rPr>
          <w:rFonts w:hint="eastAsia" w:ascii="宋体" w:hAnsi="宋体" w:cs="仿宋"/>
          <w:sz w:val="24"/>
          <w:highlight w:val="none"/>
          <w:u w:val="single"/>
        </w:rPr>
        <w:t xml:space="preserve">                </w:t>
      </w:r>
      <w:r>
        <w:rPr>
          <w:rFonts w:hint="eastAsia" w:ascii="宋体" w:hAnsi="宋体" w:cs="仿宋"/>
          <w:sz w:val="24"/>
          <w:highlight w:val="none"/>
        </w:rPr>
        <w:t>)已收悉，现澄清、说明和补正如下：</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1.</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2.</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highlight w:val="none"/>
        </w:rPr>
      </w:pPr>
    </w:p>
    <w:p>
      <w:pPr>
        <w:adjustRightInd w:val="0"/>
        <w:snapToGrid w:val="0"/>
        <w:spacing w:line="600" w:lineRule="exact"/>
        <w:ind w:firstLine="5090" w:firstLineChars="2121"/>
        <w:jc w:val="both"/>
        <w:rPr>
          <w:rFonts w:ascii="宋体" w:hAnsi="宋体" w:cs="仿宋"/>
          <w:sz w:val="24"/>
          <w:highlight w:val="none"/>
          <w:u w:val="single"/>
        </w:rPr>
      </w:pPr>
      <w:r>
        <w:rPr>
          <w:rFonts w:hint="eastAsia" w:ascii="宋体" w:hAnsi="宋体" w:cs="仿宋"/>
          <w:sz w:val="24"/>
          <w:highlight w:val="none"/>
        </w:rPr>
        <w:t>供应商:</w:t>
      </w:r>
      <w:r>
        <w:rPr>
          <w:rFonts w:ascii="宋体" w:hAnsi="宋体" w:cs="仿宋"/>
          <w:sz w:val="24"/>
          <w:highlight w:val="none"/>
        </w:rPr>
        <w:t xml:space="preserve"> </w:t>
      </w:r>
      <w:r>
        <w:rPr>
          <w:rFonts w:ascii="宋体" w:hAnsi="宋体" w:cs="仿宋"/>
          <w:sz w:val="24"/>
          <w:highlight w:val="none"/>
          <w:u w:val="single"/>
        </w:rPr>
        <w:t xml:space="preserve">        </w:t>
      </w:r>
      <w:r>
        <w:rPr>
          <w:rFonts w:hint="eastAsia" w:ascii="宋体" w:hAnsi="宋体" w:cs="仿宋"/>
          <w:sz w:val="24"/>
          <w:highlight w:val="none"/>
          <w:u w:val="single"/>
        </w:rPr>
        <w:t>(盖单位章)</w:t>
      </w:r>
      <w:r>
        <w:rPr>
          <w:rFonts w:ascii="宋体" w:hAnsi="宋体" w:cs="仿宋"/>
          <w:sz w:val="24"/>
          <w:highlight w:val="none"/>
          <w:u w:val="single"/>
        </w:rPr>
        <w:t xml:space="preserve">      </w:t>
      </w:r>
    </w:p>
    <w:p>
      <w:pPr>
        <w:adjustRightInd w:val="0"/>
        <w:snapToGrid w:val="0"/>
        <w:spacing w:line="600" w:lineRule="exact"/>
        <w:ind w:firstLine="3410" w:firstLineChars="1421"/>
        <w:jc w:val="both"/>
        <w:rPr>
          <w:rFonts w:ascii="宋体" w:hAnsi="宋体" w:cs="仿宋"/>
          <w:sz w:val="24"/>
          <w:highlight w:val="none"/>
          <w:u w:val="single"/>
        </w:rPr>
      </w:pPr>
      <w:r>
        <w:rPr>
          <w:rFonts w:hint="eastAsia" w:ascii="宋体" w:hAnsi="宋体" w:cs="仿宋"/>
          <w:sz w:val="24"/>
          <w:highlight w:val="none"/>
        </w:rPr>
        <w:t>法定代表人(单位负责人)或其授权的代理人:</w:t>
      </w:r>
      <w:r>
        <w:rPr>
          <w:rFonts w:ascii="宋体" w:hAnsi="宋体" w:cs="仿宋"/>
          <w:sz w:val="24"/>
          <w:highlight w:val="none"/>
          <w:u w:val="single"/>
        </w:rPr>
        <w:t xml:space="preserve">  </w:t>
      </w:r>
      <w:r>
        <w:rPr>
          <w:rFonts w:hint="eastAsia" w:ascii="宋体" w:hAnsi="宋体" w:cs="仿宋"/>
          <w:sz w:val="24"/>
          <w:highlight w:val="none"/>
          <w:u w:val="single"/>
        </w:rPr>
        <w:t>(签字)</w:t>
      </w:r>
      <w:r>
        <w:rPr>
          <w:rFonts w:ascii="宋体" w:hAnsi="宋体" w:cs="仿宋"/>
          <w:sz w:val="24"/>
          <w:highlight w:val="none"/>
          <w:u w:val="single"/>
        </w:rPr>
        <w:t xml:space="preserve">  </w:t>
      </w:r>
    </w:p>
    <w:p>
      <w:pPr>
        <w:spacing w:line="600" w:lineRule="exact"/>
        <w:ind w:firstLine="5570" w:firstLineChars="2321"/>
        <w:jc w:val="both"/>
        <w:rPr>
          <w:rFonts w:ascii="宋体" w:hAnsi="宋体" w:cs="仿宋"/>
          <w:sz w:val="24"/>
          <w:highlight w:val="none"/>
        </w:rPr>
      </w:pP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rPr>
        <w:t>日</w:t>
      </w:r>
      <w:r>
        <w:rPr>
          <w:rFonts w:hint="eastAsia" w:ascii="宋体" w:hAnsi="宋体" w:cs="仿宋"/>
          <w:sz w:val="24"/>
          <w:highlight w:val="none"/>
        </w:rPr>
        <w:br w:type="page"/>
      </w:r>
    </w:p>
    <w:p>
      <w:pPr>
        <w:adjustRightInd w:val="0"/>
        <w:snapToGrid w:val="0"/>
        <w:spacing w:line="600" w:lineRule="exact"/>
        <w:ind w:firstLine="567" w:firstLineChars="189"/>
        <w:rPr>
          <w:rFonts w:ascii="宋体" w:hAnsi="宋体" w:cs="仿宋"/>
          <w:sz w:val="30"/>
          <w:szCs w:val="30"/>
          <w:highlight w:val="none"/>
        </w:rPr>
      </w:pPr>
      <w:r>
        <w:rPr>
          <w:rFonts w:hint="eastAsia" w:ascii="宋体" w:hAnsi="宋体" w:cs="仿宋"/>
          <w:sz w:val="30"/>
          <w:szCs w:val="30"/>
          <w:highlight w:val="none"/>
        </w:rPr>
        <w:t>附件4  成交通知书</w:t>
      </w:r>
    </w:p>
    <w:p>
      <w:pPr>
        <w:adjustRightInd w:val="0"/>
        <w:snapToGrid w:val="0"/>
        <w:spacing w:line="600" w:lineRule="exact"/>
        <w:jc w:val="center"/>
        <w:rPr>
          <w:rFonts w:ascii="华文中宋" w:hAnsi="华文中宋" w:eastAsia="华文中宋" w:cs="仿宋"/>
          <w:b/>
          <w:bCs/>
          <w:sz w:val="36"/>
          <w:szCs w:val="36"/>
          <w:highlight w:val="none"/>
        </w:rPr>
      </w:pPr>
    </w:p>
    <w:p>
      <w:pPr>
        <w:adjustRightInd w:val="0"/>
        <w:snapToGrid w:val="0"/>
        <w:spacing w:line="600" w:lineRule="exact"/>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成交通知书</w:t>
      </w:r>
    </w:p>
    <w:p>
      <w:pPr>
        <w:adjustRightInd w:val="0"/>
        <w:snapToGrid w:val="0"/>
        <w:spacing w:line="600" w:lineRule="exact"/>
        <w:ind w:firstLine="723" w:firstLineChars="200"/>
        <w:jc w:val="both"/>
        <w:rPr>
          <w:rFonts w:ascii="华文中宋" w:hAnsi="华文中宋" w:eastAsia="华文中宋" w:cs="仿宋"/>
          <w:b/>
          <w:bCs/>
          <w:sz w:val="36"/>
          <w:szCs w:val="36"/>
          <w:highlight w:val="none"/>
        </w:rPr>
      </w:pPr>
    </w:p>
    <w:p>
      <w:pPr>
        <w:adjustRightInd w:val="0"/>
        <w:snapToGrid w:val="0"/>
        <w:spacing w:line="600" w:lineRule="exact"/>
        <w:ind w:firstLine="0" w:firstLineChars="0"/>
        <w:jc w:val="left"/>
        <w:rPr>
          <w:rFonts w:ascii="宋体" w:hAnsi="宋体" w:cs="仿宋"/>
          <w:sz w:val="24"/>
          <w:highlight w:val="none"/>
        </w:rPr>
      </w:pPr>
      <w:r>
        <w:rPr>
          <w:rFonts w:hint="eastAsia" w:ascii="宋体" w:hAnsi="宋体" w:cs="仿宋"/>
          <w:sz w:val="24"/>
          <w:highlight w:val="none"/>
          <w:u w:val="single"/>
        </w:rPr>
        <w:t>(成交供应商名称)</w:t>
      </w:r>
      <w:r>
        <w:rPr>
          <w:rFonts w:hint="eastAsia" w:ascii="宋体" w:hAnsi="宋体" w:cs="仿宋"/>
          <w:sz w:val="24"/>
          <w:highlight w:val="none"/>
        </w:rPr>
        <w:t>:</w:t>
      </w:r>
    </w:p>
    <w:p>
      <w:pPr>
        <w:adjustRightInd w:val="0"/>
        <w:snapToGrid w:val="0"/>
        <w:spacing w:line="600" w:lineRule="exact"/>
        <w:ind w:firstLine="0" w:firstLineChars="0"/>
        <w:jc w:val="left"/>
        <w:rPr>
          <w:rFonts w:ascii="宋体" w:hAnsi="宋体" w:cs="仿宋"/>
          <w:sz w:val="24"/>
          <w:highlight w:val="none"/>
        </w:rPr>
      </w:pPr>
      <w:r>
        <w:rPr>
          <w:rFonts w:hint="eastAsia" w:ascii="宋体" w:hAnsi="宋体" w:cs="仿宋"/>
          <w:sz w:val="24"/>
          <w:highlight w:val="none"/>
        </w:rPr>
        <w:t>你方所递交的</w:t>
      </w:r>
      <w:r>
        <w:rPr>
          <w:rFonts w:hint="eastAsia" w:ascii="宋体" w:hAnsi="宋体" w:cs="仿宋"/>
          <w:sz w:val="24"/>
          <w:highlight w:val="none"/>
          <w:u w:val="single"/>
        </w:rPr>
        <w:t>(项目名称)</w:t>
      </w:r>
      <w:r>
        <w:rPr>
          <w:rFonts w:hint="eastAsia" w:ascii="宋体" w:hAnsi="宋体" w:cs="仿宋"/>
          <w:sz w:val="24"/>
          <w:highlight w:val="none"/>
        </w:rPr>
        <w:t>的响应文件已被我方接受，被确定为成交供应商。</w:t>
      </w:r>
    </w:p>
    <w:p>
      <w:pPr>
        <w:adjustRightInd w:val="0"/>
        <w:snapToGrid w:val="0"/>
        <w:spacing w:line="600" w:lineRule="exact"/>
        <w:ind w:firstLine="0" w:firstLineChars="0"/>
        <w:jc w:val="left"/>
        <w:rPr>
          <w:rFonts w:ascii="宋体" w:hAnsi="宋体" w:cs="仿宋"/>
          <w:sz w:val="24"/>
          <w:highlight w:val="none"/>
          <w:u w:val="single"/>
        </w:rPr>
      </w:pPr>
      <w:r>
        <w:rPr>
          <w:rFonts w:hint="eastAsia" w:ascii="宋体" w:hAnsi="宋体" w:cs="仿宋"/>
          <w:sz w:val="24"/>
          <w:highlight w:val="none"/>
        </w:rPr>
        <w:t>成交价:</w:t>
      </w:r>
      <w:r>
        <w:rPr>
          <w:rFonts w:hint="eastAsia" w:ascii="宋体" w:hAnsi="宋体" w:cs="仿宋"/>
          <w:sz w:val="24"/>
          <w:highlight w:val="none"/>
          <w:u w:val="single"/>
        </w:rPr>
        <w:t xml:space="preserve">         </w:t>
      </w:r>
      <w:r>
        <w:rPr>
          <w:rFonts w:hint="eastAsia" w:ascii="宋体" w:hAnsi="宋体" w:cs="仿宋"/>
          <w:sz w:val="24"/>
          <w:highlight w:val="none"/>
        </w:rPr>
        <w:t xml:space="preserve"> 。</w:t>
      </w:r>
    </w:p>
    <w:p>
      <w:pPr>
        <w:adjustRightInd w:val="0"/>
        <w:snapToGrid w:val="0"/>
        <w:spacing w:line="600" w:lineRule="exact"/>
        <w:ind w:firstLine="0" w:firstLineChars="0"/>
        <w:jc w:val="left"/>
        <w:rPr>
          <w:rFonts w:ascii="宋体" w:hAnsi="宋体" w:cs="仿宋"/>
          <w:sz w:val="24"/>
          <w:highlight w:val="none"/>
        </w:rPr>
      </w:pPr>
      <w:r>
        <w:rPr>
          <w:rFonts w:hint="eastAsia" w:ascii="宋体" w:hAnsi="宋体" w:cs="仿宋"/>
          <w:sz w:val="24"/>
          <w:highlight w:val="none"/>
        </w:rPr>
        <w:t>请你方在接到本通知书后的</w:t>
      </w:r>
      <w:r>
        <w:rPr>
          <w:rFonts w:hint="eastAsia" w:ascii="宋体" w:hAnsi="宋体" w:cs="仿宋"/>
          <w:sz w:val="24"/>
          <w:highlight w:val="none"/>
          <w:u w:val="single"/>
        </w:rPr>
        <w:t xml:space="preserve">    </w:t>
      </w:r>
      <w:r>
        <w:rPr>
          <w:rFonts w:hint="eastAsia" w:ascii="宋体" w:hAnsi="宋体" w:cs="仿宋"/>
          <w:sz w:val="24"/>
          <w:highlight w:val="none"/>
        </w:rPr>
        <w:t>日内到</w:t>
      </w:r>
      <w:r>
        <w:rPr>
          <w:rFonts w:hint="eastAsia" w:ascii="宋体" w:hAnsi="宋体" w:cs="仿宋"/>
          <w:sz w:val="24"/>
          <w:highlight w:val="none"/>
          <w:u w:val="single"/>
        </w:rPr>
        <w:t>(指定地点)</w:t>
      </w:r>
      <w:r>
        <w:rPr>
          <w:rFonts w:hint="eastAsia" w:ascii="宋体" w:hAnsi="宋体" w:cs="仿宋"/>
          <w:sz w:val="24"/>
          <w:highlight w:val="none"/>
        </w:rPr>
        <w:t>与我方签订采购合同。</w:t>
      </w:r>
    </w:p>
    <w:p>
      <w:pPr>
        <w:adjustRightInd w:val="0"/>
        <w:snapToGrid w:val="0"/>
        <w:spacing w:line="600" w:lineRule="exact"/>
        <w:ind w:firstLine="0" w:firstLineChars="0"/>
        <w:jc w:val="left"/>
        <w:rPr>
          <w:rFonts w:ascii="宋体" w:hAnsi="宋体" w:cs="仿宋"/>
          <w:sz w:val="24"/>
          <w:highlight w:val="none"/>
        </w:rPr>
      </w:pPr>
      <w:r>
        <w:rPr>
          <w:rFonts w:hint="eastAsia" w:ascii="宋体" w:hAnsi="宋体" w:cs="仿宋"/>
          <w:sz w:val="24"/>
          <w:highlight w:val="none"/>
        </w:rPr>
        <w:t>特此通知。</w:t>
      </w: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0" w:firstLineChars="0"/>
        <w:jc w:val="right"/>
        <w:rPr>
          <w:rFonts w:ascii="宋体" w:hAnsi="宋体" w:cs="仿宋"/>
          <w:sz w:val="24"/>
          <w:highlight w:val="none"/>
          <w:u w:val="single"/>
        </w:rPr>
      </w:pPr>
      <w:r>
        <w:rPr>
          <w:rFonts w:hint="eastAsia" w:ascii="宋体" w:hAnsi="宋体" w:cs="仿宋"/>
          <w:sz w:val="24"/>
          <w:highlight w:val="none"/>
        </w:rPr>
        <w:t>采购人(或采购代理机构):</w:t>
      </w:r>
      <w:r>
        <w:rPr>
          <w:rFonts w:ascii="宋体" w:hAnsi="宋体" w:cs="仿宋"/>
          <w:sz w:val="24"/>
          <w:highlight w:val="none"/>
          <w:u w:val="single"/>
        </w:rPr>
        <w:t xml:space="preserve">   </w:t>
      </w:r>
      <w:r>
        <w:rPr>
          <w:rFonts w:hint="eastAsia" w:ascii="宋体" w:hAnsi="宋体" w:cs="仿宋"/>
          <w:sz w:val="24"/>
          <w:highlight w:val="none"/>
          <w:u w:val="single"/>
        </w:rPr>
        <w:t>(盖单位章)</w:t>
      </w:r>
      <w:r>
        <w:rPr>
          <w:rFonts w:ascii="宋体" w:hAnsi="宋体" w:cs="仿宋"/>
          <w:sz w:val="24"/>
          <w:highlight w:val="none"/>
          <w:u w:val="single"/>
        </w:rPr>
        <w:t xml:space="preserve">      </w:t>
      </w:r>
    </w:p>
    <w:p>
      <w:pPr>
        <w:adjustRightInd w:val="0"/>
        <w:snapToGrid w:val="0"/>
        <w:spacing w:line="600" w:lineRule="exact"/>
        <w:ind w:firstLine="0" w:firstLineChars="0"/>
        <w:jc w:val="right"/>
        <w:rPr>
          <w:rFonts w:ascii="仿宋" w:hAnsi="仿宋" w:eastAsia="仿宋" w:cs="仿宋"/>
          <w:sz w:val="30"/>
          <w:szCs w:val="30"/>
          <w:highlight w:val="none"/>
        </w:rPr>
      </w:pP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日</w:t>
      </w:r>
      <w:r>
        <w:rPr>
          <w:rFonts w:hint="eastAsia" w:ascii="仿宋" w:hAnsi="仿宋" w:eastAsia="仿宋" w:cs="仿宋"/>
          <w:sz w:val="30"/>
          <w:szCs w:val="30"/>
          <w:highlight w:val="none"/>
        </w:rPr>
        <w:br w:type="page"/>
      </w:r>
    </w:p>
    <w:p>
      <w:pPr>
        <w:pStyle w:val="2"/>
        <w:ind w:firstLine="0"/>
        <w:rPr>
          <w:rFonts w:hint="eastAsia" w:hAnsi="宋体" w:cs="仿宋"/>
          <w:highlight w:val="none"/>
        </w:rPr>
      </w:pPr>
    </w:p>
    <w:p>
      <w:pPr>
        <w:adjustRightInd w:val="0"/>
        <w:snapToGrid w:val="0"/>
        <w:spacing w:line="600" w:lineRule="exact"/>
        <w:ind w:firstLine="567" w:firstLineChars="189"/>
        <w:rPr>
          <w:rFonts w:ascii="宋体" w:hAnsi="宋体" w:cs="仿宋"/>
          <w:sz w:val="30"/>
          <w:szCs w:val="30"/>
          <w:highlight w:val="none"/>
        </w:rPr>
      </w:pPr>
      <w:r>
        <w:rPr>
          <w:rFonts w:hint="eastAsia" w:ascii="宋体" w:hAnsi="宋体" w:cs="仿宋"/>
          <w:sz w:val="30"/>
          <w:szCs w:val="30"/>
          <w:highlight w:val="none"/>
        </w:rPr>
        <w:t>附件5  确认通知</w:t>
      </w:r>
    </w:p>
    <w:p>
      <w:pPr>
        <w:adjustRightInd w:val="0"/>
        <w:snapToGrid w:val="0"/>
        <w:spacing w:line="600" w:lineRule="exact"/>
        <w:ind w:firstLine="723" w:firstLineChars="200"/>
        <w:jc w:val="both"/>
        <w:rPr>
          <w:rFonts w:ascii="华文中宋" w:hAnsi="华文中宋" w:eastAsia="华文中宋" w:cs="仿宋"/>
          <w:b/>
          <w:bCs/>
          <w:sz w:val="36"/>
          <w:szCs w:val="36"/>
          <w:highlight w:val="none"/>
        </w:rPr>
      </w:pPr>
    </w:p>
    <w:p>
      <w:pPr>
        <w:adjustRightInd w:val="0"/>
        <w:snapToGrid w:val="0"/>
        <w:spacing w:line="600" w:lineRule="exact"/>
        <w:ind w:firstLine="723" w:firstLineChars="200"/>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确认通知</w:t>
      </w:r>
    </w:p>
    <w:p>
      <w:pPr>
        <w:adjustRightInd w:val="0"/>
        <w:snapToGrid w:val="0"/>
        <w:spacing w:line="600" w:lineRule="exact"/>
        <w:ind w:firstLine="723" w:firstLineChars="200"/>
        <w:jc w:val="both"/>
        <w:rPr>
          <w:rFonts w:ascii="华文中宋" w:hAnsi="华文中宋" w:eastAsia="华文中宋" w:cs="仿宋"/>
          <w:b/>
          <w:bCs/>
          <w:sz w:val="36"/>
          <w:szCs w:val="36"/>
          <w:highlight w:val="none"/>
        </w:rPr>
      </w:pPr>
    </w:p>
    <w:p>
      <w:pPr>
        <w:adjustRightInd w:val="0"/>
        <w:snapToGrid w:val="0"/>
        <w:spacing w:line="600" w:lineRule="exact"/>
        <w:ind w:firstLine="480" w:firstLineChars="200"/>
        <w:jc w:val="both"/>
        <w:rPr>
          <w:rFonts w:ascii="宋体" w:hAnsi="宋体" w:cs="仿宋"/>
          <w:b/>
          <w:bCs/>
          <w:sz w:val="24"/>
          <w:highlight w:val="none"/>
        </w:rPr>
      </w:pPr>
      <w:r>
        <w:rPr>
          <w:rFonts w:hint="eastAsia" w:ascii="宋体" w:hAnsi="宋体" w:cs="仿宋"/>
          <w:sz w:val="24"/>
          <w:highlight w:val="none"/>
          <w:u w:val="single"/>
        </w:rPr>
        <w:t>（采购人或采购代理机构名称)</w:t>
      </w:r>
      <w:r>
        <w:rPr>
          <w:rFonts w:hint="eastAsia" w:ascii="宋体" w:hAnsi="宋体" w:cs="仿宋"/>
          <w:sz w:val="24"/>
          <w:highlight w:val="none"/>
        </w:rPr>
        <w:t>:</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你方于</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日发出的的</w:t>
      </w:r>
      <w:r>
        <w:rPr>
          <w:rFonts w:hint="eastAsia" w:ascii="宋体" w:hAnsi="宋体" w:cs="仿宋"/>
          <w:sz w:val="24"/>
          <w:highlight w:val="none"/>
          <w:u w:val="single"/>
        </w:rPr>
        <w:t>(项目名称)</w:t>
      </w:r>
      <w:r>
        <w:rPr>
          <w:rFonts w:hint="eastAsia" w:ascii="宋体" w:hAnsi="宋体" w:cs="仿宋"/>
          <w:sz w:val="24"/>
          <w:highlight w:val="none"/>
        </w:rPr>
        <w:t>采购文件的澄清/修改的通知，我方已于</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日收到。</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特此确认。</w:t>
      </w: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5090" w:firstLineChars="2121"/>
        <w:jc w:val="both"/>
        <w:rPr>
          <w:rFonts w:ascii="宋体" w:hAnsi="宋体" w:cs="仿宋"/>
          <w:sz w:val="24"/>
          <w:highlight w:val="none"/>
          <w:u w:val="single"/>
        </w:rPr>
      </w:pPr>
      <w:r>
        <w:rPr>
          <w:rFonts w:hint="eastAsia" w:ascii="宋体" w:hAnsi="宋体" w:cs="仿宋"/>
          <w:sz w:val="24"/>
          <w:highlight w:val="none"/>
        </w:rPr>
        <w:t>供应商:</w:t>
      </w:r>
      <w:r>
        <w:rPr>
          <w:rFonts w:ascii="宋体" w:hAnsi="宋体" w:cs="仿宋"/>
          <w:sz w:val="24"/>
          <w:highlight w:val="none"/>
        </w:rPr>
        <w:t xml:space="preserve"> </w:t>
      </w:r>
      <w:r>
        <w:rPr>
          <w:rFonts w:ascii="宋体" w:hAnsi="宋体" w:cs="仿宋"/>
          <w:sz w:val="24"/>
          <w:highlight w:val="none"/>
          <w:u w:val="single"/>
        </w:rPr>
        <w:t xml:space="preserve">     </w:t>
      </w:r>
      <w:r>
        <w:rPr>
          <w:rFonts w:hint="eastAsia" w:ascii="宋体" w:hAnsi="宋体" w:cs="仿宋"/>
          <w:sz w:val="24"/>
          <w:highlight w:val="none"/>
          <w:u w:val="single"/>
        </w:rPr>
        <w:t>(盖单位章)</w:t>
      </w:r>
      <w:r>
        <w:rPr>
          <w:rFonts w:ascii="宋体" w:hAnsi="宋体" w:cs="仿宋"/>
          <w:sz w:val="24"/>
          <w:highlight w:val="none"/>
          <w:u w:val="single"/>
        </w:rPr>
        <w:t xml:space="preserve">      </w:t>
      </w:r>
    </w:p>
    <w:p>
      <w:pPr>
        <w:pStyle w:val="76"/>
        <w:adjustRightInd w:val="0"/>
        <w:snapToGrid w:val="0"/>
        <w:spacing w:line="600" w:lineRule="exact"/>
        <w:ind w:firstLine="6240" w:firstLineChars="2600"/>
        <w:jc w:val="center"/>
        <w:rPr>
          <w:rFonts w:ascii="宋体" w:hAnsi="宋体" w:cs="仿宋"/>
          <w:sz w:val="24"/>
          <w:highlight w:val="none"/>
        </w:rPr>
      </w:pPr>
      <w:r>
        <w:rPr>
          <w:rFonts w:hint="eastAsia" w:ascii="宋体" w:hAnsi="宋体" w:cs="仿宋"/>
          <w:sz w:val="24"/>
          <w:highlight w:val="none"/>
        </w:rPr>
        <w:t>年</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rPr>
        <w:t>日</w:t>
      </w:r>
      <w:r>
        <w:rPr>
          <w:rFonts w:hint="eastAsia" w:ascii="宋体" w:hAnsi="宋体" w:cs="仿宋"/>
          <w:sz w:val="24"/>
          <w:highlight w:val="none"/>
        </w:rPr>
        <w:br w:type="page"/>
      </w:r>
    </w:p>
    <w:p>
      <w:pPr>
        <w:adjustRightInd w:val="0"/>
        <w:snapToGrid w:val="0"/>
        <w:spacing w:line="600" w:lineRule="exact"/>
        <w:jc w:val="center"/>
        <w:outlineLvl w:val="0"/>
        <w:rPr>
          <w:rFonts w:ascii="黑体" w:hAnsi="黑体" w:eastAsia="黑体" w:cs="仿宋"/>
          <w:bCs/>
          <w:sz w:val="36"/>
          <w:szCs w:val="36"/>
          <w:highlight w:val="none"/>
        </w:rPr>
      </w:pPr>
      <w:bookmarkStart w:id="13" w:name="_Toc2458"/>
      <w:r>
        <w:rPr>
          <w:rFonts w:hint="eastAsia" w:ascii="黑体" w:hAnsi="黑体" w:eastAsia="黑体" w:cs="仿宋"/>
          <w:bCs/>
          <w:sz w:val="36"/>
          <w:szCs w:val="36"/>
          <w:highlight w:val="none"/>
        </w:rPr>
        <w:t>第三章 评审办法</w:t>
      </w:r>
      <w:bookmarkEnd w:id="13"/>
    </w:p>
    <w:p>
      <w:pPr>
        <w:adjustRightInd w:val="0"/>
        <w:snapToGrid w:val="0"/>
        <w:spacing w:before="120" w:beforeLines="50" w:after="120" w:afterLines="50" w:line="312" w:lineRule="auto"/>
        <w:jc w:val="center"/>
        <w:rPr>
          <w:rFonts w:ascii="黑体" w:hAnsi="黑体" w:eastAsia="黑体" w:cs="仿宋"/>
          <w:bCs/>
          <w:sz w:val="32"/>
          <w:szCs w:val="32"/>
          <w:highlight w:val="none"/>
        </w:rPr>
      </w:pPr>
      <w:r>
        <w:rPr>
          <w:rFonts w:hint="eastAsia" w:ascii="黑体" w:hAnsi="黑体" w:eastAsia="黑体" w:cs="仿宋"/>
          <w:bCs/>
          <w:sz w:val="32"/>
          <w:szCs w:val="32"/>
          <w:highlight w:val="none"/>
        </w:rPr>
        <w:t>评审办法前附表</w:t>
      </w:r>
    </w:p>
    <w:tbl>
      <w:tblPr>
        <w:tblStyle w:val="39"/>
        <w:tblW w:w="9190"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125"/>
        <w:gridCol w:w="1380"/>
        <w:gridCol w:w="5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1899" w:type="dxa"/>
            <w:gridSpan w:val="2"/>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条款号及名称</w:t>
            </w: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评审因素</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74"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w:t>
            </w:r>
          </w:p>
        </w:tc>
        <w:tc>
          <w:tcPr>
            <w:tcW w:w="1125"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评审方法</w:t>
            </w: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评审方法</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trPr>
        <w:tc>
          <w:tcPr>
            <w:tcW w:w="774" w:type="dxa"/>
            <w:vMerge w:val="restart"/>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2.1.1</w:t>
            </w:r>
          </w:p>
        </w:tc>
        <w:tc>
          <w:tcPr>
            <w:tcW w:w="1125" w:type="dxa"/>
            <w:vMerge w:val="restart"/>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形式评审标准</w:t>
            </w: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供应商名称</w:t>
            </w:r>
          </w:p>
        </w:tc>
        <w:tc>
          <w:tcPr>
            <w:tcW w:w="5911" w:type="dxa"/>
            <w:vAlign w:val="center"/>
          </w:tcPr>
          <w:p>
            <w:pPr>
              <w:widowControl w:val="0"/>
              <w:adjustRightInd w:val="0"/>
              <w:spacing w:after="0" w:line="288" w:lineRule="auto"/>
              <w:ind w:firstLine="210" w:firstLineChars="100"/>
              <w:jc w:val="left"/>
              <w:rPr>
                <w:rFonts w:ascii="宋体" w:hAnsi="宋体"/>
                <w:color w:val="000000"/>
                <w:sz w:val="21"/>
                <w:szCs w:val="21"/>
                <w:highlight w:val="none"/>
              </w:rPr>
            </w:pPr>
            <w:r>
              <w:rPr>
                <w:rFonts w:ascii="宋体" w:hAnsi="宋体"/>
                <w:color w:val="000000"/>
                <w:sz w:val="21"/>
                <w:szCs w:val="21"/>
                <w:highlight w:val="none"/>
              </w:rPr>
              <w:t>1</w:t>
            </w:r>
            <w:r>
              <w:rPr>
                <w:rFonts w:hint="eastAsia" w:ascii="宋体" w:hAnsi="宋体"/>
                <w:color w:val="000000"/>
                <w:sz w:val="21"/>
                <w:szCs w:val="21"/>
                <w:highlight w:val="none"/>
                <w:lang w:val="en-US" w:eastAsia="zh-CN"/>
              </w:rPr>
              <w:t>.</w:t>
            </w:r>
            <w:r>
              <w:rPr>
                <w:rFonts w:ascii="宋体" w:hAnsi="宋体"/>
                <w:color w:val="000000"/>
                <w:sz w:val="21"/>
                <w:szCs w:val="21"/>
                <w:highlight w:val="none"/>
              </w:rPr>
              <w:t>与营业执照、资质证书一致；</w:t>
            </w:r>
          </w:p>
          <w:p>
            <w:pPr>
              <w:widowControl/>
              <w:adjustRightInd w:val="0"/>
              <w:snapToGrid w:val="0"/>
              <w:spacing w:line="288" w:lineRule="auto"/>
              <w:ind w:firstLine="210" w:firstLineChars="100"/>
              <w:jc w:val="left"/>
              <w:rPr>
                <w:rFonts w:cs="仿宋" w:asciiTheme="minorEastAsia" w:hAnsiTheme="minorEastAsia" w:eastAsiaTheme="minorEastAsia"/>
                <w:szCs w:val="21"/>
                <w:highlight w:val="none"/>
              </w:rPr>
            </w:pPr>
            <w:r>
              <w:rPr>
                <w:rFonts w:ascii="宋体" w:hAnsi="宋体"/>
                <w:color w:val="000000"/>
                <w:sz w:val="21"/>
                <w:szCs w:val="21"/>
                <w:highlight w:val="none"/>
              </w:rPr>
              <w:t>2</w:t>
            </w:r>
            <w:r>
              <w:rPr>
                <w:rFonts w:hint="eastAsia" w:ascii="宋体" w:hAnsi="宋体"/>
                <w:color w:val="000000"/>
                <w:sz w:val="21"/>
                <w:szCs w:val="21"/>
                <w:highlight w:val="none"/>
                <w:lang w:val="en-US" w:eastAsia="zh-CN"/>
              </w:rPr>
              <w:t>.</w:t>
            </w:r>
            <w:r>
              <w:rPr>
                <w:rFonts w:ascii="宋体" w:hAnsi="宋体"/>
                <w:color w:val="000000"/>
                <w:sz w:val="21"/>
                <w:szCs w:val="21"/>
                <w:highlight w:val="none"/>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响应文件签字盖章</w:t>
            </w:r>
          </w:p>
        </w:tc>
        <w:tc>
          <w:tcPr>
            <w:tcW w:w="5911" w:type="dxa"/>
            <w:vAlign w:val="center"/>
          </w:tcPr>
          <w:p>
            <w:pPr>
              <w:widowControl/>
              <w:adjustRightInd w:val="0"/>
              <w:snapToGrid w:val="0"/>
              <w:spacing w:line="288" w:lineRule="auto"/>
              <w:ind w:firstLine="0" w:firstLineChars="0"/>
              <w:jc w:val="left"/>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lang w:eastAsia="zh-CN"/>
              </w:rPr>
              <w:t>由供应商的法定代表人或经授权的委托人签字并加盖单位公章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响应函中实质性内容</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lang w:eastAsia="zh-CN"/>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774" w:type="dxa"/>
            <w:vMerge w:val="restart"/>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2.1.2</w:t>
            </w:r>
          </w:p>
        </w:tc>
        <w:tc>
          <w:tcPr>
            <w:tcW w:w="1125" w:type="dxa"/>
            <w:vMerge w:val="restart"/>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资格评审标准</w:t>
            </w: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依法设立</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 w:val="21"/>
                <w:szCs w:val="21"/>
                <w:highlight w:val="none"/>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资质要求</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 w:val="21"/>
                <w:szCs w:val="21"/>
                <w:highlight w:val="none"/>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财务要求</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 w:val="21"/>
                <w:szCs w:val="21"/>
                <w:highlight w:val="none"/>
              </w:rPr>
              <w:t>符合第一章第3.1款及供应商须知前附表第3.5（</w:t>
            </w:r>
            <w:r>
              <w:rPr>
                <w:rFonts w:hint="eastAsia" w:cs="仿宋" w:asciiTheme="minorEastAsia" w:hAnsiTheme="minorEastAsia" w:eastAsiaTheme="minorEastAsia"/>
                <w:sz w:val="21"/>
                <w:szCs w:val="21"/>
                <w:highlight w:val="none"/>
                <w:lang w:val="en-US" w:eastAsia="zh-CN"/>
              </w:rPr>
              <w:t>3</w:t>
            </w:r>
            <w:r>
              <w:rPr>
                <w:rFonts w:hint="eastAsia" w:cs="仿宋" w:asciiTheme="minorEastAsia" w:hAnsiTheme="minorEastAsia" w:eastAsiaTheme="minorEastAsia"/>
                <w:sz w:val="21"/>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业绩要求</w:t>
            </w:r>
          </w:p>
        </w:tc>
        <w:tc>
          <w:tcPr>
            <w:tcW w:w="5911" w:type="dxa"/>
            <w:vAlign w:val="center"/>
          </w:tcPr>
          <w:p>
            <w:pPr>
              <w:widowControl/>
              <w:adjustRightInd w:val="0"/>
              <w:snapToGrid w:val="0"/>
              <w:spacing w:line="288" w:lineRule="auto"/>
              <w:ind w:firstLine="210" w:firstLineChars="100"/>
              <w:jc w:val="left"/>
              <w:rPr>
                <w:rFonts w:cs="仿宋" w:asciiTheme="minorEastAsia" w:hAnsiTheme="minorEastAsia" w:eastAsiaTheme="minorEastAsia"/>
                <w:szCs w:val="21"/>
                <w:highlight w:val="none"/>
              </w:rPr>
            </w:pPr>
            <w:r>
              <w:rPr>
                <w:rFonts w:hint="eastAsia" w:cs="仿宋" w:asciiTheme="minorEastAsia" w:hAnsiTheme="minorEastAsia" w:eastAsiaTheme="minorEastAsia"/>
                <w:sz w:val="21"/>
                <w:szCs w:val="21"/>
                <w:highlight w:val="none"/>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不存在第一章第3.2款情形</w:t>
            </w:r>
          </w:p>
        </w:tc>
        <w:tc>
          <w:tcPr>
            <w:tcW w:w="5911" w:type="dxa"/>
            <w:vAlign w:val="center"/>
          </w:tcPr>
          <w:p>
            <w:pPr>
              <w:widowControl/>
              <w:adjustRightInd w:val="0"/>
              <w:snapToGrid w:val="0"/>
              <w:spacing w:line="288" w:lineRule="auto"/>
              <w:ind w:firstLine="210" w:firstLineChars="100"/>
              <w:jc w:val="left"/>
              <w:rPr>
                <w:rFonts w:cs="仿宋" w:asciiTheme="minorEastAsia" w:hAnsiTheme="minorEastAsia" w:eastAsiaTheme="minorEastAsia"/>
                <w:kern w:val="2"/>
                <w:sz w:val="21"/>
                <w:szCs w:val="21"/>
                <w:highlight w:val="none"/>
                <w:lang w:val="en-US" w:eastAsia="zh-CN" w:bidi="ar-SA"/>
              </w:rPr>
            </w:pPr>
            <w:r>
              <w:rPr>
                <w:rFonts w:hint="eastAsia" w:cs="仿宋" w:asciiTheme="minorEastAsia" w:hAnsiTheme="minorEastAsia" w:eastAsiaTheme="minorEastAsia"/>
                <w:sz w:val="21"/>
                <w:szCs w:val="21"/>
                <w:highlight w:val="none"/>
              </w:rPr>
              <w:t>符合第一章第3.1款及供应商须知前附表第3.5（</w:t>
            </w:r>
            <w:r>
              <w:rPr>
                <w:rFonts w:hint="eastAsia" w:cs="仿宋" w:asciiTheme="minorEastAsia" w:hAnsiTheme="minorEastAsia" w:eastAsiaTheme="minorEastAsia"/>
                <w:sz w:val="21"/>
                <w:szCs w:val="21"/>
                <w:highlight w:val="none"/>
                <w:lang w:val="en-US" w:eastAsia="zh-CN"/>
              </w:rPr>
              <w:t>8</w:t>
            </w:r>
            <w:r>
              <w:rPr>
                <w:rFonts w:hint="eastAsia" w:cs="仿宋" w:asciiTheme="minorEastAsia" w:hAnsiTheme="minorEastAsia" w:eastAsiaTheme="minorEastAsia"/>
                <w:sz w:val="21"/>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74" w:type="dxa"/>
            <w:vMerge w:val="restart"/>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2.1.3</w:t>
            </w:r>
          </w:p>
        </w:tc>
        <w:tc>
          <w:tcPr>
            <w:tcW w:w="1125" w:type="dxa"/>
            <w:vMerge w:val="restart"/>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响应性评审标准</w:t>
            </w: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报价</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响应文件有效期</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lang w:val="en-US" w:eastAsia="zh-CN"/>
              </w:rPr>
              <w:t>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响应方案</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质量标准</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完成期限</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lang w:val="en-US" w:eastAsia="zh-CN"/>
              </w:rPr>
              <w:t>合同签订后7日内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对非关键条款的偏差</w:t>
            </w:r>
          </w:p>
        </w:tc>
        <w:tc>
          <w:tcPr>
            <w:tcW w:w="5911" w:type="dxa"/>
            <w:vAlign w:val="center"/>
          </w:tcPr>
          <w:p>
            <w:pPr>
              <w:widowControl w:val="0"/>
              <w:spacing w:line="288" w:lineRule="auto"/>
              <w:ind w:firstLine="210" w:firstLineChars="100"/>
              <w:jc w:val="left"/>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eastAsia="zh-CN"/>
              </w:rPr>
              <w:t>允</w:t>
            </w:r>
            <w:r>
              <w:rPr>
                <w:rFonts w:hint="eastAsia" w:cs="仿宋" w:asciiTheme="minorEastAsia" w:hAnsiTheme="minorEastAsia" w:eastAsiaTheme="minorEastAsia"/>
                <w:sz w:val="21"/>
                <w:szCs w:val="21"/>
                <w:highlight w:val="none"/>
              </w:rPr>
              <w:t>许偏差的范围：</w:t>
            </w:r>
            <w:r>
              <w:rPr>
                <w:rFonts w:hint="eastAsia" w:cs="仿宋" w:asciiTheme="minorEastAsia" w:hAnsiTheme="minorEastAsia" w:eastAsiaTheme="minorEastAsia"/>
                <w:sz w:val="21"/>
                <w:szCs w:val="21"/>
                <w:highlight w:val="none"/>
                <w:u w:val="single"/>
              </w:rPr>
              <w:t>细微偏差</w:t>
            </w:r>
          </w:p>
          <w:p>
            <w:pPr>
              <w:widowControl/>
              <w:adjustRightInd w:val="0"/>
              <w:snapToGrid w:val="0"/>
              <w:spacing w:line="288" w:lineRule="auto"/>
              <w:ind w:firstLine="210" w:firstLineChars="100"/>
              <w:jc w:val="left"/>
              <w:rPr>
                <w:rFonts w:cs="仿宋" w:asciiTheme="minorEastAsia" w:hAnsiTheme="minorEastAsia" w:eastAsiaTheme="minorEastAsia"/>
                <w:szCs w:val="21"/>
                <w:highlight w:val="none"/>
              </w:rPr>
            </w:pPr>
            <w:r>
              <w:rPr>
                <w:rFonts w:hint="eastAsia" w:cs="仿宋" w:asciiTheme="minorEastAsia" w:hAnsiTheme="minorEastAsia" w:eastAsiaTheme="minorEastAsia"/>
                <w:sz w:val="21"/>
                <w:szCs w:val="21"/>
                <w:highlight w:val="none"/>
              </w:rPr>
              <w:t>允许偏差的项数：</w:t>
            </w:r>
            <w:r>
              <w:rPr>
                <w:rFonts w:hint="eastAsia" w:cs="仿宋" w:asciiTheme="minorEastAsia" w:hAnsiTheme="minorEastAsia" w:eastAsiaTheme="minorEastAsia"/>
                <w:sz w:val="21"/>
                <w:szCs w:val="21"/>
                <w:highlight w:val="none"/>
                <w:u w:val="single"/>
              </w:rPr>
              <w:t>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74"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2.2.2</w:t>
            </w:r>
          </w:p>
        </w:tc>
        <w:tc>
          <w:tcPr>
            <w:tcW w:w="1125"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评审价格</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190" w:type="dxa"/>
            <w:gridSpan w:val="4"/>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99" w:type="dxa"/>
            <w:gridSpan w:val="2"/>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条款号</w:t>
            </w: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条款内容</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899" w:type="dxa"/>
            <w:gridSpan w:val="2"/>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3</w:t>
            </w:r>
          </w:p>
        </w:tc>
        <w:tc>
          <w:tcPr>
            <w:tcW w:w="1380" w:type="dxa"/>
            <w:vAlign w:val="center"/>
          </w:tcPr>
          <w:p>
            <w:pPr>
              <w:widowControl w:val="0"/>
              <w:spacing w:line="288"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报价</w:t>
            </w:r>
          </w:p>
        </w:tc>
        <w:tc>
          <w:tcPr>
            <w:tcW w:w="5911" w:type="dxa"/>
            <w:vAlign w:val="center"/>
          </w:tcPr>
          <w:p>
            <w:pPr>
              <w:widowControl w:val="0"/>
              <w:adjustRightInd w:val="0"/>
              <w:snapToGrid w:val="0"/>
              <w:spacing w:line="288" w:lineRule="auto"/>
              <w:jc w:val="center"/>
              <w:rPr>
                <w:rFonts w:cs="仿宋" w:asciiTheme="minorEastAsia" w:hAnsiTheme="minorEastAsia" w:eastAsiaTheme="minorEastAsia"/>
                <w:szCs w:val="21"/>
                <w:highlight w:val="none"/>
              </w:rPr>
            </w:pPr>
            <w:r>
              <w:rPr>
                <w:rFonts w:hint="eastAsia" w:asciiTheme="minorEastAsia" w:hAnsiTheme="minorEastAsia" w:eastAsiaTheme="minorEastAsia"/>
                <w:szCs w:val="21"/>
                <w:highlight w:val="none"/>
              </w:rPr>
              <w:t>根据</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条规定，</w:t>
            </w:r>
            <w:r>
              <w:rPr>
                <w:rFonts w:hint="eastAsia" w:cs="仿宋" w:asciiTheme="minorEastAsia" w:hAnsiTheme="minorEastAsia" w:eastAsiaTheme="minorEastAsia"/>
                <w:szCs w:val="21"/>
                <w:highlight w:val="none"/>
              </w:rPr>
              <w:t>按照评审价格由低到高的顺序推荐成交候选供应商。</w:t>
            </w:r>
          </w:p>
        </w:tc>
      </w:tr>
    </w:tbl>
    <w:p>
      <w:pPr>
        <w:adjustRightInd/>
        <w:snapToGrid/>
        <w:spacing w:line="240" w:lineRule="auto"/>
        <w:jc w:val="left"/>
        <w:rPr>
          <w:rFonts w:hint="eastAsia" w:ascii="宋体" w:hAnsi="宋体" w:cs="仿宋"/>
          <w:b/>
          <w:bCs/>
          <w:sz w:val="36"/>
          <w:szCs w:val="36"/>
          <w:highlight w:val="none"/>
        </w:rPr>
      </w:pPr>
    </w:p>
    <w:p>
      <w:pPr>
        <w:adjustRightInd w:val="0"/>
        <w:snapToGrid w:val="0"/>
        <w:spacing w:line="312" w:lineRule="auto"/>
        <w:jc w:val="center"/>
        <w:rPr>
          <w:rFonts w:ascii="宋体" w:hAnsi="宋体" w:cs="仿宋"/>
          <w:b/>
          <w:bCs/>
          <w:sz w:val="36"/>
          <w:szCs w:val="36"/>
          <w:highlight w:val="none"/>
        </w:rPr>
      </w:pPr>
      <w:r>
        <w:rPr>
          <w:rFonts w:hint="eastAsia" w:ascii="宋体" w:hAnsi="宋体" w:cs="仿宋"/>
          <w:b/>
          <w:bCs/>
          <w:sz w:val="36"/>
          <w:szCs w:val="36"/>
          <w:highlight w:val="none"/>
        </w:rPr>
        <w:t>评审办法正文</w:t>
      </w:r>
    </w:p>
    <w:p>
      <w:pPr>
        <w:adjustRightInd w:val="0"/>
        <w:snapToGrid w:val="0"/>
        <w:spacing w:line="312" w:lineRule="auto"/>
        <w:jc w:val="both"/>
        <w:rPr>
          <w:rFonts w:ascii="宋体" w:hAnsi="宋体" w:cs="仿宋"/>
          <w:b/>
          <w:bCs/>
          <w:sz w:val="36"/>
          <w:szCs w:val="36"/>
          <w:highlight w:val="none"/>
        </w:rPr>
      </w:pP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1评审方法(最低价法)</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2初步评审标准和程序</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2.1初步评审标准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2.1.1形式评审标准:见评审办法前附表。</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2.1.2资格评审标准:见评审办法前附表。</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2.1.3响应性评审标准:见评审办法前附表。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2.2初步评审程序</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2.2.4供应商有串通，弄虚作假、行贿等违法行为的，其响应文件将被视为无效。</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3详细评审标准和程序(最低价法)</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评审小组对评审价格进行比较后，按照评审价格由低到高的顺序对供应商排序。供应商评审价格相等时，按照评审办法前附表的规定确定供应商优先顺序。</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4评审结果</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4.1提交书面评审报告</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评审小组完成评审后，应当向采购人提交书面评审报告。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4.2推荐成交候选供应商排序要求及数量</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评审小组应在书面评审报告中按照供应商排列的优先顺序向采购人推荐成交候选供应商(排序或不排序)。成交候选供应商的排序要求及数量见第二章“供应商须知”。</w:t>
      </w:r>
    </w:p>
    <w:p>
      <w:pPr>
        <w:widowControl w:val="0"/>
        <w:adjustRightInd w:val="0"/>
        <w:snapToGrid w:val="0"/>
        <w:spacing w:line="312" w:lineRule="auto"/>
        <w:ind w:firstLine="0" w:firstLineChars="0"/>
        <w:rPr>
          <w:rFonts w:ascii="宋体" w:hAnsi="宋体"/>
          <w:b/>
          <w:kern w:val="0"/>
          <w:szCs w:val="21"/>
          <w:highlight w:val="none"/>
        </w:rPr>
      </w:pPr>
    </w:p>
    <w:p>
      <w:pPr>
        <w:pStyle w:val="76"/>
        <w:spacing w:line="600" w:lineRule="exact"/>
        <w:ind w:left="420" w:firstLine="0" w:firstLineChars="0"/>
        <w:jc w:val="center"/>
        <w:rPr>
          <w:rFonts w:ascii="黑体" w:hAnsi="黑体" w:eastAsia="黑体" w:cs="仿宋"/>
          <w:b/>
          <w:color w:val="000000"/>
          <w:sz w:val="36"/>
          <w:szCs w:val="36"/>
          <w:highlight w:val="none"/>
        </w:rPr>
      </w:pPr>
    </w:p>
    <w:p>
      <w:pPr>
        <w:pStyle w:val="76"/>
        <w:spacing w:line="600" w:lineRule="exact"/>
        <w:ind w:left="420" w:firstLine="0" w:firstLineChars="0"/>
        <w:jc w:val="center"/>
        <w:rPr>
          <w:rFonts w:ascii="黑体" w:hAnsi="黑体" w:eastAsia="黑体" w:cs="仿宋"/>
          <w:b/>
          <w:color w:val="000000"/>
          <w:sz w:val="36"/>
          <w:szCs w:val="36"/>
          <w:highlight w:val="none"/>
        </w:rPr>
      </w:pPr>
    </w:p>
    <w:p>
      <w:pPr>
        <w:pStyle w:val="76"/>
        <w:spacing w:line="600" w:lineRule="exact"/>
        <w:ind w:left="420" w:firstLine="0" w:firstLineChars="0"/>
        <w:jc w:val="center"/>
        <w:rPr>
          <w:rFonts w:ascii="黑体" w:hAnsi="黑体" w:eastAsia="黑体" w:cs="仿宋"/>
          <w:b/>
          <w:color w:val="000000"/>
          <w:sz w:val="36"/>
          <w:szCs w:val="36"/>
          <w:highlight w:val="none"/>
        </w:rPr>
      </w:pPr>
    </w:p>
    <w:p>
      <w:pPr>
        <w:pStyle w:val="76"/>
        <w:spacing w:line="600" w:lineRule="exact"/>
        <w:ind w:left="420" w:firstLine="0" w:firstLineChars="0"/>
        <w:jc w:val="center"/>
        <w:rPr>
          <w:rFonts w:ascii="黑体" w:hAnsi="黑体" w:eastAsia="黑体" w:cs="仿宋"/>
          <w:b/>
          <w:color w:val="000000"/>
          <w:sz w:val="36"/>
          <w:szCs w:val="36"/>
          <w:highlight w:val="none"/>
        </w:rPr>
      </w:pPr>
    </w:p>
    <w:p>
      <w:pPr>
        <w:pStyle w:val="76"/>
        <w:spacing w:line="600" w:lineRule="exact"/>
        <w:ind w:left="0" w:firstLine="0" w:firstLineChars="0"/>
        <w:jc w:val="center"/>
        <w:rPr>
          <w:rFonts w:hint="eastAsia" w:ascii="黑体" w:hAnsi="黑体" w:eastAsia="黑体" w:cs="仿宋"/>
          <w:b/>
          <w:color w:val="000000"/>
          <w:sz w:val="36"/>
          <w:szCs w:val="36"/>
          <w:highlight w:val="none"/>
        </w:rPr>
      </w:pPr>
    </w:p>
    <w:p>
      <w:pPr>
        <w:pStyle w:val="76"/>
        <w:spacing w:line="600" w:lineRule="exact"/>
        <w:ind w:left="0" w:firstLine="0" w:firstLineChars="0"/>
        <w:jc w:val="center"/>
        <w:rPr>
          <w:rFonts w:hint="eastAsia" w:ascii="黑体" w:hAnsi="黑体" w:eastAsia="黑体" w:cs="仿宋"/>
          <w:b/>
          <w:color w:val="000000"/>
          <w:sz w:val="36"/>
          <w:szCs w:val="36"/>
          <w:highlight w:val="none"/>
        </w:rPr>
      </w:pPr>
    </w:p>
    <w:p>
      <w:pPr>
        <w:pStyle w:val="76"/>
        <w:spacing w:line="600" w:lineRule="exact"/>
        <w:ind w:left="0" w:firstLine="0" w:firstLineChars="0"/>
        <w:jc w:val="center"/>
        <w:rPr>
          <w:rFonts w:hint="eastAsia" w:ascii="黑体" w:hAnsi="黑体" w:eastAsia="黑体" w:cs="仿宋"/>
          <w:b/>
          <w:color w:val="000000"/>
          <w:sz w:val="36"/>
          <w:szCs w:val="36"/>
          <w:highlight w:val="none"/>
        </w:rPr>
      </w:pPr>
    </w:p>
    <w:p>
      <w:pPr>
        <w:pStyle w:val="76"/>
        <w:spacing w:line="360" w:lineRule="auto"/>
        <w:ind w:left="0" w:firstLine="0" w:firstLineChars="0"/>
        <w:jc w:val="center"/>
        <w:outlineLvl w:val="0"/>
        <w:rPr>
          <w:rFonts w:ascii="黑体" w:hAnsi="黑体" w:eastAsia="黑体" w:cs="仿宋"/>
          <w:b/>
          <w:color w:val="000000"/>
          <w:sz w:val="36"/>
          <w:szCs w:val="36"/>
          <w:highlight w:val="none"/>
        </w:rPr>
      </w:pPr>
      <w:bookmarkStart w:id="14" w:name="_Toc9329"/>
      <w:r>
        <w:rPr>
          <w:rFonts w:hint="eastAsia" w:ascii="黑体" w:hAnsi="黑体" w:eastAsia="黑体" w:cs="仿宋"/>
          <w:b/>
          <w:color w:val="000000"/>
          <w:sz w:val="36"/>
          <w:szCs w:val="36"/>
          <w:highlight w:val="none"/>
        </w:rPr>
        <w:t>第四章  合同条款及格式</w:t>
      </w:r>
      <w:bookmarkEnd w:id="14"/>
    </w:p>
    <w:p>
      <w:pPr>
        <w:spacing w:line="360" w:lineRule="auto"/>
        <w:rPr>
          <w:highlight w:val="none"/>
        </w:rPr>
      </w:pPr>
    </w:p>
    <w:p>
      <w:pPr>
        <w:spacing w:line="360" w:lineRule="auto"/>
        <w:jc w:val="center"/>
        <w:rPr>
          <w:highlight w:val="none"/>
          <w:u w:val="single"/>
        </w:rPr>
      </w:pPr>
      <w:r>
        <w:rPr>
          <w:rFonts w:hint="eastAsia"/>
          <w:highlight w:val="none"/>
        </w:rPr>
        <w:t xml:space="preserve">                                               合同编号：</w:t>
      </w:r>
    </w:p>
    <w:p>
      <w:pPr>
        <w:spacing w:line="360" w:lineRule="auto"/>
        <w:jc w:val="both"/>
        <w:rPr>
          <w:highlight w:val="none"/>
          <w:u w:val="single"/>
        </w:rPr>
      </w:pPr>
    </w:p>
    <w:p>
      <w:pPr>
        <w:spacing w:line="360" w:lineRule="auto"/>
        <w:jc w:val="both"/>
        <w:rPr>
          <w:highlight w:val="none"/>
          <w:u w:val="single"/>
        </w:rPr>
      </w:pPr>
    </w:p>
    <w:p>
      <w:pPr>
        <w:spacing w:line="360" w:lineRule="auto"/>
        <w:jc w:val="both"/>
        <w:rPr>
          <w:highlight w:val="none"/>
          <w:u w:val="single"/>
        </w:rPr>
      </w:pPr>
    </w:p>
    <w:p>
      <w:pPr>
        <w:spacing w:line="360" w:lineRule="auto"/>
        <w:jc w:val="both"/>
        <w:rPr>
          <w:highlight w:val="none"/>
          <w:u w:val="single"/>
        </w:rPr>
      </w:pPr>
    </w:p>
    <w:p>
      <w:pPr>
        <w:spacing w:line="360" w:lineRule="auto"/>
        <w:jc w:val="center"/>
        <w:rPr>
          <w:highlight w:val="none"/>
          <w:u w:val="single"/>
        </w:rPr>
      </w:pPr>
    </w:p>
    <w:p>
      <w:pPr>
        <w:pStyle w:val="76"/>
        <w:spacing w:line="360" w:lineRule="auto"/>
        <w:ind w:left="0" w:leftChars="0" w:right="979" w:rightChars="466" w:firstLine="0" w:firstLineChars="0"/>
        <w:jc w:val="center"/>
        <w:rPr>
          <w:rFonts w:hint="eastAsia" w:ascii="黑体" w:hAnsi="黑体" w:eastAsia="黑体" w:cs="仿宋"/>
          <w:b/>
          <w:bCs/>
          <w:color w:val="000000"/>
          <w:sz w:val="36"/>
          <w:szCs w:val="36"/>
          <w:highlight w:val="none"/>
          <w:lang w:eastAsia="zh-CN"/>
        </w:rPr>
      </w:pPr>
      <w:r>
        <w:rPr>
          <w:rFonts w:hint="eastAsia" w:ascii="黑体" w:hAnsi="黑体" w:eastAsia="黑体" w:cs="仿宋"/>
          <w:b/>
          <w:bCs/>
          <w:color w:val="000000"/>
          <w:sz w:val="36"/>
          <w:szCs w:val="36"/>
          <w:highlight w:val="none"/>
          <w:lang w:eastAsia="zh-CN"/>
        </w:rPr>
        <w:t>岳阳塔市驿港物流有限公司</w:t>
      </w:r>
    </w:p>
    <w:p>
      <w:pPr>
        <w:pStyle w:val="76"/>
        <w:spacing w:line="360" w:lineRule="auto"/>
        <w:ind w:left="0" w:leftChars="0" w:right="979" w:rightChars="466" w:firstLine="0" w:firstLineChars="0"/>
        <w:jc w:val="center"/>
        <w:rPr>
          <w:rFonts w:ascii="黑体" w:hAnsi="黑体" w:eastAsia="黑体" w:cs="仿宋"/>
          <w:b/>
          <w:bCs/>
          <w:color w:val="000000"/>
          <w:sz w:val="36"/>
          <w:szCs w:val="36"/>
          <w:highlight w:val="none"/>
        </w:rPr>
      </w:pPr>
      <w:r>
        <w:rPr>
          <w:rFonts w:hint="eastAsia" w:ascii="黑体" w:hAnsi="黑体" w:eastAsia="黑体" w:cs="仿宋"/>
          <w:b/>
          <w:color w:val="000000"/>
          <w:sz w:val="36"/>
          <w:szCs w:val="36"/>
          <w:highlight w:val="none"/>
          <w:lang w:val="en-US" w:eastAsia="zh-CN"/>
        </w:rPr>
        <w:t>工程用车</w:t>
      </w:r>
      <w:r>
        <w:rPr>
          <w:rFonts w:hint="eastAsia" w:ascii="黑体" w:hAnsi="黑体" w:eastAsia="黑体" w:cs="仿宋"/>
          <w:b/>
          <w:color w:val="000000"/>
          <w:sz w:val="36"/>
          <w:szCs w:val="36"/>
          <w:highlight w:val="none"/>
          <w:lang w:eastAsia="zh-CN"/>
        </w:rPr>
        <w:t>采购合同</w:t>
      </w:r>
    </w:p>
    <w:p>
      <w:pPr>
        <w:spacing w:line="360" w:lineRule="auto"/>
        <w:jc w:val="center"/>
        <w:rPr>
          <w:b/>
          <w:bCs/>
          <w:sz w:val="44"/>
          <w:szCs w:val="44"/>
          <w:highlight w:val="none"/>
        </w:rPr>
      </w:pPr>
    </w:p>
    <w:p>
      <w:pPr>
        <w:pStyle w:val="2"/>
        <w:spacing w:line="360" w:lineRule="auto"/>
        <w:ind w:firstLine="0"/>
        <w:rPr>
          <w:b/>
          <w:bCs/>
          <w:sz w:val="44"/>
          <w:szCs w:val="44"/>
          <w:highlight w:val="none"/>
        </w:rPr>
      </w:pPr>
    </w:p>
    <w:p>
      <w:pPr>
        <w:pStyle w:val="2"/>
        <w:spacing w:line="360" w:lineRule="auto"/>
        <w:rPr>
          <w:b/>
          <w:bCs/>
          <w:sz w:val="44"/>
          <w:szCs w:val="44"/>
          <w:highlight w:val="none"/>
        </w:rPr>
      </w:pPr>
    </w:p>
    <w:p>
      <w:pPr>
        <w:spacing w:line="360" w:lineRule="auto"/>
        <w:rPr>
          <w:b/>
          <w:bCs/>
          <w:sz w:val="44"/>
          <w:szCs w:val="44"/>
          <w:highlight w:val="none"/>
        </w:rPr>
      </w:pPr>
    </w:p>
    <w:p>
      <w:pPr>
        <w:pStyle w:val="2"/>
        <w:spacing w:line="360" w:lineRule="auto"/>
        <w:rPr>
          <w:b/>
          <w:bCs/>
          <w:sz w:val="44"/>
          <w:szCs w:val="44"/>
          <w:highlight w:val="none"/>
        </w:rPr>
      </w:pPr>
    </w:p>
    <w:p>
      <w:pPr>
        <w:pStyle w:val="2"/>
        <w:spacing w:line="360" w:lineRule="auto"/>
        <w:rPr>
          <w:b/>
          <w:bCs/>
          <w:sz w:val="44"/>
          <w:szCs w:val="44"/>
          <w:highlight w:val="none"/>
        </w:rPr>
      </w:pPr>
    </w:p>
    <w:p>
      <w:pPr>
        <w:pStyle w:val="2"/>
        <w:spacing w:line="360" w:lineRule="auto"/>
        <w:ind w:firstLine="0"/>
        <w:rPr>
          <w:b/>
          <w:bCs/>
          <w:sz w:val="44"/>
          <w:szCs w:val="44"/>
          <w:highlight w:val="none"/>
        </w:rPr>
      </w:pPr>
    </w:p>
    <w:p>
      <w:pPr>
        <w:widowControl w:val="0"/>
        <w:snapToGrid w:val="0"/>
        <w:spacing w:line="360" w:lineRule="auto"/>
        <w:ind w:firstLine="0" w:firstLineChars="0"/>
        <w:outlineLvl w:val="2"/>
        <w:rPr>
          <w:rFonts w:ascii="黑体" w:hAnsi="黑体" w:eastAsia="黑体"/>
          <w:sz w:val="32"/>
          <w:szCs w:val="32"/>
          <w:highlight w:val="none"/>
        </w:rPr>
      </w:pPr>
      <w:r>
        <w:rPr>
          <w:rFonts w:hint="eastAsia" w:ascii="黑体" w:hAnsi="黑体" w:eastAsia="黑体"/>
          <w:sz w:val="32"/>
          <w:szCs w:val="32"/>
          <w:highlight w:val="none"/>
        </w:rPr>
        <w:t>项目名称</w:t>
      </w:r>
      <w:r>
        <w:rPr>
          <w:rFonts w:hint="eastAsia" w:ascii="黑体" w:hAnsi="黑体" w:eastAsia="黑体"/>
          <w:b w:val="0"/>
          <w:bCs w:val="0"/>
          <w:sz w:val="32"/>
          <w:szCs w:val="32"/>
          <w:highlight w:val="none"/>
        </w:rPr>
        <w:t>：</w:t>
      </w:r>
      <w:r>
        <w:rPr>
          <w:rFonts w:hint="eastAsia" w:ascii="黑体" w:hAnsi="黑体" w:eastAsia="黑体" w:cs="仿宋"/>
          <w:b w:val="0"/>
          <w:bCs w:val="0"/>
          <w:color w:val="000000"/>
          <w:sz w:val="32"/>
          <w:szCs w:val="32"/>
          <w:highlight w:val="none"/>
          <w:lang w:eastAsia="zh-CN"/>
        </w:rPr>
        <w:t>工程用车</w:t>
      </w:r>
      <w:r>
        <w:rPr>
          <w:rFonts w:hint="eastAsia" w:ascii="黑体" w:hAnsi="黑体" w:eastAsia="黑体" w:cs="Times New Roman"/>
          <w:sz w:val="32"/>
          <w:szCs w:val="32"/>
          <w:highlight w:val="none"/>
          <w:lang w:eastAsia="zh-CN"/>
        </w:rPr>
        <w:t>采购</w:t>
      </w:r>
      <w:r>
        <w:rPr>
          <w:rFonts w:hint="eastAsia" w:ascii="黑体" w:hAnsi="黑体" w:eastAsia="黑体" w:cs="仿宋"/>
          <w:b w:val="0"/>
          <w:bCs w:val="0"/>
          <w:color w:val="000000"/>
          <w:sz w:val="32"/>
          <w:szCs w:val="32"/>
          <w:highlight w:val="none"/>
          <w:lang w:eastAsia="zh-CN"/>
        </w:rPr>
        <w:t>合同</w:t>
      </w:r>
    </w:p>
    <w:p>
      <w:pPr>
        <w:widowControl w:val="0"/>
        <w:snapToGrid w:val="0"/>
        <w:spacing w:line="360" w:lineRule="auto"/>
        <w:ind w:firstLine="0" w:firstLineChars="0"/>
        <w:outlineLvl w:val="2"/>
        <w:rPr>
          <w:rFonts w:ascii="黑体" w:hAnsi="黑体" w:eastAsia="黑体"/>
          <w:sz w:val="32"/>
          <w:szCs w:val="32"/>
          <w:highlight w:val="none"/>
        </w:rPr>
      </w:pPr>
      <w:r>
        <w:rPr>
          <w:rFonts w:hint="eastAsia" w:ascii="黑体" w:hAnsi="黑体" w:eastAsia="黑体"/>
          <w:sz w:val="32"/>
          <w:szCs w:val="32"/>
          <w:highlight w:val="none"/>
        </w:rPr>
        <w:t>发</w:t>
      </w:r>
      <w:r>
        <w:rPr>
          <w:rFonts w:ascii="黑体" w:hAnsi="黑体" w:eastAsia="黑体"/>
          <w:sz w:val="32"/>
          <w:szCs w:val="32"/>
          <w:highlight w:val="none"/>
        </w:rPr>
        <w:t xml:space="preserve"> </w:t>
      </w:r>
      <w:r>
        <w:rPr>
          <w:rFonts w:hint="eastAsia" w:ascii="黑体" w:hAnsi="黑体" w:eastAsia="黑体"/>
          <w:sz w:val="32"/>
          <w:szCs w:val="32"/>
          <w:highlight w:val="none"/>
        </w:rPr>
        <w:t>包</w:t>
      </w:r>
      <w:r>
        <w:rPr>
          <w:rFonts w:ascii="黑体" w:hAnsi="黑体" w:eastAsia="黑体"/>
          <w:sz w:val="32"/>
          <w:szCs w:val="32"/>
          <w:highlight w:val="none"/>
        </w:rPr>
        <w:t xml:space="preserve"> </w:t>
      </w:r>
      <w:r>
        <w:rPr>
          <w:rFonts w:hint="eastAsia" w:ascii="黑体" w:hAnsi="黑体" w:eastAsia="黑体"/>
          <w:sz w:val="32"/>
          <w:szCs w:val="32"/>
          <w:highlight w:val="none"/>
        </w:rPr>
        <w:t>人：</w:t>
      </w:r>
      <w:r>
        <w:rPr>
          <w:rFonts w:hint="eastAsia" w:ascii="黑体" w:hAnsi="黑体" w:eastAsia="黑体" w:cs="Times New Roman"/>
          <w:sz w:val="32"/>
          <w:szCs w:val="32"/>
          <w:highlight w:val="none"/>
          <w:lang w:eastAsia="zh-CN"/>
        </w:rPr>
        <w:t>岳阳塔市驿港物流有限公司</w:t>
      </w:r>
    </w:p>
    <w:p>
      <w:pPr>
        <w:widowControl w:val="0"/>
        <w:snapToGrid w:val="0"/>
        <w:spacing w:line="360" w:lineRule="auto"/>
        <w:outlineLvl w:val="9"/>
        <w:rPr>
          <w:rFonts w:ascii="黑体" w:hAnsi="黑体" w:eastAsia="黑体"/>
          <w:sz w:val="32"/>
          <w:szCs w:val="32"/>
          <w:highlight w:val="none"/>
          <w:u w:val="none"/>
        </w:rPr>
      </w:pPr>
      <w:r>
        <w:rPr>
          <w:rFonts w:hint="eastAsia" w:ascii="黑体" w:hAnsi="黑体" w:eastAsia="黑体"/>
          <w:sz w:val="32"/>
          <w:szCs w:val="32"/>
          <w:highlight w:val="none"/>
        </w:rPr>
        <w:t>承</w:t>
      </w:r>
      <w:r>
        <w:rPr>
          <w:rFonts w:ascii="黑体" w:hAnsi="黑体" w:eastAsia="黑体"/>
          <w:sz w:val="32"/>
          <w:szCs w:val="32"/>
          <w:highlight w:val="none"/>
        </w:rPr>
        <w:t xml:space="preserve"> </w:t>
      </w:r>
      <w:r>
        <w:rPr>
          <w:rFonts w:hint="eastAsia" w:ascii="黑体" w:hAnsi="黑体" w:eastAsia="黑体"/>
          <w:sz w:val="32"/>
          <w:szCs w:val="32"/>
          <w:highlight w:val="none"/>
        </w:rPr>
        <w:t>包</w:t>
      </w:r>
      <w:r>
        <w:rPr>
          <w:rFonts w:ascii="黑体" w:hAnsi="黑体" w:eastAsia="黑体"/>
          <w:sz w:val="32"/>
          <w:szCs w:val="32"/>
          <w:highlight w:val="none"/>
        </w:rPr>
        <w:t xml:space="preserve"> </w:t>
      </w:r>
      <w:r>
        <w:rPr>
          <w:rFonts w:hint="eastAsia" w:ascii="黑体" w:hAnsi="黑体" w:eastAsia="黑体"/>
          <w:sz w:val="32"/>
          <w:szCs w:val="32"/>
          <w:highlight w:val="none"/>
        </w:rPr>
        <w:t>人：</w:t>
      </w:r>
    </w:p>
    <w:p>
      <w:pPr>
        <w:widowControl w:val="0"/>
        <w:snapToGrid w:val="0"/>
        <w:spacing w:line="360" w:lineRule="auto"/>
        <w:ind w:firstLine="0" w:firstLineChars="0"/>
        <w:outlineLvl w:val="2"/>
        <w:rPr>
          <w:rFonts w:ascii="黑体" w:hAnsi="黑体" w:eastAsia="黑体"/>
          <w:sz w:val="32"/>
          <w:szCs w:val="32"/>
          <w:highlight w:val="none"/>
        </w:rPr>
      </w:pPr>
      <w:r>
        <w:rPr>
          <w:rFonts w:hint="eastAsia" w:ascii="黑体" w:hAnsi="黑体" w:eastAsia="黑体"/>
          <w:sz w:val="32"/>
          <w:szCs w:val="32"/>
          <w:highlight w:val="none"/>
        </w:rPr>
        <w:t>签订日期：</w:t>
      </w:r>
      <w:r>
        <w:rPr>
          <w:rFonts w:ascii="黑体" w:hAnsi="黑体" w:eastAsia="黑体"/>
          <w:sz w:val="32"/>
          <w:szCs w:val="32"/>
          <w:highlight w:val="none"/>
        </w:rPr>
        <w:t>202</w:t>
      </w:r>
      <w:r>
        <w:rPr>
          <w:rFonts w:hint="eastAsia" w:ascii="黑体" w:hAnsi="黑体" w:eastAsia="黑体"/>
          <w:sz w:val="32"/>
          <w:szCs w:val="32"/>
          <w:highlight w:val="none"/>
          <w:lang w:val="en-US" w:eastAsia="zh-CN"/>
        </w:rPr>
        <w:t>3</w:t>
      </w:r>
      <w:r>
        <w:rPr>
          <w:rFonts w:hint="eastAsia" w:ascii="黑体" w:hAnsi="黑体" w:eastAsia="黑体"/>
          <w:sz w:val="32"/>
          <w:szCs w:val="32"/>
          <w:highlight w:val="none"/>
        </w:rPr>
        <w:t>年</w:t>
      </w:r>
      <w:r>
        <w:rPr>
          <w:rFonts w:ascii="黑体" w:hAnsi="黑体" w:eastAsia="黑体"/>
          <w:sz w:val="32"/>
          <w:szCs w:val="32"/>
          <w:highlight w:val="none"/>
        </w:rPr>
        <w:t xml:space="preserve">   </w:t>
      </w:r>
      <w:r>
        <w:rPr>
          <w:rFonts w:hint="eastAsia" w:ascii="黑体" w:hAnsi="黑体" w:eastAsia="黑体"/>
          <w:sz w:val="32"/>
          <w:szCs w:val="32"/>
          <w:highlight w:val="none"/>
        </w:rPr>
        <w:t>月</w:t>
      </w:r>
      <w:r>
        <w:rPr>
          <w:rFonts w:ascii="黑体" w:hAnsi="黑体" w:eastAsia="黑体"/>
          <w:sz w:val="32"/>
          <w:szCs w:val="32"/>
          <w:highlight w:val="none"/>
        </w:rPr>
        <w:t xml:space="preserve">   </w:t>
      </w:r>
      <w:r>
        <w:rPr>
          <w:rFonts w:hint="eastAsia" w:ascii="黑体" w:hAnsi="黑体" w:eastAsia="黑体"/>
          <w:sz w:val="32"/>
          <w:szCs w:val="32"/>
          <w:highlight w:val="none"/>
        </w:rPr>
        <w:t>日</w:t>
      </w:r>
    </w:p>
    <w:p>
      <w:pPr>
        <w:widowControl w:val="0"/>
        <w:snapToGrid w:val="0"/>
        <w:spacing w:line="360" w:lineRule="auto"/>
        <w:outlineLvl w:val="9"/>
        <w:rPr>
          <w:rFonts w:ascii="黑体" w:hAnsi="黑体" w:eastAsia="黑体"/>
          <w:sz w:val="32"/>
          <w:szCs w:val="32"/>
          <w:highlight w:val="none"/>
          <w:u w:val="single"/>
        </w:rPr>
        <w:sectPr>
          <w:headerReference r:id="rId5" w:type="default"/>
          <w:footerReference r:id="rId6" w:type="default"/>
          <w:pgSz w:w="11900" w:h="16840"/>
          <w:pgMar w:top="1440" w:right="1800" w:bottom="1440" w:left="1800" w:header="720" w:footer="720" w:gutter="0"/>
          <w:cols w:space="720" w:num="1"/>
          <w:docGrid w:linePitch="286" w:charSpace="0"/>
        </w:sectPr>
      </w:pPr>
    </w:p>
    <w:p>
      <w:pPr>
        <w:widowControl w:val="0"/>
        <w:snapToGrid w:val="0"/>
        <w:spacing w:line="360" w:lineRule="auto"/>
        <w:ind w:firstLine="2112" w:firstLineChars="600"/>
        <w:jc w:val="left"/>
        <w:outlineLvl w:val="2"/>
        <w:rPr>
          <w:rFonts w:hint="eastAsia" w:ascii="微软雅黑" w:hAnsi="微软雅黑" w:eastAsia="微软雅黑" w:cs="微软雅黑"/>
          <w:color w:val="110F0F"/>
          <w:w w:val="110"/>
          <w:sz w:val="32"/>
          <w:szCs w:val="32"/>
          <w:highlight w:val="none"/>
          <w:lang w:eastAsia="zh-CN"/>
        </w:rPr>
      </w:pPr>
      <w:r>
        <w:rPr>
          <w:rFonts w:hint="eastAsia" w:ascii="微软雅黑" w:hAnsi="微软雅黑" w:eastAsia="微软雅黑" w:cs="微软雅黑"/>
          <w:b w:val="0"/>
          <w:bCs w:val="0"/>
          <w:color w:val="110F0F"/>
          <w:w w:val="110"/>
          <w:sz w:val="32"/>
          <w:szCs w:val="32"/>
          <w:highlight w:val="none"/>
        </w:rPr>
        <w:t>第一部分</w:t>
      </w:r>
      <w:r>
        <w:rPr>
          <w:rFonts w:hint="eastAsia" w:ascii="微软雅黑" w:hAnsi="微软雅黑" w:eastAsia="微软雅黑" w:cs="微软雅黑"/>
          <w:b w:val="0"/>
          <w:bCs w:val="0"/>
          <w:color w:val="110F0F"/>
          <w:w w:val="110"/>
          <w:sz w:val="32"/>
          <w:szCs w:val="32"/>
          <w:highlight w:val="none"/>
          <w:lang w:val="en-US" w:eastAsia="zh-CN"/>
        </w:rPr>
        <w:t xml:space="preserve"> 合同部分</w:t>
      </w:r>
    </w:p>
    <w:p>
      <w:pPr>
        <w:widowControl w:val="0"/>
        <w:adjustRightInd w:val="0"/>
        <w:snapToGrid w:val="0"/>
        <w:spacing w:before="0" w:beforeLines="-2147483648"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w:t>
      </w:r>
      <w:r>
        <w:rPr>
          <w:rFonts w:hint="eastAsia" w:ascii="宋体" w:hAnsi="宋体" w:cs="宋体"/>
          <w:color w:val="000000" w:themeColor="text1"/>
          <w:kern w:val="0"/>
          <w:sz w:val="24"/>
          <w:szCs w:val="24"/>
          <w:highlight w:val="none"/>
          <w:lang w:eastAsia="zh-CN"/>
          <w14:textFill>
            <w14:solidFill>
              <w14:schemeClr w14:val="tx1"/>
            </w14:solidFill>
          </w14:textFill>
        </w:rPr>
        <w:t>岳阳塔市驿港物流有限公司</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widowControl w:val="0"/>
        <w:adjustRightInd w:val="0"/>
        <w:snapToGrid w:val="0"/>
        <w:spacing w:line="360" w:lineRule="auto"/>
        <w:jc w:val="left"/>
        <w:rPr>
          <w:rFonts w:hint="eastAsia" w:ascii="宋体" w:hAnsi="宋体" w:eastAsia="宋体" w:cs="宋体"/>
          <w:color w:val="FF0000"/>
          <w:sz w:val="24"/>
          <w:szCs w:val="24"/>
          <w:highlight w:val="none"/>
          <w:u w:val="none"/>
        </w:rPr>
      </w:pPr>
      <w:r>
        <w:rPr>
          <w:rFonts w:hint="eastAsia" w:ascii="宋体" w:hAnsi="宋体" w:eastAsia="宋体" w:cs="宋体"/>
          <w:color w:val="000000" w:themeColor="text1"/>
          <w:sz w:val="24"/>
          <w:szCs w:val="24"/>
          <w:highlight w:val="none"/>
          <w14:textFill>
            <w14:solidFill>
              <w14:schemeClr w14:val="tx1"/>
            </w14:solidFill>
          </w14:textFill>
        </w:rPr>
        <w:t>乙方：</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FF0000"/>
          <w:sz w:val="24"/>
          <w:szCs w:val="24"/>
          <w:highlight w:val="none"/>
          <w:u w:val="none"/>
        </w:rPr>
        <w:t xml:space="preserve">              </w:t>
      </w:r>
    </w:p>
    <w:p>
      <w:pPr>
        <w:widowControl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依照《中华人民共和国民法典》以及其他有关法律、行政法规，遵循平等、自愿、公平和诚实信用的原则，经双方共同协商，达成</w:t>
      </w:r>
      <w:r>
        <w:rPr>
          <w:rFonts w:hint="eastAsia" w:ascii="宋体" w:hAnsi="宋体" w:cs="宋体"/>
          <w:color w:val="000000" w:themeColor="text1"/>
          <w:sz w:val="24"/>
          <w:szCs w:val="24"/>
          <w:highlight w:val="none"/>
          <w:u w:val="none"/>
          <w:lang w:eastAsia="zh-CN"/>
          <w14:textFill>
            <w14:solidFill>
              <w14:schemeClr w14:val="tx1"/>
            </w14:solidFill>
          </w14:textFill>
        </w:rPr>
        <w:t>工程维修车辆</w:t>
      </w:r>
      <w:r>
        <w:rPr>
          <w:rFonts w:hint="eastAsia" w:ascii="宋体" w:hAnsi="宋体" w:cs="宋体"/>
          <w:color w:val="000000" w:themeColor="text1"/>
          <w:sz w:val="24"/>
          <w:highlight w:val="none"/>
          <w:lang w:eastAsia="zh-CN"/>
          <w14:textFill>
            <w14:solidFill>
              <w14:schemeClr w14:val="tx1"/>
            </w14:solidFill>
          </w14:textFill>
        </w:rPr>
        <w:t>采购</w:t>
      </w: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 xml:space="preserve">合同，双方共同遵照执行。 </w:t>
      </w:r>
    </w:p>
    <w:p>
      <w:pPr>
        <w:numPr>
          <w:ilvl w:val="-1"/>
          <w:numId w:val="0"/>
        </w:numPr>
        <w:pBdr>
          <w:top w:val="none" w:color="auto" w:sz="0" w:space="0"/>
          <w:left w:val="none" w:color="auto" w:sz="0" w:space="0"/>
          <w:bottom w:val="none" w:color="auto" w:sz="0" w:space="0"/>
          <w:right w:val="none" w:color="auto" w:sz="0" w:space="0"/>
          <w:between w:val="none" w:color="auto" w:sz="0" w:space="0"/>
        </w:pBdr>
        <w:spacing w:line="360" w:lineRule="auto"/>
        <w:ind w:left="0" w:firstLine="0"/>
        <w:rPr>
          <w:rFonts w:hint="eastAsia"/>
          <w:b/>
          <w:bCs/>
          <w:color w:val="000000"/>
          <w:sz w:val="24"/>
          <w:highlight w:val="none"/>
        </w:rPr>
      </w:pPr>
      <w:r>
        <w:rPr>
          <w:rFonts w:hint="eastAsia"/>
          <w:b/>
          <w:bCs/>
          <w:color w:val="000000"/>
          <w:sz w:val="24"/>
          <w:highlight w:val="none"/>
          <w:lang w:eastAsia="zh-CN"/>
        </w:rPr>
        <w:t>第一条：</w:t>
      </w:r>
      <w:r>
        <w:rPr>
          <w:rFonts w:hint="eastAsia"/>
          <w:b/>
          <w:bCs/>
          <w:color w:val="000000"/>
          <w:sz w:val="24"/>
          <w:highlight w:val="none"/>
        </w:rPr>
        <w:t>合同方</w:t>
      </w:r>
    </w:p>
    <w:tbl>
      <w:tblPr>
        <w:tblStyle w:val="38"/>
        <w:tblW w:w="8938" w:type="dxa"/>
        <w:tblInd w:w="-136" w:type="dxa"/>
        <w:tblLayout w:type="fixed"/>
        <w:tblCellMar>
          <w:top w:w="0" w:type="dxa"/>
          <w:left w:w="108" w:type="dxa"/>
          <w:bottom w:w="0" w:type="dxa"/>
          <w:right w:w="108" w:type="dxa"/>
        </w:tblCellMar>
      </w:tblPr>
      <w:tblGrid>
        <w:gridCol w:w="1494"/>
        <w:gridCol w:w="631"/>
        <w:gridCol w:w="1376"/>
        <w:gridCol w:w="469"/>
        <w:gridCol w:w="1093"/>
        <w:gridCol w:w="963"/>
        <w:gridCol w:w="300"/>
        <w:gridCol w:w="541"/>
        <w:gridCol w:w="121"/>
        <w:gridCol w:w="115"/>
        <w:gridCol w:w="1720"/>
        <w:gridCol w:w="115"/>
      </w:tblGrid>
      <w:tr>
        <w:tblPrEx>
          <w:tblCellMar>
            <w:top w:w="0" w:type="dxa"/>
            <w:left w:w="108" w:type="dxa"/>
            <w:bottom w:w="0" w:type="dxa"/>
            <w:right w:w="108" w:type="dxa"/>
          </w:tblCellMar>
        </w:tblPrEx>
        <w:trPr>
          <w:gridAfter w:val="1"/>
          <w:wAfter w:w="115" w:type="dxa"/>
          <w:trHeight w:val="376" w:hRule="atLeast"/>
        </w:trPr>
        <w:tc>
          <w:tcPr>
            <w:tcW w:w="1494" w:type="dxa"/>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买 方：   </w:t>
            </w:r>
          </w:p>
        </w:tc>
        <w:tc>
          <w:tcPr>
            <w:tcW w:w="7329" w:type="dxa"/>
            <w:gridSpan w:val="10"/>
            <w:noWrap w:val="0"/>
            <w:vAlign w:val="top"/>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eastAsia="宋体" w:cs="宋体"/>
                <w:color w:val="000000"/>
                <w:kern w:val="0"/>
                <w:sz w:val="24"/>
                <w:szCs w:val="24"/>
                <w:highlight w:val="none"/>
                <w:lang w:eastAsia="zh-CN"/>
              </w:rPr>
            </w:pPr>
            <w:r>
              <w:rPr>
                <w:rFonts w:hint="eastAsia" w:ascii="宋体" w:hAnsi="宋体" w:cs="宋体"/>
                <w:color w:val="000000" w:themeColor="text1"/>
                <w:kern w:val="0"/>
                <w:sz w:val="24"/>
                <w:szCs w:val="24"/>
                <w:highlight w:val="none"/>
                <w:lang w:eastAsia="zh-CN"/>
                <w14:textFill>
                  <w14:solidFill>
                    <w14:schemeClr w14:val="tx1"/>
                  </w14:solidFill>
                </w14:textFill>
              </w:rPr>
              <w:t>岳阳塔市驿港物流有限公司</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tblPrEx>
          <w:tblCellMar>
            <w:top w:w="0" w:type="dxa"/>
            <w:left w:w="108" w:type="dxa"/>
            <w:bottom w:w="0" w:type="dxa"/>
            <w:right w:w="108" w:type="dxa"/>
          </w:tblCellMar>
        </w:tblPrEx>
        <w:trPr>
          <w:gridAfter w:val="1"/>
          <w:wAfter w:w="115" w:type="dxa"/>
          <w:trHeight w:val="360" w:hRule="atLeast"/>
        </w:trPr>
        <w:tc>
          <w:tcPr>
            <w:tcW w:w="6026" w:type="dxa"/>
            <w:gridSpan w:val="6"/>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ind w:right="-2194" w:rightChars="-1045"/>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lang w:val="en-US" w:eastAsia="zh-CN"/>
              </w:rPr>
              <w:t>湖南省岳阳市华容县章华镇杏花村西路 18 号创</w:t>
            </w:r>
          </w:p>
          <w:p>
            <w:pPr>
              <w:pBdr>
                <w:top w:val="none" w:color="auto" w:sz="0" w:space="0"/>
                <w:left w:val="none" w:color="auto" w:sz="0" w:space="0"/>
                <w:bottom w:val="none" w:color="auto" w:sz="0" w:space="0"/>
                <w:right w:val="none" w:color="auto" w:sz="0" w:space="0"/>
                <w:between w:val="none" w:color="auto" w:sz="0" w:space="0"/>
              </w:pBdr>
              <w:spacing w:line="360" w:lineRule="auto"/>
              <w:ind w:right="-2194" w:rightChars="-1045"/>
              <w:rPr>
                <w:rFonts w:hint="default"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eastAsia="zh-CN"/>
              </w:rPr>
              <w:t xml:space="preserve">新创业园综合服务大楼 </w:t>
            </w:r>
            <w:r>
              <w:rPr>
                <w:rFonts w:hint="default" w:ascii="宋体" w:hAnsi="宋体" w:eastAsia="宋体" w:cs="宋体"/>
                <w:color w:val="000000"/>
                <w:sz w:val="24"/>
                <w:szCs w:val="24"/>
                <w:highlight w:val="none"/>
                <w:lang w:val="en-US" w:eastAsia="zh-CN"/>
              </w:rPr>
              <w:t xml:space="preserve">9 </w:t>
            </w:r>
            <w:r>
              <w:rPr>
                <w:rFonts w:hint="eastAsia" w:ascii="宋体" w:hAnsi="宋体" w:eastAsia="宋体" w:cs="宋体"/>
                <w:color w:val="000000"/>
                <w:sz w:val="24"/>
                <w:szCs w:val="24"/>
                <w:highlight w:val="none"/>
                <w:lang w:val="en-US" w:eastAsia="zh-CN"/>
              </w:rPr>
              <w:t xml:space="preserve">楼 </w:t>
            </w:r>
            <w:r>
              <w:rPr>
                <w:rFonts w:hint="default" w:ascii="宋体" w:hAnsi="宋体" w:eastAsia="宋体" w:cs="宋体"/>
                <w:color w:val="000000"/>
                <w:sz w:val="24"/>
                <w:szCs w:val="24"/>
                <w:highlight w:val="none"/>
                <w:lang w:val="en-US" w:eastAsia="zh-CN"/>
              </w:rPr>
              <w:t xml:space="preserve">909 </w:t>
            </w:r>
            <w:r>
              <w:rPr>
                <w:rFonts w:hint="eastAsia" w:ascii="宋体" w:hAnsi="宋体" w:eastAsia="宋体" w:cs="宋体"/>
                <w:color w:val="000000"/>
                <w:sz w:val="24"/>
                <w:szCs w:val="24"/>
                <w:highlight w:val="none"/>
                <w:lang w:val="en-US" w:eastAsia="zh-CN"/>
              </w:rPr>
              <w:t>室</w:t>
            </w:r>
          </w:p>
        </w:tc>
        <w:tc>
          <w:tcPr>
            <w:tcW w:w="962" w:type="dxa"/>
            <w:gridSpan w:val="3"/>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 编：</w:t>
            </w:r>
          </w:p>
        </w:tc>
        <w:tc>
          <w:tcPr>
            <w:tcW w:w="1835" w:type="dxa"/>
            <w:gridSpan w:val="2"/>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4</w:t>
            </w:r>
            <w:r>
              <w:rPr>
                <w:rFonts w:hint="eastAsia" w:ascii="宋体" w:hAnsi="宋体" w:cs="宋体"/>
                <w:color w:val="000000"/>
                <w:sz w:val="24"/>
                <w:szCs w:val="24"/>
                <w:highlight w:val="none"/>
                <w:lang w:val="en-US" w:eastAsia="zh-CN"/>
              </w:rPr>
              <w:t>14200</w:t>
            </w:r>
          </w:p>
        </w:tc>
      </w:tr>
      <w:tr>
        <w:tblPrEx>
          <w:tblCellMar>
            <w:top w:w="0" w:type="dxa"/>
            <w:left w:w="108" w:type="dxa"/>
            <w:bottom w:w="0" w:type="dxa"/>
            <w:right w:w="108" w:type="dxa"/>
          </w:tblCellMar>
        </w:tblPrEx>
        <w:trPr>
          <w:gridAfter w:val="1"/>
          <w:wAfter w:w="115" w:type="dxa"/>
          <w:trHeight w:val="360" w:hRule="atLeast"/>
        </w:trPr>
        <w:tc>
          <w:tcPr>
            <w:tcW w:w="3501" w:type="dxa"/>
            <w:gridSpan w:val="3"/>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r>
              <w:rPr>
                <w:rFonts w:hint="eastAsia" w:ascii="宋体" w:hAnsi="宋体" w:cs="宋体"/>
                <w:color w:val="000000"/>
                <w:sz w:val="24"/>
                <w:szCs w:val="24"/>
                <w:highlight w:val="none"/>
                <w:lang w:val="en-US" w:eastAsia="zh-CN"/>
              </w:rPr>
              <w:t>王鹏</w:t>
            </w:r>
          </w:p>
        </w:tc>
        <w:tc>
          <w:tcPr>
            <w:tcW w:w="2525" w:type="dxa"/>
            <w:gridSpan w:val="3"/>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 务：</w:t>
            </w:r>
            <w:r>
              <w:rPr>
                <w:rFonts w:hint="eastAsia" w:ascii="宋体" w:hAnsi="宋体" w:cs="宋体"/>
                <w:color w:val="000000"/>
                <w:sz w:val="24"/>
                <w:szCs w:val="24"/>
                <w:highlight w:val="none"/>
                <w:lang w:val="en-US" w:eastAsia="zh-CN"/>
              </w:rPr>
              <w:t>董事长</w:t>
            </w:r>
          </w:p>
        </w:tc>
        <w:tc>
          <w:tcPr>
            <w:tcW w:w="962" w:type="dxa"/>
            <w:gridSpan w:val="3"/>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w:t>
            </w:r>
          </w:p>
        </w:tc>
        <w:tc>
          <w:tcPr>
            <w:tcW w:w="1835" w:type="dxa"/>
            <w:gridSpan w:val="2"/>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gridAfter w:val="1"/>
          <w:wAfter w:w="115" w:type="dxa"/>
          <w:trHeight w:val="360" w:hRule="atLeast"/>
        </w:trPr>
        <w:tc>
          <w:tcPr>
            <w:tcW w:w="8823" w:type="dxa"/>
            <w:gridSpan w:val="11"/>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ind w:right="-2194" w:rightChars="-1045"/>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开户银行：</w:t>
            </w:r>
            <w:r>
              <w:rPr>
                <w:rFonts w:hint="eastAsia" w:ascii="宋体" w:hAnsi="宋体" w:eastAsia="宋体" w:cs="宋体"/>
                <w:color w:val="000000"/>
                <w:sz w:val="24"/>
                <w:szCs w:val="24"/>
                <w:highlight w:val="none"/>
                <w:lang w:val="en-US" w:eastAsia="zh-CN"/>
              </w:rPr>
              <w:t>中国</w:t>
            </w:r>
            <w:r>
              <w:rPr>
                <w:rFonts w:hint="eastAsia" w:ascii="宋体" w:hAnsi="宋体" w:cs="宋体"/>
                <w:color w:val="000000"/>
                <w:sz w:val="24"/>
                <w:szCs w:val="24"/>
                <w:highlight w:val="none"/>
                <w:lang w:val="en-US" w:eastAsia="zh-CN"/>
              </w:rPr>
              <w:t>农业银行华容县支行</w:t>
            </w:r>
          </w:p>
        </w:tc>
      </w:tr>
      <w:tr>
        <w:tblPrEx>
          <w:tblCellMar>
            <w:top w:w="0" w:type="dxa"/>
            <w:left w:w="108" w:type="dxa"/>
            <w:bottom w:w="0" w:type="dxa"/>
            <w:right w:w="108" w:type="dxa"/>
          </w:tblCellMar>
        </w:tblPrEx>
        <w:trPr>
          <w:gridAfter w:val="1"/>
          <w:wAfter w:w="115" w:type="dxa"/>
          <w:trHeight w:val="360" w:hRule="atLeast"/>
        </w:trPr>
        <w:tc>
          <w:tcPr>
            <w:tcW w:w="5063" w:type="dxa"/>
            <w:gridSpan w:val="5"/>
            <w:noWrap w:val="0"/>
            <w:vAlign w:val="top"/>
          </w:tcPr>
          <w:p>
            <w:pPr>
              <w:keepNext w:val="0"/>
              <w:keepLines w:val="0"/>
              <w:widowControl/>
              <w:suppressLineNumbers w:val="0"/>
              <w:jc w:val="left"/>
            </w:pPr>
            <w:r>
              <w:rPr>
                <w:rFonts w:hint="eastAsia" w:ascii="宋体" w:hAnsi="宋体" w:eastAsia="宋体" w:cs="宋体"/>
                <w:color w:val="000000"/>
                <w:sz w:val="24"/>
                <w:szCs w:val="24"/>
                <w:highlight w:val="none"/>
                <w:lang w:eastAsia="zh-CN"/>
              </w:rPr>
              <w:t>帐    号：</w:t>
            </w:r>
            <w:r>
              <w:rPr>
                <w:rFonts w:hint="eastAsia" w:ascii="宋体" w:hAnsi="宋体" w:cs="宋体"/>
                <w:color w:val="000000"/>
                <w:sz w:val="24"/>
                <w:szCs w:val="24"/>
                <w:highlight w:val="none"/>
                <w:lang w:val="en-US" w:eastAsia="zh-CN"/>
              </w:rPr>
              <w:t>18411901040018683</w:t>
            </w:r>
          </w:p>
          <w:p>
            <w:pPr>
              <w:pBdr>
                <w:top w:val="none" w:color="auto" w:sz="0" w:space="0"/>
                <w:left w:val="none" w:color="auto" w:sz="0" w:space="0"/>
                <w:bottom w:val="none" w:color="auto" w:sz="0" w:space="0"/>
                <w:right w:val="none" w:color="auto" w:sz="0" w:space="0"/>
                <w:between w:val="none" w:color="auto" w:sz="0" w:space="0"/>
              </w:pBdr>
              <w:spacing w:line="360" w:lineRule="auto"/>
              <w:ind w:right="-2194" w:rightChars="-1045"/>
              <w:rPr>
                <w:rFonts w:hint="default" w:ascii="宋体" w:hAnsi="宋体" w:eastAsia="宋体" w:cs="宋体"/>
                <w:color w:val="000000"/>
                <w:sz w:val="24"/>
                <w:szCs w:val="24"/>
                <w:highlight w:val="none"/>
                <w:lang w:val="en-US" w:eastAsia="zh-CN"/>
              </w:rPr>
            </w:pPr>
          </w:p>
        </w:tc>
        <w:tc>
          <w:tcPr>
            <w:tcW w:w="3760" w:type="dxa"/>
            <w:gridSpan w:val="6"/>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ind w:right="-2194" w:rightChars="-1045"/>
              <w:rPr>
                <w:rFonts w:hint="eastAsia" w:ascii="宋体" w:hAnsi="宋体" w:eastAsia="宋体" w:cs="宋体"/>
                <w:color w:val="000000"/>
                <w:sz w:val="24"/>
                <w:szCs w:val="24"/>
                <w:highlight w:val="none"/>
                <w:lang w:eastAsia="zh-CN"/>
              </w:rPr>
            </w:pPr>
          </w:p>
        </w:tc>
      </w:tr>
      <w:tr>
        <w:tblPrEx>
          <w:tblCellMar>
            <w:top w:w="0" w:type="dxa"/>
            <w:left w:w="108" w:type="dxa"/>
            <w:bottom w:w="0" w:type="dxa"/>
            <w:right w:w="108" w:type="dxa"/>
          </w:tblCellMar>
        </w:tblPrEx>
        <w:trPr>
          <w:gridAfter w:val="1"/>
          <w:wAfter w:w="115" w:type="dxa"/>
          <w:trHeight w:val="360" w:hRule="atLeast"/>
        </w:trPr>
        <w:tc>
          <w:tcPr>
            <w:tcW w:w="3970" w:type="dxa"/>
            <w:gridSpan w:val="4"/>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ind w:right="-2524" w:rightChars="-120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 系 人：</w:t>
            </w:r>
            <w:r>
              <w:rPr>
                <w:rFonts w:hint="eastAsia" w:ascii="宋体" w:hAnsi="宋体" w:cs="宋体"/>
                <w:color w:val="000000"/>
                <w:sz w:val="24"/>
                <w:szCs w:val="24"/>
                <w:highlight w:val="none"/>
                <w:lang w:val="en-US" w:eastAsia="zh-CN"/>
              </w:rPr>
              <w:t>刘丹</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w:t>
            </w:r>
          </w:p>
        </w:tc>
        <w:tc>
          <w:tcPr>
            <w:tcW w:w="4853" w:type="dxa"/>
            <w:gridSpan w:val="7"/>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tc>
      </w:tr>
      <w:tr>
        <w:tblPrEx>
          <w:tblCellMar>
            <w:top w:w="0" w:type="dxa"/>
            <w:left w:w="108" w:type="dxa"/>
            <w:bottom w:w="0" w:type="dxa"/>
            <w:right w:w="108" w:type="dxa"/>
          </w:tblCellMar>
        </w:tblPrEx>
        <w:trPr>
          <w:gridAfter w:val="1"/>
          <w:wAfter w:w="115" w:type="dxa"/>
          <w:trHeight w:val="360" w:hRule="atLeast"/>
        </w:trPr>
        <w:tc>
          <w:tcPr>
            <w:tcW w:w="2125" w:type="dxa"/>
            <w:gridSpan w:val="2"/>
            <w:tcBorders>
              <w:bottom w:val="single" w:color="auto" w:sz="6" w:space="0"/>
            </w:tcBorders>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 xml:space="preserve">电话/传真： </w:t>
            </w:r>
            <w:r>
              <w:rPr>
                <w:rFonts w:hint="eastAsia" w:ascii="宋体" w:hAnsi="宋体" w:eastAsia="宋体" w:cs="宋体"/>
                <w:color w:val="000000"/>
                <w:sz w:val="24"/>
                <w:szCs w:val="24"/>
                <w:highlight w:val="none"/>
                <w:lang w:val="en-US" w:eastAsia="zh-CN"/>
              </w:rPr>
              <w:t xml:space="preserve">  </w:t>
            </w:r>
          </w:p>
        </w:tc>
        <w:tc>
          <w:tcPr>
            <w:tcW w:w="6698" w:type="dxa"/>
            <w:gridSpan w:val="9"/>
            <w:tcBorders>
              <w:bottom w:val="single" w:color="auto" w:sz="6" w:space="0"/>
            </w:tcBorders>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158730557777</w:t>
            </w:r>
          </w:p>
        </w:tc>
      </w:tr>
      <w:tr>
        <w:tblPrEx>
          <w:tblCellMar>
            <w:top w:w="0" w:type="dxa"/>
            <w:left w:w="108" w:type="dxa"/>
            <w:bottom w:w="0" w:type="dxa"/>
            <w:right w:w="108" w:type="dxa"/>
          </w:tblCellMar>
        </w:tblPrEx>
        <w:trPr>
          <w:gridAfter w:val="1"/>
          <w:wAfter w:w="115" w:type="dxa"/>
          <w:trHeight w:val="376" w:hRule="atLeast"/>
        </w:trPr>
        <w:tc>
          <w:tcPr>
            <w:tcW w:w="2125" w:type="dxa"/>
            <w:gridSpan w:val="2"/>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ascii="Arial" w:hAnsi="Arial"/>
                <w:color w:val="000000"/>
                <w:sz w:val="24"/>
                <w:highlight w:val="none"/>
              </w:rPr>
            </w:pPr>
            <w:r>
              <w:rPr>
                <w:rFonts w:hint="eastAsia" w:ascii="Arial" w:hAnsi="Arial"/>
                <w:b/>
                <w:color w:val="000000"/>
                <w:sz w:val="24"/>
                <w:highlight w:val="none"/>
              </w:rPr>
              <w:t>卖</w:t>
            </w:r>
            <w:r>
              <w:rPr>
                <w:rFonts w:ascii="Arial" w:hAnsi="Arial"/>
                <w:b/>
                <w:color w:val="000000"/>
                <w:sz w:val="24"/>
                <w:highlight w:val="none"/>
              </w:rPr>
              <w:t xml:space="preserve">    </w:t>
            </w:r>
            <w:r>
              <w:rPr>
                <w:rFonts w:hint="eastAsia" w:ascii="Arial" w:hAnsi="Arial"/>
                <w:b/>
                <w:color w:val="000000"/>
                <w:sz w:val="24"/>
                <w:highlight w:val="none"/>
              </w:rPr>
              <w:t>方</w:t>
            </w:r>
            <w:r>
              <w:rPr>
                <w:rFonts w:ascii="Arial" w:hAnsi="Arial"/>
                <w:b/>
                <w:color w:val="000000"/>
                <w:sz w:val="24"/>
                <w:highlight w:val="none"/>
              </w:rPr>
              <w:t>:</w:t>
            </w:r>
          </w:p>
        </w:tc>
        <w:tc>
          <w:tcPr>
            <w:tcW w:w="6698" w:type="dxa"/>
            <w:gridSpan w:val="9"/>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Arial" w:hAnsi="Arial"/>
                <w:color w:val="000000"/>
                <w:sz w:val="24"/>
                <w:highlight w:val="none"/>
              </w:rPr>
            </w:pPr>
          </w:p>
        </w:tc>
      </w:tr>
      <w:tr>
        <w:tblPrEx>
          <w:tblCellMar>
            <w:top w:w="0" w:type="dxa"/>
            <w:left w:w="108" w:type="dxa"/>
            <w:bottom w:w="0" w:type="dxa"/>
            <w:right w:w="108" w:type="dxa"/>
          </w:tblCellMar>
        </w:tblPrEx>
        <w:trPr>
          <w:trHeight w:val="360" w:hRule="atLeast"/>
        </w:trPr>
        <w:tc>
          <w:tcPr>
            <w:tcW w:w="2125" w:type="dxa"/>
            <w:gridSpan w:val="2"/>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Arial" w:hAnsi="Arial"/>
                <w:color w:val="000000"/>
                <w:sz w:val="24"/>
                <w:highlight w:val="none"/>
              </w:rPr>
            </w:pPr>
            <w:r>
              <w:rPr>
                <w:rFonts w:hint="eastAsia" w:ascii="Arial" w:hAnsi="Arial"/>
                <w:color w:val="000000"/>
                <w:sz w:val="24"/>
                <w:highlight w:val="none"/>
              </w:rPr>
              <w:t>地</w:t>
            </w:r>
            <w:r>
              <w:rPr>
                <w:rFonts w:ascii="Arial" w:hAnsi="Arial"/>
                <w:color w:val="000000"/>
                <w:sz w:val="24"/>
                <w:highlight w:val="none"/>
              </w:rPr>
              <w:t xml:space="preserve">    </w:t>
            </w:r>
            <w:r>
              <w:rPr>
                <w:rFonts w:hint="eastAsia" w:ascii="Arial" w:hAnsi="Arial"/>
                <w:color w:val="000000"/>
                <w:sz w:val="24"/>
                <w:highlight w:val="none"/>
              </w:rPr>
              <w:t>址：</w:t>
            </w:r>
          </w:p>
        </w:tc>
        <w:tc>
          <w:tcPr>
            <w:tcW w:w="4742" w:type="dxa"/>
            <w:gridSpan w:val="6"/>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Arial" w:hAnsi="Arial"/>
                <w:color w:val="000000"/>
                <w:sz w:val="24"/>
                <w:highlight w:val="none"/>
              </w:rPr>
            </w:pPr>
          </w:p>
        </w:tc>
        <w:tc>
          <w:tcPr>
            <w:tcW w:w="236" w:type="dxa"/>
            <w:gridSpan w:val="2"/>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Arial" w:hAnsi="Arial"/>
                <w:color w:val="000000"/>
                <w:sz w:val="24"/>
                <w:highlight w:val="none"/>
              </w:rPr>
            </w:pPr>
          </w:p>
        </w:tc>
        <w:tc>
          <w:tcPr>
            <w:tcW w:w="1835" w:type="dxa"/>
            <w:gridSpan w:val="2"/>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Arial" w:hAnsi="Arial"/>
                <w:color w:val="000000"/>
                <w:sz w:val="24"/>
                <w:highlight w:val="none"/>
              </w:rPr>
            </w:pPr>
          </w:p>
        </w:tc>
      </w:tr>
      <w:tr>
        <w:tblPrEx>
          <w:tblCellMar>
            <w:top w:w="0" w:type="dxa"/>
            <w:left w:w="108" w:type="dxa"/>
            <w:bottom w:w="0" w:type="dxa"/>
            <w:right w:w="108" w:type="dxa"/>
          </w:tblCellMar>
        </w:tblPrEx>
        <w:trPr>
          <w:gridAfter w:val="1"/>
          <w:wAfter w:w="115" w:type="dxa"/>
          <w:trHeight w:val="360" w:hRule="atLeast"/>
        </w:trPr>
        <w:tc>
          <w:tcPr>
            <w:tcW w:w="2125" w:type="dxa"/>
            <w:gridSpan w:val="2"/>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Arial" w:hAnsi="Arial"/>
                <w:color w:val="000000"/>
                <w:sz w:val="24"/>
                <w:highlight w:val="none"/>
              </w:rPr>
            </w:pPr>
            <w:r>
              <w:rPr>
                <w:rFonts w:hint="eastAsia" w:ascii="Arial" w:hAnsi="Arial"/>
                <w:color w:val="000000"/>
                <w:sz w:val="24"/>
                <w:highlight w:val="none"/>
              </w:rPr>
              <w:t>法定代表人：</w:t>
            </w:r>
          </w:p>
        </w:tc>
        <w:tc>
          <w:tcPr>
            <w:tcW w:w="4201" w:type="dxa"/>
            <w:gridSpan w:val="5"/>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Arial" w:hAnsi="Arial"/>
                <w:color w:val="000000"/>
                <w:sz w:val="24"/>
                <w:highlight w:val="none"/>
              </w:rPr>
            </w:pPr>
          </w:p>
        </w:tc>
        <w:tc>
          <w:tcPr>
            <w:tcW w:w="662" w:type="dxa"/>
            <w:gridSpan w:val="2"/>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Arial" w:hAnsi="Arial"/>
                <w:color w:val="000000"/>
                <w:sz w:val="24"/>
                <w:highlight w:val="none"/>
              </w:rPr>
            </w:pPr>
          </w:p>
        </w:tc>
        <w:tc>
          <w:tcPr>
            <w:tcW w:w="1835" w:type="dxa"/>
            <w:gridSpan w:val="2"/>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Arial" w:hAnsi="Arial"/>
                <w:color w:val="000000"/>
                <w:sz w:val="24"/>
                <w:highlight w:val="none"/>
              </w:rPr>
            </w:pPr>
          </w:p>
        </w:tc>
      </w:tr>
      <w:tr>
        <w:tblPrEx>
          <w:tblCellMar>
            <w:top w:w="0" w:type="dxa"/>
            <w:left w:w="108" w:type="dxa"/>
            <w:bottom w:w="0" w:type="dxa"/>
            <w:right w:w="108" w:type="dxa"/>
          </w:tblCellMar>
        </w:tblPrEx>
        <w:trPr>
          <w:gridAfter w:val="1"/>
          <w:wAfter w:w="115" w:type="dxa"/>
          <w:trHeight w:val="360" w:hRule="atLeast"/>
        </w:trPr>
        <w:tc>
          <w:tcPr>
            <w:tcW w:w="2125" w:type="dxa"/>
            <w:gridSpan w:val="2"/>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Arial" w:hAnsi="Arial"/>
                <w:color w:val="000000"/>
                <w:sz w:val="24"/>
                <w:highlight w:val="none"/>
              </w:rPr>
            </w:pPr>
            <w:r>
              <w:rPr>
                <w:rFonts w:hint="eastAsia" w:ascii="Arial" w:hAnsi="Arial"/>
                <w:color w:val="000000"/>
                <w:sz w:val="24"/>
                <w:highlight w:val="none"/>
              </w:rPr>
              <w:t>开户银行：</w:t>
            </w:r>
          </w:p>
        </w:tc>
        <w:tc>
          <w:tcPr>
            <w:tcW w:w="6698" w:type="dxa"/>
            <w:gridSpan w:val="9"/>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Arial" w:hAnsi="Arial"/>
                <w:color w:val="000000"/>
                <w:sz w:val="24"/>
                <w:highlight w:val="none"/>
              </w:rPr>
            </w:pPr>
          </w:p>
        </w:tc>
      </w:tr>
      <w:tr>
        <w:tblPrEx>
          <w:tblCellMar>
            <w:top w:w="0" w:type="dxa"/>
            <w:left w:w="108" w:type="dxa"/>
            <w:bottom w:w="0" w:type="dxa"/>
            <w:right w:w="108" w:type="dxa"/>
          </w:tblCellMar>
        </w:tblPrEx>
        <w:trPr>
          <w:gridAfter w:val="1"/>
          <w:wAfter w:w="115" w:type="dxa"/>
          <w:trHeight w:val="360" w:hRule="atLeast"/>
        </w:trPr>
        <w:tc>
          <w:tcPr>
            <w:tcW w:w="2125" w:type="dxa"/>
            <w:gridSpan w:val="2"/>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Arial" w:hAnsi="Arial"/>
                <w:color w:val="000000"/>
                <w:sz w:val="24"/>
                <w:highlight w:val="none"/>
              </w:rPr>
            </w:pPr>
            <w:r>
              <w:rPr>
                <w:rFonts w:hint="eastAsia" w:ascii="Arial" w:hAnsi="Arial"/>
                <w:color w:val="000000"/>
                <w:sz w:val="24"/>
                <w:highlight w:val="none"/>
              </w:rPr>
              <w:t>帐    号：</w:t>
            </w:r>
          </w:p>
        </w:tc>
        <w:tc>
          <w:tcPr>
            <w:tcW w:w="6698" w:type="dxa"/>
            <w:gridSpan w:val="9"/>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Arial" w:hAnsi="Arial" w:cs="Arial"/>
                <w:color w:val="000000"/>
                <w:sz w:val="24"/>
                <w:highlight w:val="none"/>
              </w:rPr>
            </w:pPr>
          </w:p>
        </w:tc>
      </w:tr>
      <w:tr>
        <w:tblPrEx>
          <w:tblCellMar>
            <w:top w:w="0" w:type="dxa"/>
            <w:left w:w="108" w:type="dxa"/>
            <w:bottom w:w="0" w:type="dxa"/>
            <w:right w:w="108" w:type="dxa"/>
          </w:tblCellMar>
        </w:tblPrEx>
        <w:trPr>
          <w:gridAfter w:val="1"/>
          <w:wAfter w:w="115" w:type="dxa"/>
          <w:trHeight w:val="360" w:hRule="atLeast"/>
        </w:trPr>
        <w:tc>
          <w:tcPr>
            <w:tcW w:w="2125" w:type="dxa"/>
            <w:gridSpan w:val="2"/>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Arial" w:hAnsi="Arial"/>
                <w:color w:val="000000"/>
                <w:sz w:val="24"/>
                <w:highlight w:val="none"/>
              </w:rPr>
            </w:pPr>
            <w:r>
              <w:rPr>
                <w:rFonts w:hint="eastAsia" w:ascii="Arial" w:hAnsi="Arial"/>
                <w:color w:val="000000"/>
                <w:sz w:val="24"/>
                <w:highlight w:val="none"/>
              </w:rPr>
              <w:t>电话/传真：</w:t>
            </w:r>
          </w:p>
        </w:tc>
        <w:tc>
          <w:tcPr>
            <w:tcW w:w="6698" w:type="dxa"/>
            <w:gridSpan w:val="9"/>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Arial" w:hAnsi="Arial"/>
                <w:color w:val="000000"/>
                <w:sz w:val="24"/>
                <w:highlight w:val="none"/>
              </w:rPr>
            </w:pPr>
          </w:p>
        </w:tc>
      </w:tr>
      <w:tr>
        <w:tblPrEx>
          <w:tblCellMar>
            <w:top w:w="0" w:type="dxa"/>
            <w:left w:w="108" w:type="dxa"/>
            <w:bottom w:w="0" w:type="dxa"/>
            <w:right w:w="108" w:type="dxa"/>
          </w:tblCellMar>
        </w:tblPrEx>
        <w:trPr>
          <w:gridAfter w:val="1"/>
          <w:wAfter w:w="115" w:type="dxa"/>
          <w:trHeight w:val="371" w:hRule="atLeast"/>
        </w:trPr>
        <w:tc>
          <w:tcPr>
            <w:tcW w:w="2125" w:type="dxa"/>
            <w:gridSpan w:val="2"/>
            <w:tcBorders>
              <w:bottom w:val="single" w:color="auto" w:sz="4" w:space="0"/>
            </w:tcBorders>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Arial" w:hAnsi="Arial"/>
                <w:color w:val="000000"/>
                <w:sz w:val="24"/>
                <w:highlight w:val="none"/>
              </w:rPr>
            </w:pPr>
            <w:r>
              <w:rPr>
                <w:rFonts w:hint="eastAsia" w:ascii="Arial" w:hAnsi="Arial"/>
                <w:color w:val="000000"/>
                <w:sz w:val="24"/>
                <w:highlight w:val="none"/>
              </w:rPr>
              <w:t>联系人：</w:t>
            </w:r>
          </w:p>
        </w:tc>
        <w:tc>
          <w:tcPr>
            <w:tcW w:w="6698" w:type="dxa"/>
            <w:gridSpan w:val="9"/>
            <w:tcBorders>
              <w:bottom w:val="single" w:color="auto" w:sz="4" w:space="0"/>
            </w:tcBorders>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Arial" w:hAnsi="Arial"/>
                <w:color w:val="000000"/>
                <w:sz w:val="24"/>
                <w:highlight w:val="none"/>
              </w:rPr>
            </w:pPr>
          </w:p>
        </w:tc>
      </w:tr>
    </w:tbl>
    <w:p>
      <w:pPr>
        <w:spacing w:line="360" w:lineRule="auto"/>
        <w:rPr>
          <w:rFonts w:hint="eastAsia"/>
          <w:b/>
          <w:bCs/>
          <w:color w:val="000000"/>
          <w:sz w:val="24"/>
          <w:highlight w:val="none"/>
        </w:rPr>
      </w:pPr>
    </w:p>
    <w:p>
      <w:pPr>
        <w:spacing w:line="360" w:lineRule="auto"/>
        <w:rPr>
          <w:rFonts w:hint="eastAsia"/>
          <w:b/>
          <w:bCs/>
          <w:color w:val="000000"/>
          <w:sz w:val="24"/>
          <w:highlight w:val="none"/>
        </w:rPr>
      </w:pPr>
      <w:r>
        <w:rPr>
          <w:rFonts w:hint="eastAsia"/>
          <w:b/>
          <w:bCs/>
          <w:color w:val="000000"/>
          <w:sz w:val="24"/>
          <w:highlight w:val="none"/>
        </w:rPr>
        <w:t xml:space="preserve">第二条：产品    </w:t>
      </w:r>
    </w:p>
    <w:p>
      <w:pPr>
        <w:numPr>
          <w:ilvl w:val="-1"/>
          <w:numId w:val="0"/>
        </w:numPr>
        <w:autoSpaceDE w:val="0"/>
        <w:spacing w:line="360" w:lineRule="auto"/>
        <w:ind w:left="0" w:firstLine="240" w:firstLineChars="100"/>
        <w:jc w:val="both"/>
        <w:rPr>
          <w:rFonts w:hint="eastAsia" w:ascii="宋体" w:hAnsi="宋体"/>
          <w:b w:val="0"/>
          <w:bCs w:val="0"/>
          <w:sz w:val="24"/>
          <w:highlight w:val="none"/>
          <w:lang w:eastAsia="zh-CN"/>
        </w:rPr>
      </w:pPr>
      <w:r>
        <w:rPr>
          <w:rFonts w:hint="eastAsia" w:ascii="宋体" w:hAnsi="宋体"/>
          <w:b w:val="0"/>
          <w:bCs w:val="0"/>
          <w:sz w:val="24"/>
          <w:highlight w:val="none"/>
          <w:lang w:val="en-US" w:eastAsia="zh-CN"/>
        </w:rPr>
        <w:t>（1）皮卡车一辆</w:t>
      </w:r>
    </w:p>
    <w:p>
      <w:pPr>
        <w:numPr>
          <w:ilvl w:val="-1"/>
          <w:numId w:val="0"/>
        </w:numPr>
        <w:autoSpaceDE w:val="0"/>
        <w:spacing w:line="360" w:lineRule="auto"/>
        <w:ind w:left="0" w:firstLine="240" w:firstLineChars="100"/>
        <w:jc w:val="both"/>
        <w:rPr>
          <w:rFonts w:hint="eastAsia" w:ascii="宋体" w:hAnsi="宋体"/>
          <w:b w:val="0"/>
          <w:bCs w:val="0"/>
          <w:sz w:val="24"/>
          <w:highlight w:val="none"/>
          <w:lang w:val="en-US" w:eastAsia="zh-CN"/>
        </w:rPr>
      </w:pPr>
      <w:r>
        <w:rPr>
          <w:rFonts w:hint="eastAsia" w:ascii="宋体" w:hAnsi="宋体"/>
          <w:b w:val="0"/>
          <w:bCs w:val="0"/>
          <w:sz w:val="24"/>
          <w:highlight w:val="none"/>
          <w:lang w:val="en-US" w:eastAsia="zh-CN"/>
        </w:rPr>
        <w:t>（2）含新车采购及首次保养。</w:t>
      </w:r>
    </w:p>
    <w:p>
      <w:pPr>
        <w:pStyle w:val="2"/>
        <w:ind w:firstLine="240" w:firstLineChars="100"/>
        <w:rPr>
          <w:rFonts w:hint="default" w:ascii="宋体" w:hAnsi="Times New Roman"/>
          <w:sz w:val="24"/>
          <w:highlight w:val="none"/>
          <w:lang w:eastAsia="zh-CN"/>
        </w:rPr>
      </w:pPr>
      <w:r>
        <w:rPr>
          <w:rFonts w:hint="eastAsia" w:hAnsi="宋体"/>
          <w:b w:val="0"/>
          <w:bCs w:val="0"/>
          <w:sz w:val="24"/>
          <w:highlight w:val="none"/>
          <w:lang w:val="en-US" w:eastAsia="zh-CN"/>
        </w:rPr>
        <w:t>（3）具体产品规格见第五章“采购需求”</w:t>
      </w:r>
    </w:p>
    <w:p>
      <w:pPr>
        <w:spacing w:line="360" w:lineRule="auto"/>
        <w:ind w:firstLine="482" w:firstLineChars="200"/>
        <w:rPr>
          <w:rFonts w:hint="eastAsia"/>
          <w:i/>
          <w:iCs/>
          <w:color w:val="000000"/>
          <w:sz w:val="20"/>
          <w:highlight w:val="none"/>
        </w:rPr>
      </w:pPr>
      <w:r>
        <w:rPr>
          <w:rFonts w:hint="eastAsia"/>
          <w:b/>
          <w:bCs/>
          <w:color w:val="000000"/>
          <w:sz w:val="24"/>
          <w:highlight w:val="none"/>
        </w:rPr>
        <w:t xml:space="preserve">                                 </w:t>
      </w:r>
      <w:r>
        <w:rPr>
          <w:rFonts w:hint="eastAsia"/>
          <w:b/>
          <w:bCs/>
          <w:color w:val="000000"/>
          <w:sz w:val="20"/>
          <w:highlight w:val="none"/>
        </w:rPr>
        <w:t xml:space="preserve"> </w:t>
      </w:r>
    </w:p>
    <w:p>
      <w:pPr>
        <w:numPr>
          <w:ilvl w:val="-1"/>
          <w:numId w:val="0"/>
        </w:numPr>
        <w:spacing w:line="360" w:lineRule="auto"/>
        <w:ind w:left="0" w:firstLine="0"/>
        <w:rPr>
          <w:color w:val="000000"/>
          <w:sz w:val="24"/>
          <w:highlight w:val="none"/>
        </w:rPr>
      </w:pPr>
      <w:r>
        <w:rPr>
          <w:rFonts w:hint="eastAsia"/>
          <w:b/>
          <w:bCs/>
          <w:color w:val="000000"/>
          <w:sz w:val="24"/>
          <w:highlight w:val="none"/>
          <w:lang w:eastAsia="zh-CN"/>
        </w:rPr>
        <w:t>第三条</w:t>
      </w:r>
      <w:r>
        <w:rPr>
          <w:rFonts w:hint="eastAsia"/>
          <w:b/>
          <w:bCs/>
          <w:color w:val="000000"/>
          <w:sz w:val="24"/>
          <w:highlight w:val="none"/>
        </w:rPr>
        <w:t xml:space="preserve">  款项的给付</w:t>
      </w:r>
    </w:p>
    <w:p>
      <w:pPr>
        <w:numPr>
          <w:ilvl w:val="-1"/>
          <w:numId w:val="0"/>
        </w:numPr>
        <w:spacing w:line="360" w:lineRule="auto"/>
        <w:ind w:left="0"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本合同的全部货款为人民币（大写</w:t>
      </w:r>
      <w:r>
        <w:rPr>
          <w:rFonts w:hint="eastAsia" w:ascii="宋体" w:hAnsi="宋体" w:eastAsia="宋体" w:cs="宋体"/>
          <w:b/>
          <w:color w:val="000000"/>
          <w:sz w:val="24"/>
          <w:highlight w:val="none"/>
        </w:rPr>
        <w:t>）</w:t>
      </w:r>
      <w:r>
        <w:rPr>
          <w:rFonts w:hint="eastAsia" w:ascii="宋体" w:hAnsi="宋体" w:eastAsia="宋体" w:cs="宋体"/>
          <w:b/>
          <w:color w:val="000000"/>
          <w:sz w:val="24"/>
          <w:highlight w:val="none"/>
          <w:u w:val="single"/>
          <w:lang w:val="en-US" w:eastAsia="zh-CN"/>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小写</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highlight w:val="none"/>
        </w:rPr>
        <w:t>。此金额为总价款，包括</w:t>
      </w:r>
      <w:r>
        <w:rPr>
          <w:rFonts w:hint="eastAsia" w:ascii="宋体" w:hAnsi="宋体" w:cs="宋体"/>
          <w:color w:val="000000"/>
          <w:sz w:val="24"/>
          <w:highlight w:val="none"/>
          <w:lang w:eastAsia="zh-CN"/>
        </w:rPr>
        <w:t>车</w:t>
      </w:r>
      <w:r>
        <w:rPr>
          <w:rFonts w:hint="eastAsia" w:ascii="宋体" w:hAnsi="宋体" w:eastAsia="宋体" w:cs="宋体"/>
          <w:color w:val="000000"/>
          <w:sz w:val="24"/>
          <w:highlight w:val="none"/>
        </w:rPr>
        <w:t>款、运费、</w:t>
      </w:r>
      <w:r>
        <w:rPr>
          <w:rFonts w:hint="eastAsia" w:ascii="宋体" w:hAnsi="宋体" w:cs="宋体"/>
          <w:color w:val="000000"/>
          <w:sz w:val="24"/>
          <w:highlight w:val="none"/>
          <w:lang w:eastAsia="zh-CN"/>
        </w:rPr>
        <w:t>上牌、</w:t>
      </w:r>
      <w:r>
        <w:rPr>
          <w:rFonts w:hint="eastAsia" w:ascii="宋体" w:hAnsi="宋体" w:eastAsia="宋体" w:cs="宋体"/>
          <w:color w:val="000000"/>
          <w:sz w:val="24"/>
          <w:highlight w:val="none"/>
        </w:rPr>
        <w:t>等履行本协议发生的费用。</w:t>
      </w:r>
    </w:p>
    <w:p>
      <w:pPr>
        <w:numPr>
          <w:ilvl w:val="-1"/>
          <w:numId w:val="0"/>
        </w:numPr>
        <w:spacing w:line="360" w:lineRule="auto"/>
        <w:ind w:left="210" w:firstLine="0"/>
        <w:rPr>
          <w:rFonts w:hint="eastAsia" w:ascii="宋体" w:hAnsi="宋体" w:eastAsia="宋体" w:cs="宋体"/>
          <w:color w:val="FF0000"/>
          <w:sz w:val="24"/>
          <w:highlight w:val="none"/>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本合同经双方确认签字盖章后，发生法律效力。合同签订后买方向卖方支付</w:t>
      </w:r>
      <w:r>
        <w:rPr>
          <w:rFonts w:hint="eastAsia" w:ascii="宋体" w:hAnsi="宋体" w:cs="宋体"/>
          <w:color w:val="000000" w:themeColor="text1"/>
          <w:sz w:val="24"/>
          <w:highlight w:val="none"/>
          <w:lang w:val="en-US" w:eastAsia="zh-CN"/>
          <w14:textFill>
            <w14:solidFill>
              <w14:schemeClr w14:val="tx1"/>
            </w14:solidFill>
          </w14:textFill>
        </w:rPr>
        <w:t>全款100</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left="382"/>
        <w:rPr>
          <w:rFonts w:hint="eastAsia"/>
          <w:color w:val="auto"/>
          <w:sz w:val="24"/>
          <w:highlight w:val="none"/>
        </w:rPr>
      </w:pPr>
    </w:p>
    <w:p>
      <w:pPr>
        <w:spacing w:line="360" w:lineRule="auto"/>
        <w:rPr>
          <w:rFonts w:hint="eastAsia"/>
          <w:b/>
          <w:bCs/>
          <w:color w:val="000000"/>
          <w:sz w:val="24"/>
          <w:highlight w:val="none"/>
        </w:rPr>
      </w:pPr>
      <w:r>
        <w:rPr>
          <w:rFonts w:hint="eastAsia"/>
          <w:b/>
          <w:bCs/>
          <w:color w:val="000000"/>
          <w:sz w:val="24"/>
          <w:highlight w:val="none"/>
        </w:rPr>
        <w:t>第四条   产品交付</w:t>
      </w:r>
    </w:p>
    <w:p>
      <w:pPr>
        <w:spacing w:line="360" w:lineRule="auto"/>
        <w:ind w:left="0" w:firstLine="240" w:firstLineChars="100"/>
        <w:rPr>
          <w:rFonts w:hint="eastAsia"/>
          <w:b/>
          <w:bCs/>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合</w:t>
      </w:r>
      <w:r>
        <w:rPr>
          <w:rFonts w:hint="eastAsia"/>
          <w:color w:val="000000"/>
          <w:sz w:val="24"/>
          <w:highlight w:val="none"/>
        </w:rPr>
        <w:t>同交货期为合同签订后</w:t>
      </w:r>
      <w:r>
        <w:rPr>
          <w:rFonts w:hint="eastAsia"/>
          <w:color w:val="000000"/>
          <w:sz w:val="24"/>
          <w:highlight w:val="none"/>
          <w:u w:val="single"/>
          <w:lang w:val="en-US" w:eastAsia="zh-CN"/>
        </w:rPr>
        <w:t xml:space="preserve"> 2</w:t>
      </w:r>
      <w:r>
        <w:rPr>
          <w:rFonts w:hint="eastAsia"/>
          <w:color w:val="000000"/>
          <w:sz w:val="24"/>
          <w:highlight w:val="none"/>
        </w:rPr>
        <w:t>周内到，由卖方将设备运至买方指定地点。</w:t>
      </w:r>
    </w:p>
    <w:p>
      <w:pPr>
        <w:tabs>
          <w:tab w:val="left" w:pos="0"/>
        </w:tabs>
        <w:autoSpaceDE w:val="0"/>
        <w:autoSpaceDN w:val="0"/>
        <w:adjustRightInd w:val="0"/>
        <w:spacing w:line="360" w:lineRule="auto"/>
        <w:ind w:firstLine="240" w:firstLineChars="100"/>
        <w:rPr>
          <w:rFonts w:hint="eastAsia" w:ascii="宋体" w:hAnsi="宋体" w:cs="宋体"/>
          <w:color w:val="000000"/>
          <w:kern w:val="0"/>
          <w:sz w:val="24"/>
          <w:highlight w:val="none"/>
        </w:rPr>
      </w:pPr>
      <w:r>
        <w:rPr>
          <w:rFonts w:hint="eastAsia" w:ascii="宋体" w:hAnsi="宋体"/>
          <w:color w:val="000000"/>
          <w:sz w:val="24"/>
          <w:highlight w:val="none"/>
        </w:rPr>
        <w:t>2.</w:t>
      </w:r>
      <w:r>
        <w:rPr>
          <w:rFonts w:hint="eastAsia" w:ascii="宋体" w:hAnsi="宋体" w:cs="宋体"/>
          <w:color w:val="000000"/>
          <w:kern w:val="0"/>
          <w:sz w:val="24"/>
          <w:highlight w:val="none"/>
        </w:rPr>
        <w:t>交货地点：</w:t>
      </w:r>
      <w:r>
        <w:rPr>
          <w:rFonts w:hint="eastAsia" w:ascii="宋体" w:hAnsi="宋体" w:cs="宋体"/>
          <w:color w:val="000000"/>
          <w:sz w:val="24"/>
          <w:szCs w:val="24"/>
          <w:highlight w:val="none"/>
          <w:lang w:val="en-US" w:eastAsia="zh-CN"/>
        </w:rPr>
        <w:t>岳阳市</w:t>
      </w:r>
      <w:r>
        <w:rPr>
          <w:rFonts w:hint="eastAsia" w:ascii="宋体" w:hAnsi="宋体" w:cs="宋体"/>
          <w:color w:val="000000"/>
          <w:kern w:val="0"/>
          <w:sz w:val="24"/>
          <w:highlight w:val="none"/>
        </w:rPr>
        <w:t>。</w:t>
      </w:r>
    </w:p>
    <w:p>
      <w:pPr>
        <w:tabs>
          <w:tab w:val="left" w:pos="540"/>
        </w:tabs>
        <w:autoSpaceDE w:val="0"/>
        <w:autoSpaceDN w:val="0"/>
        <w:adjustRightInd w:val="0"/>
        <w:spacing w:line="360" w:lineRule="auto"/>
        <w:ind w:firstLine="240" w:firstLineChars="100"/>
        <w:rPr>
          <w:rFonts w:hint="eastAsia" w:ascii="宋体" w:hAnsi="宋体" w:cs="宋体"/>
          <w:color w:val="000000"/>
          <w:kern w:val="0"/>
          <w:sz w:val="24"/>
          <w:highlight w:val="none"/>
          <w:u w:val="single"/>
        </w:rPr>
      </w:pPr>
      <w:r>
        <w:rPr>
          <w:rFonts w:hint="eastAsia" w:ascii="宋体" w:hAnsi="宋体" w:cs="宋体"/>
          <w:color w:val="000000"/>
          <w:kern w:val="0"/>
          <w:sz w:val="24"/>
          <w:highlight w:val="none"/>
        </w:rPr>
        <w:t>3. 包装方式：卖方应当严格执行现行包装标准,确保设备无任何损毁瑕疵，包装费用由卖方承担。</w:t>
      </w:r>
    </w:p>
    <w:p>
      <w:pPr>
        <w:tabs>
          <w:tab w:val="left" w:pos="0"/>
        </w:tabs>
        <w:autoSpaceDE w:val="0"/>
        <w:autoSpaceDN w:val="0"/>
        <w:adjustRightInd w:val="0"/>
        <w:spacing w:line="360" w:lineRule="auto"/>
        <w:ind w:firstLine="240" w:firstLineChars="100"/>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4. 产品在运送至买方指定地点并经买方验收合格之前的毁损、灭失的风险由卖方承担。   </w:t>
      </w:r>
    </w:p>
    <w:p>
      <w:pPr>
        <w:spacing w:line="360" w:lineRule="auto"/>
        <w:ind w:firstLine="240" w:firstLineChars="100"/>
        <w:rPr>
          <w:rFonts w:hint="eastAsia" w:ascii="宋体" w:hAnsi="宋体"/>
          <w:color w:val="000000"/>
          <w:sz w:val="24"/>
          <w:highlight w:val="none"/>
        </w:rPr>
      </w:pPr>
      <w:r>
        <w:rPr>
          <w:rFonts w:hint="eastAsia" w:ascii="宋体" w:hAnsi="宋体"/>
          <w:color w:val="000000"/>
          <w:sz w:val="24"/>
          <w:highlight w:val="none"/>
        </w:rPr>
        <w:t>5、交付:产品运送至买方指定地点，买方接收后并经买方</w:t>
      </w:r>
      <w:r>
        <w:rPr>
          <w:rFonts w:hint="eastAsia" w:ascii="宋体" w:hAnsi="宋体"/>
          <w:color w:val="000000"/>
          <w:sz w:val="24"/>
          <w:highlight w:val="none"/>
          <w:lang w:eastAsia="zh-CN"/>
        </w:rPr>
        <w:t>查验合格，交由卖方安装调试</w:t>
      </w:r>
      <w:r>
        <w:rPr>
          <w:rFonts w:hint="eastAsia" w:ascii="宋体" w:hAnsi="宋体"/>
          <w:color w:val="000000"/>
          <w:sz w:val="24"/>
          <w:highlight w:val="none"/>
        </w:rPr>
        <w:t>验收合格，视为卖方已交付。</w:t>
      </w:r>
    </w:p>
    <w:p>
      <w:pPr>
        <w:spacing w:line="360" w:lineRule="auto"/>
        <w:ind w:firstLine="480" w:firstLineChars="200"/>
        <w:rPr>
          <w:rFonts w:hint="eastAsia" w:ascii="宋体" w:hAnsi="宋体"/>
          <w:color w:val="000000"/>
          <w:sz w:val="24"/>
          <w:highlight w:val="none"/>
        </w:rPr>
      </w:pPr>
    </w:p>
    <w:p>
      <w:pPr>
        <w:spacing w:line="360" w:lineRule="auto"/>
        <w:rPr>
          <w:rFonts w:hint="eastAsia"/>
          <w:b/>
          <w:bCs/>
          <w:color w:val="000000"/>
          <w:sz w:val="24"/>
          <w:highlight w:val="none"/>
        </w:rPr>
      </w:pPr>
      <w:r>
        <w:rPr>
          <w:rFonts w:hint="eastAsia"/>
          <w:b/>
          <w:bCs/>
          <w:color w:val="000000"/>
          <w:sz w:val="24"/>
          <w:highlight w:val="none"/>
        </w:rPr>
        <w:t>第五条  产品质量异议及保修</w:t>
      </w:r>
    </w:p>
    <w:p>
      <w:pPr>
        <w:numPr>
          <w:ilvl w:val="-1"/>
          <w:numId w:val="0"/>
        </w:numPr>
        <w:spacing w:line="360" w:lineRule="auto"/>
        <w:ind w:left="0" w:firstLine="240" w:firstLineChars="100"/>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val="en-US" w:eastAsia="zh-CN"/>
        </w:rPr>
        <w:t>1.</w:t>
      </w:r>
      <w:r>
        <w:rPr>
          <w:rFonts w:hint="eastAsia" w:ascii="宋体" w:hAnsi="宋体" w:eastAsia="宋体" w:cs="宋体"/>
          <w:color w:val="000000"/>
          <w:kern w:val="0"/>
          <w:sz w:val="24"/>
          <w:highlight w:val="none"/>
        </w:rPr>
        <w:t>卖方应保证合同项下所供货物是合同签订之后生产的、全新、未使用过的；</w:t>
      </w:r>
    </w:p>
    <w:p>
      <w:pPr>
        <w:numPr>
          <w:ilvl w:val="-1"/>
          <w:numId w:val="0"/>
        </w:numPr>
        <w:spacing w:line="360" w:lineRule="auto"/>
        <w:ind w:left="0"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对除上述货品表面情况及数量外的其他质量异议，买方应在产品验收合格之日起7日内以书面形式向卖方提出，经卖方查验属实的，负担补救责任。</w:t>
      </w:r>
    </w:p>
    <w:p>
      <w:pPr>
        <w:numPr>
          <w:ilvl w:val="0"/>
          <w:numId w:val="0"/>
        </w:numPr>
        <w:spacing w:line="360" w:lineRule="auto"/>
        <w:ind w:firstLine="240" w:firstLineChars="100"/>
        <w:rPr>
          <w:rFonts w:hint="eastAsia" w:eastAsia="宋体"/>
          <w:highlight w:val="none"/>
          <w:lang w:val="en-US" w:eastAsia="zh-CN"/>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卖方承诺，自买方验收产品合格后的</w:t>
      </w:r>
      <w:r>
        <w:rPr>
          <w:rFonts w:hint="eastAsia" w:ascii="宋体" w:hAnsi="宋体" w:cs="宋体"/>
          <w:color w:val="000000"/>
          <w:sz w:val="24"/>
          <w:highlight w:val="none"/>
          <w:lang w:val="en-US" w:eastAsia="zh-CN"/>
        </w:rPr>
        <w:t>3</w:t>
      </w:r>
      <w:r>
        <w:rPr>
          <w:rFonts w:hint="eastAsia" w:ascii="宋体" w:hAnsi="宋体" w:eastAsia="宋体" w:cs="宋体"/>
          <w:color w:val="000000"/>
          <w:sz w:val="24"/>
          <w:highlight w:val="none"/>
        </w:rPr>
        <w:t>年内，除使用不当所造成的损坏以外的影响产品正常使用的质量问题，卖方应在</w:t>
      </w:r>
      <w:r>
        <w:rPr>
          <w:rFonts w:hint="eastAsia" w:ascii="宋体" w:hAnsi="宋体" w:eastAsia="宋体" w:cs="宋体"/>
          <w:color w:val="000000"/>
          <w:sz w:val="24"/>
          <w:highlight w:val="none"/>
          <w:lang w:eastAsia="zh-CN"/>
        </w:rPr>
        <w:t>收到</w:t>
      </w:r>
      <w:r>
        <w:rPr>
          <w:rFonts w:hint="eastAsia" w:ascii="宋体" w:hAnsi="宋体" w:eastAsia="宋体" w:cs="宋体"/>
          <w:color w:val="000000"/>
          <w:sz w:val="24"/>
          <w:highlight w:val="none"/>
        </w:rPr>
        <w:t>买方通知后_</w:t>
      </w: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_日内免费负责修复或更换。</w:t>
      </w:r>
    </w:p>
    <w:p>
      <w:pPr>
        <w:spacing w:line="360" w:lineRule="auto"/>
        <w:rPr>
          <w:rFonts w:hint="eastAsia"/>
          <w:color w:val="000000"/>
          <w:sz w:val="24"/>
          <w:highlight w:val="none"/>
        </w:rPr>
      </w:pPr>
    </w:p>
    <w:p>
      <w:pPr>
        <w:spacing w:line="360" w:lineRule="auto"/>
        <w:rPr>
          <w:rFonts w:hint="eastAsia"/>
          <w:b/>
          <w:bCs/>
          <w:color w:val="000000"/>
          <w:sz w:val="24"/>
          <w:highlight w:val="none"/>
        </w:rPr>
      </w:pPr>
      <w:r>
        <w:rPr>
          <w:rFonts w:hint="eastAsia"/>
          <w:b/>
          <w:bCs/>
          <w:color w:val="000000"/>
          <w:sz w:val="24"/>
          <w:highlight w:val="none"/>
        </w:rPr>
        <w:t>第</w:t>
      </w:r>
      <w:r>
        <w:rPr>
          <w:rFonts w:hint="eastAsia"/>
          <w:b/>
          <w:bCs/>
          <w:color w:val="000000"/>
          <w:sz w:val="24"/>
          <w:highlight w:val="none"/>
          <w:lang w:val="en-US" w:eastAsia="zh-CN"/>
        </w:rPr>
        <w:t>六</w:t>
      </w:r>
      <w:r>
        <w:rPr>
          <w:rFonts w:hint="eastAsia"/>
          <w:b/>
          <w:bCs/>
          <w:color w:val="000000"/>
          <w:sz w:val="24"/>
          <w:highlight w:val="none"/>
        </w:rPr>
        <w:t>条 违约责任</w:t>
      </w:r>
    </w:p>
    <w:p>
      <w:pPr>
        <w:spacing w:line="360" w:lineRule="auto"/>
        <w:ind w:firstLine="240" w:firstLineChars="100"/>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 xml:space="preserve">卖方超过合同约定交货日期按逾期交货处理，违约金按逾期交货部分货款的  </w:t>
      </w:r>
      <w:r>
        <w:rPr>
          <w:rFonts w:hint="eastAsia" w:ascii="宋体" w:hAnsi="宋体"/>
          <w:color w:val="000000"/>
          <w:sz w:val="24"/>
          <w:highlight w:val="none"/>
          <w:u w:val="single"/>
        </w:rPr>
        <w:t xml:space="preserve">0.2 </w:t>
      </w:r>
      <w:r>
        <w:rPr>
          <w:rFonts w:hint="eastAsia" w:ascii="宋体" w:hAnsi="宋体"/>
          <w:color w:val="000000"/>
          <w:sz w:val="24"/>
          <w:highlight w:val="none"/>
        </w:rPr>
        <w:t>%/日向买方赔付%。逾期交货超过15日的，买方有权解除合同，买方已付款项，卖方予以退还，并按合同总额的20%向买方承担违约金，违约金不足以弥补买方损失的，买方有权继续追偿。</w:t>
      </w:r>
    </w:p>
    <w:p>
      <w:pPr>
        <w:spacing w:line="360" w:lineRule="auto"/>
        <w:ind w:firstLine="240" w:firstLineChars="100"/>
        <w:rPr>
          <w:rFonts w:hint="eastAsia" w:ascii="宋体" w:hAnsi="宋体"/>
          <w:color w:val="000000"/>
          <w:sz w:val="24"/>
          <w:highlight w:val="none"/>
        </w:rPr>
      </w:pPr>
      <w:r>
        <w:rPr>
          <w:rFonts w:hint="eastAsia" w:ascii="宋体" w:hAnsi="宋体"/>
          <w:color w:val="000000"/>
          <w:sz w:val="24"/>
          <w:highlight w:val="none"/>
        </w:rPr>
        <w:t xml:space="preserve">2.卖方明确表示或者以自己的行为表明不能交货的，违约金按不能交货部分货款的 </w:t>
      </w:r>
      <w:r>
        <w:rPr>
          <w:rFonts w:hint="eastAsia" w:ascii="宋体" w:hAnsi="宋体"/>
          <w:color w:val="000000"/>
          <w:sz w:val="24"/>
          <w:highlight w:val="none"/>
          <w:u w:val="single"/>
        </w:rPr>
        <w:t>5</w:t>
      </w:r>
      <w:r>
        <w:rPr>
          <w:rFonts w:hint="eastAsia" w:ascii="宋体" w:hAnsi="宋体"/>
          <w:color w:val="000000"/>
          <w:sz w:val="24"/>
          <w:highlight w:val="none"/>
        </w:rPr>
        <w:t xml:space="preserve"> %向买方赔付，并承担买方因此所受的损失费用。</w:t>
      </w:r>
    </w:p>
    <w:p>
      <w:pPr>
        <w:spacing w:line="360" w:lineRule="auto"/>
        <w:ind w:firstLine="240" w:firstLineChars="100"/>
        <w:rPr>
          <w:rFonts w:hint="eastAsia" w:ascii="宋体" w:hAnsi="宋体"/>
          <w:color w:val="000000"/>
          <w:sz w:val="24"/>
          <w:highlight w:val="none"/>
        </w:rPr>
      </w:pPr>
      <w:r>
        <w:rPr>
          <w:rFonts w:hint="eastAsia" w:ascii="宋体" w:hAnsi="宋体"/>
          <w:color w:val="000000"/>
          <w:sz w:val="24"/>
          <w:highlight w:val="none"/>
        </w:rPr>
        <w:t>3.卖方所交产品不符合合同规定的，由卖方按照买方要求负责包换或维修，并承担修理、调换或退货支付的实际费用，卖方不能修理或调换，按不能交货处理。买方另行向第三方购买产品所导致的损失由卖方承担。</w:t>
      </w:r>
    </w:p>
    <w:p>
      <w:pPr>
        <w:spacing w:line="360" w:lineRule="auto"/>
        <w:ind w:firstLine="240" w:firstLineChars="100"/>
        <w:rPr>
          <w:rFonts w:hint="eastAsia" w:ascii="宋体" w:hAnsi="宋体"/>
          <w:color w:val="000000"/>
          <w:sz w:val="24"/>
          <w:highlight w:val="none"/>
        </w:rPr>
      </w:pPr>
      <w:r>
        <w:rPr>
          <w:rFonts w:hint="eastAsia" w:ascii="宋体" w:hAnsi="宋体"/>
          <w:color w:val="000000"/>
          <w:sz w:val="24"/>
          <w:highlight w:val="none"/>
        </w:rPr>
        <w:t>4.卖方如提供冒牌产品，一经确认，买方有权取消卖方供货资格，卖方按照合同总价的2倍向买方赔偿，并承担买方因此遭受的所有损失。同时追究卖方相关法律责任。</w:t>
      </w:r>
    </w:p>
    <w:p>
      <w:pPr>
        <w:pStyle w:val="2"/>
        <w:spacing w:line="360" w:lineRule="auto"/>
        <w:rPr>
          <w:rFonts w:hint="eastAsia"/>
          <w:highlight w:val="none"/>
        </w:rPr>
      </w:pPr>
    </w:p>
    <w:p>
      <w:pPr>
        <w:spacing w:line="360" w:lineRule="auto"/>
        <w:rPr>
          <w:rFonts w:hint="eastAsia"/>
          <w:b/>
          <w:bCs/>
          <w:color w:val="000000"/>
          <w:sz w:val="24"/>
          <w:highlight w:val="none"/>
        </w:rPr>
      </w:pPr>
      <w:r>
        <w:rPr>
          <w:rFonts w:hint="eastAsia"/>
          <w:b/>
          <w:bCs/>
          <w:color w:val="000000"/>
          <w:sz w:val="24"/>
          <w:highlight w:val="none"/>
        </w:rPr>
        <w:t>第</w:t>
      </w:r>
      <w:r>
        <w:rPr>
          <w:rFonts w:hint="eastAsia"/>
          <w:b/>
          <w:bCs/>
          <w:color w:val="000000"/>
          <w:sz w:val="24"/>
          <w:highlight w:val="none"/>
          <w:lang w:eastAsia="zh-CN"/>
        </w:rPr>
        <w:t>七</w:t>
      </w:r>
      <w:r>
        <w:rPr>
          <w:rFonts w:hint="eastAsia"/>
          <w:b/>
          <w:bCs/>
          <w:color w:val="000000"/>
          <w:sz w:val="24"/>
          <w:highlight w:val="none"/>
        </w:rPr>
        <w:t>条   争议的解决</w:t>
      </w:r>
    </w:p>
    <w:p>
      <w:pPr>
        <w:pStyle w:val="15"/>
        <w:spacing w:line="360" w:lineRule="auto"/>
        <w:ind w:firstLine="240" w:firstLineChars="100"/>
        <w:rPr>
          <w:rFonts w:hint="eastAsia"/>
          <w:color w:val="000000"/>
          <w:sz w:val="24"/>
          <w:szCs w:val="32"/>
          <w:highlight w:val="none"/>
        </w:rPr>
      </w:pPr>
      <w:r>
        <w:rPr>
          <w:rFonts w:hint="eastAsia"/>
          <w:color w:val="000000"/>
          <w:sz w:val="24"/>
          <w:szCs w:val="32"/>
          <w:highlight w:val="none"/>
        </w:rPr>
        <w:t>凡因本合同产生或引发的任何争议，应由双方协商解决。若协商不成，任何一方均有权向买方所在地的有管辖权的人民法院提出诉讼。</w:t>
      </w:r>
    </w:p>
    <w:p>
      <w:pPr>
        <w:pStyle w:val="15"/>
        <w:spacing w:line="360" w:lineRule="auto"/>
        <w:ind w:left="479" w:leftChars="228" w:firstLine="0" w:firstLineChars="0"/>
        <w:rPr>
          <w:rFonts w:hint="eastAsia"/>
          <w:color w:val="000000"/>
          <w:highlight w:val="none"/>
        </w:rPr>
      </w:pPr>
    </w:p>
    <w:p>
      <w:pPr>
        <w:spacing w:line="360" w:lineRule="auto"/>
        <w:rPr>
          <w:rFonts w:hint="eastAsia"/>
          <w:b/>
          <w:bCs/>
          <w:color w:val="000000"/>
          <w:sz w:val="24"/>
          <w:highlight w:val="none"/>
        </w:rPr>
      </w:pPr>
      <w:r>
        <w:rPr>
          <w:rFonts w:hint="eastAsia"/>
          <w:b/>
          <w:bCs/>
          <w:color w:val="000000"/>
          <w:sz w:val="24"/>
          <w:highlight w:val="none"/>
        </w:rPr>
        <w:t>第</w:t>
      </w:r>
      <w:r>
        <w:rPr>
          <w:rFonts w:hint="eastAsia"/>
          <w:b/>
          <w:bCs/>
          <w:color w:val="000000"/>
          <w:sz w:val="24"/>
          <w:highlight w:val="none"/>
          <w:lang w:eastAsia="zh-CN"/>
        </w:rPr>
        <w:t>八</w:t>
      </w:r>
      <w:r>
        <w:rPr>
          <w:rFonts w:hint="eastAsia"/>
          <w:b/>
          <w:bCs/>
          <w:color w:val="000000"/>
          <w:sz w:val="24"/>
          <w:highlight w:val="none"/>
        </w:rPr>
        <w:t>条   附则</w:t>
      </w:r>
    </w:p>
    <w:p>
      <w:pPr>
        <w:numPr>
          <w:ilvl w:val="-1"/>
          <w:numId w:val="0"/>
        </w:numPr>
        <w:spacing w:line="360" w:lineRule="auto"/>
        <w:ind w:left="0"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本合同未尽事宜双方可另订补充协议，该补充协议与本合同具有同等法律效</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力，是本合同不可分割的部分。</w:t>
      </w:r>
    </w:p>
    <w:p>
      <w:pPr>
        <w:numPr>
          <w:ilvl w:val="0"/>
          <w:numId w:val="0"/>
        </w:numPr>
        <w:spacing w:line="360" w:lineRule="auto"/>
        <w:ind w:firstLine="240" w:firstLineChars="100"/>
        <w:rPr>
          <w:rFonts w:hint="eastAsia"/>
          <w:color w:val="000000"/>
          <w:sz w:val="24"/>
          <w:highlight w:val="none"/>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本</w:t>
      </w:r>
      <w:r>
        <w:rPr>
          <w:rFonts w:hint="eastAsia" w:ascii="宋体" w:hAnsi="宋体" w:eastAsia="宋体" w:cs="宋体"/>
          <w:color w:val="000000"/>
          <w:sz w:val="24"/>
          <w:highlight w:val="none"/>
          <w:lang w:eastAsia="zh-CN"/>
        </w:rPr>
        <w:t>合同一式</w:t>
      </w:r>
      <w:r>
        <w:rPr>
          <w:rFonts w:hint="eastAsia" w:ascii="宋体" w:hAnsi="宋体" w:eastAsia="宋体" w:cs="宋体"/>
          <w:color w:val="000000"/>
          <w:sz w:val="24"/>
          <w:highlight w:val="none"/>
          <w:u w:val="single"/>
          <w:lang w:val="en-US" w:eastAsia="zh-CN"/>
        </w:rPr>
        <w:t xml:space="preserve"> 3 </w:t>
      </w:r>
      <w:r>
        <w:rPr>
          <w:rFonts w:hint="eastAsia" w:ascii="宋体" w:hAnsi="宋体" w:eastAsia="宋体" w:cs="宋体"/>
          <w:color w:val="000000"/>
          <w:sz w:val="24"/>
          <w:highlight w:val="none"/>
        </w:rPr>
        <w:t>份,</w:t>
      </w:r>
      <w:r>
        <w:rPr>
          <w:rFonts w:hint="eastAsia" w:ascii="宋体" w:hAnsi="宋体" w:eastAsia="宋体" w:cs="宋体"/>
          <w:color w:val="000000"/>
          <w:sz w:val="24"/>
          <w:highlight w:val="none"/>
          <w:lang w:eastAsia="zh-CN"/>
        </w:rPr>
        <w:t>买方执</w:t>
      </w:r>
      <w:r>
        <w:rPr>
          <w:rFonts w:hint="eastAsia" w:ascii="宋体" w:hAnsi="宋体" w:eastAsia="宋体" w:cs="宋体"/>
          <w:color w:val="000000"/>
          <w:sz w:val="24"/>
          <w:highlight w:val="none"/>
          <w:u w:val="single"/>
          <w:lang w:val="en-US" w:eastAsia="zh-CN"/>
        </w:rPr>
        <w:t xml:space="preserve"> 2</w:t>
      </w:r>
      <w:r>
        <w:rPr>
          <w:rFonts w:hint="eastAsia" w:ascii="宋体" w:hAnsi="宋体" w:eastAsia="宋体" w:cs="宋体"/>
          <w:color w:val="000000"/>
          <w:sz w:val="24"/>
          <w:highlight w:val="none"/>
          <w:lang w:val="en-US" w:eastAsia="zh-CN"/>
        </w:rPr>
        <w:t>份，卖方</w:t>
      </w:r>
      <w:r>
        <w:rPr>
          <w:rFonts w:hint="eastAsia" w:ascii="宋体" w:hAnsi="宋体" w:eastAsia="宋体" w:cs="宋体"/>
          <w:color w:val="000000"/>
          <w:sz w:val="24"/>
          <w:highlight w:val="none"/>
        </w:rPr>
        <w:t xml:space="preserve">执 </w:t>
      </w:r>
      <w:r>
        <w:rPr>
          <w:rFonts w:hint="eastAsia" w:ascii="宋体" w:hAnsi="宋体" w:eastAsia="宋体" w:cs="宋体"/>
          <w:color w:val="000000"/>
          <w:sz w:val="24"/>
          <w:highlight w:val="none"/>
          <w:u w:val="single"/>
        </w:rPr>
        <w:t xml:space="preserve"> 1 </w:t>
      </w:r>
      <w:r>
        <w:rPr>
          <w:rFonts w:hint="eastAsia" w:ascii="宋体" w:hAnsi="宋体" w:eastAsia="宋体" w:cs="宋体"/>
          <w:color w:val="000000"/>
          <w:sz w:val="24"/>
          <w:highlight w:val="none"/>
        </w:rPr>
        <w:t>份,经买卖双方授权代表签字盖章之时</w:t>
      </w:r>
      <w:r>
        <w:rPr>
          <w:rFonts w:hint="eastAsia"/>
          <w:color w:val="000000"/>
          <w:sz w:val="24"/>
          <w:highlight w:val="none"/>
        </w:rPr>
        <w:t>起生效。</w:t>
      </w:r>
    </w:p>
    <w:p>
      <w:pPr>
        <w:spacing w:line="360" w:lineRule="auto"/>
        <w:ind w:left="420"/>
        <w:jc w:val="left"/>
        <w:rPr>
          <w:rFonts w:hint="eastAsia"/>
          <w:color w:val="000000"/>
          <w:sz w:val="24"/>
          <w:highlight w:val="none"/>
        </w:rPr>
      </w:pPr>
      <w:r>
        <w:rPr>
          <w:rFonts w:hint="eastAsia"/>
          <w:color w:val="000000"/>
          <w:sz w:val="24"/>
          <w:highlight w:val="none"/>
        </w:rPr>
        <w:t>（以下无正文，为《</w:t>
      </w:r>
      <w:r>
        <w:rPr>
          <w:rFonts w:hint="eastAsia"/>
          <w:color w:val="000000"/>
          <w:sz w:val="24"/>
          <w:highlight w:val="none"/>
          <w:lang w:eastAsia="zh-CN"/>
        </w:rPr>
        <w:t>汽车采购</w:t>
      </w:r>
      <w:r>
        <w:rPr>
          <w:rFonts w:hint="eastAsia"/>
          <w:color w:val="000000"/>
          <w:sz w:val="24"/>
          <w:highlight w:val="none"/>
        </w:rPr>
        <w:t>合同》签署页）</w:t>
      </w:r>
    </w:p>
    <w:p>
      <w:pPr>
        <w:pStyle w:val="2"/>
        <w:spacing w:line="360" w:lineRule="auto"/>
        <w:rPr>
          <w:rFonts w:hint="eastAsia"/>
          <w:highlight w:val="none"/>
        </w:rPr>
      </w:pPr>
    </w:p>
    <w:p>
      <w:pPr>
        <w:spacing w:line="360" w:lineRule="auto"/>
        <w:ind w:left="840"/>
        <w:rPr>
          <w:rFonts w:hint="eastAsia"/>
          <w:color w:val="000000"/>
          <w:sz w:val="24"/>
          <w:highlight w:val="none"/>
        </w:rPr>
      </w:pPr>
      <w:r>
        <w:rPr>
          <w:rFonts w:hint="eastAsia"/>
          <w:color w:val="000000"/>
          <w:sz w:val="24"/>
          <w:highlight w:val="none"/>
        </w:rPr>
        <w:t>买方(盖章):                       卖方(盖章):</w:t>
      </w:r>
    </w:p>
    <w:p>
      <w:pPr>
        <w:spacing w:line="360" w:lineRule="auto"/>
        <w:ind w:left="840"/>
        <w:rPr>
          <w:rFonts w:hint="eastAsia"/>
          <w:color w:val="000000"/>
          <w:sz w:val="24"/>
          <w:highlight w:val="none"/>
        </w:rPr>
      </w:pPr>
    </w:p>
    <w:p>
      <w:pPr>
        <w:spacing w:line="360" w:lineRule="auto"/>
        <w:ind w:left="840"/>
        <w:rPr>
          <w:rFonts w:hint="eastAsia"/>
          <w:color w:val="000000"/>
          <w:sz w:val="24"/>
          <w:highlight w:val="none"/>
        </w:rPr>
      </w:pPr>
      <w:r>
        <w:rPr>
          <w:rFonts w:hint="eastAsia"/>
          <w:color w:val="000000"/>
          <w:sz w:val="24"/>
          <w:highlight w:val="none"/>
        </w:rPr>
        <w:t>授权代表(签名):                   授权代表(签名):</w:t>
      </w:r>
    </w:p>
    <w:p>
      <w:pPr>
        <w:pStyle w:val="2"/>
        <w:spacing w:line="360" w:lineRule="auto"/>
        <w:rPr>
          <w:rFonts w:hint="eastAsia"/>
          <w:color w:val="000000"/>
          <w:sz w:val="24"/>
          <w:highlight w:val="none"/>
        </w:rPr>
      </w:pPr>
    </w:p>
    <w:p>
      <w:pPr>
        <w:pStyle w:val="2"/>
        <w:widowControl w:val="0"/>
        <w:adjustRightInd w:val="0"/>
        <w:snapToGrid w:val="0"/>
        <w:spacing w:line="360" w:lineRule="auto"/>
        <w:ind w:firstLine="1440" w:firstLineChars="600"/>
        <w:jc w:val="both"/>
        <w:rPr>
          <w:rFonts w:hint="eastAsia" w:ascii="黑体" w:hAnsi="黑体" w:eastAsia="黑体"/>
          <w:b w:val="0"/>
          <w:bCs w:val="0"/>
          <w:color w:val="110F0F"/>
          <w:w w:val="110"/>
          <w:sz w:val="32"/>
          <w:szCs w:val="32"/>
          <w:highlight w:val="none"/>
        </w:rPr>
      </w:pPr>
      <w:r>
        <w:rPr>
          <w:rFonts w:hint="eastAsia"/>
          <w:color w:val="000000"/>
          <w:sz w:val="24"/>
          <w:highlight w:val="none"/>
        </w:rPr>
        <w:t>年   月   日                     年   月   日</w:t>
      </w:r>
    </w:p>
    <w:p>
      <w:pPr>
        <w:widowControl w:val="0"/>
        <w:numPr>
          <w:ilvl w:val="-1"/>
          <w:numId w:val="0"/>
        </w:numPr>
        <w:snapToGrid w:val="0"/>
        <w:spacing w:line="360" w:lineRule="auto"/>
        <w:ind w:firstLine="0" w:firstLineChars="0"/>
        <w:jc w:val="center"/>
        <w:outlineLvl w:val="2"/>
        <w:rPr>
          <w:rFonts w:hint="eastAsia" w:ascii="微软雅黑" w:hAnsi="微软雅黑" w:eastAsia="微软雅黑" w:cs="微软雅黑"/>
          <w:b w:val="0"/>
          <w:bCs w:val="0"/>
          <w:color w:val="110F0F"/>
          <w:w w:val="110"/>
          <w:sz w:val="32"/>
          <w:szCs w:val="32"/>
          <w:highlight w:val="none"/>
        </w:rPr>
      </w:pPr>
      <w:r>
        <w:rPr>
          <w:rFonts w:hint="eastAsia" w:ascii="微软雅黑" w:hAnsi="微软雅黑" w:eastAsia="微软雅黑" w:cs="微软雅黑"/>
          <w:b w:val="0"/>
          <w:bCs w:val="0"/>
          <w:color w:val="110F0F"/>
          <w:w w:val="110"/>
          <w:sz w:val="32"/>
          <w:szCs w:val="32"/>
          <w:highlight w:val="none"/>
          <w:lang w:eastAsia="zh-CN"/>
        </w:rPr>
        <w:t>第二部分</w:t>
      </w:r>
      <w:r>
        <w:rPr>
          <w:rFonts w:hint="eastAsia" w:ascii="微软雅黑" w:hAnsi="微软雅黑" w:eastAsia="微软雅黑" w:cs="微软雅黑"/>
          <w:b w:val="0"/>
          <w:bCs w:val="0"/>
          <w:color w:val="110F0F"/>
          <w:w w:val="110"/>
          <w:sz w:val="32"/>
          <w:szCs w:val="32"/>
          <w:highlight w:val="none"/>
          <w:lang w:val="en-US" w:eastAsia="zh-CN"/>
        </w:rPr>
        <w:t xml:space="preserve"> </w:t>
      </w:r>
      <w:r>
        <w:rPr>
          <w:rFonts w:hint="eastAsia" w:ascii="微软雅黑" w:hAnsi="微软雅黑" w:eastAsia="微软雅黑" w:cs="微软雅黑"/>
          <w:b w:val="0"/>
          <w:bCs w:val="0"/>
          <w:color w:val="110F0F"/>
          <w:w w:val="110"/>
          <w:sz w:val="32"/>
          <w:szCs w:val="32"/>
          <w:highlight w:val="none"/>
        </w:rPr>
        <w:t>廉政协议</w:t>
      </w:r>
    </w:p>
    <w:p>
      <w:pPr>
        <w:widowControl w:val="0"/>
        <w:numPr>
          <w:ilvl w:val="-1"/>
          <w:numId w:val="0"/>
        </w:numPr>
        <w:snapToGrid w:val="0"/>
        <w:spacing w:line="360" w:lineRule="auto"/>
        <w:ind w:firstLine="0" w:firstLineChars="0"/>
        <w:jc w:val="left"/>
        <w:outlineLvl w:val="9"/>
        <w:rPr>
          <w:rFonts w:hint="eastAsia" w:ascii="黑体" w:hAnsi="黑体" w:eastAsia="黑体"/>
          <w:b w:val="0"/>
          <w:bCs w:val="0"/>
          <w:color w:val="110F0F"/>
          <w:w w:val="110"/>
          <w:sz w:val="4"/>
          <w:szCs w:val="4"/>
          <w:highlight w:val="none"/>
        </w:rPr>
      </w:pPr>
    </w:p>
    <w:p>
      <w:pPr>
        <w:widowControl w:val="0"/>
        <w:adjustRightInd w:val="0"/>
        <w:snapToGrid w:val="0"/>
        <w:spacing w:before="0" w:beforeLines="-2147483648" w:line="360" w:lineRule="auto"/>
        <w:ind w:firstLine="482" w:firstLineChars="0"/>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根据交通运输部《关于在交通基础设施建设中加强廉政建设的若干意见》以及有关工程建设、廉政建设的规定，为做好工程建设中的党风廉政建设，保证工程建设高效优质、建设资金的安全和投资效益，以及双方合作的公平和公正，预防发包人利益受到双方经济合同之外各种不正当行为的损害，甲、乙双方经过共同协商，签订本廉政协议，以资共同遵守。</w:t>
      </w:r>
    </w:p>
    <w:p>
      <w:pPr>
        <w:widowControl w:val="0"/>
        <w:adjustRightInd w:val="0"/>
        <w:snapToGrid w:val="0"/>
        <w:spacing w:before="0" w:beforeLines="-2147483648" w:line="360" w:lineRule="auto"/>
        <w:ind w:firstLine="482"/>
        <w:jc w:val="both"/>
        <w:rPr>
          <w:rFonts w:ascii="宋体" w:hAnsi="宋体" w:eastAsia="宋体" w:cs="Times New Roman"/>
          <w:b w:val="0"/>
          <w:bCs w:val="0"/>
          <w:sz w:val="24"/>
          <w:szCs w:val="24"/>
          <w:highlight w:val="none"/>
        </w:rPr>
      </w:pPr>
      <w:bookmarkStart w:id="15" w:name="_Toc21390"/>
      <w:bookmarkStart w:id="16" w:name="_Toc282076315"/>
      <w:bookmarkStart w:id="17" w:name="_Toc30686"/>
      <w:r>
        <w:rPr>
          <w:rFonts w:hint="eastAsia" w:ascii="宋体" w:hAnsi="宋体" w:eastAsia="宋体" w:cs="Times New Roman"/>
          <w:b w:val="0"/>
          <w:bCs w:val="0"/>
          <w:sz w:val="24"/>
          <w:szCs w:val="24"/>
          <w:highlight w:val="none"/>
        </w:rPr>
        <w:t>第一条</w:t>
      </w:r>
      <w:r>
        <w:rPr>
          <w:rFonts w:ascii="宋体" w:hAnsi="宋体" w:eastAsia="宋体" w:cs="Times New Roman"/>
          <w:b w:val="0"/>
          <w:bCs w:val="0"/>
          <w:sz w:val="24"/>
          <w:szCs w:val="24"/>
          <w:highlight w:val="none"/>
        </w:rPr>
        <w:t xml:space="preserve">  </w:t>
      </w:r>
      <w:r>
        <w:rPr>
          <w:rFonts w:hint="eastAsia" w:ascii="宋体" w:hAnsi="宋体" w:eastAsia="宋体" w:cs="Times New Roman"/>
          <w:b w:val="0"/>
          <w:bCs w:val="0"/>
          <w:sz w:val="24"/>
          <w:szCs w:val="24"/>
          <w:highlight w:val="none"/>
        </w:rPr>
        <w:t>甲乙双方的责任</w:t>
      </w:r>
      <w:bookmarkEnd w:id="15"/>
      <w:bookmarkEnd w:id="16"/>
      <w:bookmarkEnd w:id="17"/>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（一）应严格遵守国家关于市场准入、项目招标投标、工程建设和市场活动等有关法律、法规，相关政策，以及廉政建设的各项规定。</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（二）严格执行建设工程项目相关合同文件，自觉按合同办事。</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（三）业务活动必须坚持公开、公平、公正、诚信、透明的原则，不得为获取不正当的利益，损害国家、集体和对方利益。</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（四）发现对方在业务活动中有违规、违纪、违法行为的，应及时提醒对方，情节严重的，应向其上级主管部门或纪检监察部门进行举报。</w:t>
      </w:r>
    </w:p>
    <w:p>
      <w:pPr>
        <w:widowControl w:val="0"/>
        <w:adjustRightInd w:val="0"/>
        <w:snapToGrid w:val="0"/>
        <w:spacing w:before="0" w:beforeLines="-2147483648" w:line="360" w:lineRule="auto"/>
        <w:ind w:firstLine="482"/>
        <w:jc w:val="both"/>
        <w:rPr>
          <w:rFonts w:ascii="宋体" w:hAnsi="宋体" w:eastAsia="宋体" w:cs="Times New Roman"/>
          <w:b w:val="0"/>
          <w:bCs w:val="0"/>
          <w:sz w:val="24"/>
          <w:szCs w:val="24"/>
          <w:highlight w:val="none"/>
        </w:rPr>
      </w:pPr>
      <w:bookmarkStart w:id="18" w:name="_Toc282076316"/>
      <w:bookmarkStart w:id="19" w:name="_Toc22406"/>
      <w:bookmarkStart w:id="20" w:name="_Toc25742"/>
      <w:r>
        <w:rPr>
          <w:rFonts w:hint="eastAsia" w:ascii="宋体" w:hAnsi="宋体" w:eastAsia="宋体" w:cs="Times New Roman"/>
          <w:b w:val="0"/>
          <w:bCs w:val="0"/>
          <w:sz w:val="24"/>
          <w:szCs w:val="24"/>
          <w:highlight w:val="none"/>
        </w:rPr>
        <w:t>第二条</w:t>
      </w:r>
      <w:r>
        <w:rPr>
          <w:rFonts w:ascii="宋体" w:hAnsi="宋体" w:eastAsia="宋体" w:cs="Times New Roman"/>
          <w:b w:val="0"/>
          <w:bCs w:val="0"/>
          <w:sz w:val="24"/>
          <w:szCs w:val="24"/>
          <w:highlight w:val="none"/>
        </w:rPr>
        <w:t xml:space="preserve">  </w:t>
      </w:r>
      <w:r>
        <w:rPr>
          <w:rFonts w:hint="eastAsia" w:ascii="宋体" w:hAnsi="宋体" w:eastAsia="宋体" w:cs="Times New Roman"/>
          <w:b w:val="0"/>
          <w:bCs w:val="0"/>
          <w:sz w:val="24"/>
          <w:szCs w:val="24"/>
          <w:highlight w:val="none"/>
        </w:rPr>
        <w:t>发包人的责任</w:t>
      </w:r>
      <w:bookmarkEnd w:id="18"/>
      <w:bookmarkEnd w:id="19"/>
      <w:bookmarkEnd w:id="20"/>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发包人工作人员，在工程建设的事前、事中、事后应遵守以下规定：</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（一）不得向承包人索要或接受回扣、礼金、有价证券、贵重物品和好处费、感谢费等。</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（二）不得在承包人报销任何应由个人支付的费用。</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（三）不得要求或接受承包人为其个人装修住房或为其配偶、子女的工作安排以及出国（境）、旅游等提供方便。</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（四）不得参加有可能影响公正执行公务的承包人的宴请、健身和娱乐等活动。</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（五）不得向承包人介绍或推荐其配偶、子女及其他亲属参与承包人同发包人建设项目有关的经济活动。</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（六）不得以任何理由向承包人推荐分包单位或要求承包人购买项目合同规定以外的材料、设备和服务等。</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（七）其它与项目有关的党风廉政建设和预防腐败的规定。</w:t>
      </w:r>
    </w:p>
    <w:p>
      <w:pPr>
        <w:widowControl w:val="0"/>
        <w:adjustRightInd w:val="0"/>
        <w:snapToGrid w:val="0"/>
        <w:spacing w:before="0" w:beforeLines="-2147483648" w:line="360" w:lineRule="auto"/>
        <w:ind w:firstLine="482"/>
        <w:jc w:val="both"/>
        <w:rPr>
          <w:rFonts w:ascii="宋体" w:hAnsi="宋体" w:eastAsia="宋体" w:cs="Times New Roman"/>
          <w:b w:val="0"/>
          <w:bCs w:val="0"/>
          <w:sz w:val="24"/>
          <w:szCs w:val="24"/>
          <w:highlight w:val="none"/>
        </w:rPr>
      </w:pPr>
      <w:bookmarkStart w:id="21" w:name="_Toc14483"/>
      <w:bookmarkStart w:id="22" w:name="_Toc11848"/>
      <w:bookmarkStart w:id="23" w:name="_Toc282076317"/>
      <w:r>
        <w:rPr>
          <w:rFonts w:hint="eastAsia" w:ascii="宋体" w:hAnsi="宋体" w:eastAsia="宋体" w:cs="Times New Roman"/>
          <w:b w:val="0"/>
          <w:bCs w:val="0"/>
          <w:sz w:val="24"/>
          <w:szCs w:val="24"/>
          <w:highlight w:val="none"/>
        </w:rPr>
        <w:t>第三条</w:t>
      </w:r>
      <w:r>
        <w:rPr>
          <w:rFonts w:ascii="宋体" w:hAnsi="宋体" w:eastAsia="宋体" w:cs="Times New Roman"/>
          <w:b w:val="0"/>
          <w:bCs w:val="0"/>
          <w:sz w:val="24"/>
          <w:szCs w:val="24"/>
          <w:highlight w:val="none"/>
        </w:rPr>
        <w:t xml:space="preserve">  </w:t>
      </w:r>
      <w:r>
        <w:rPr>
          <w:rFonts w:hint="eastAsia" w:ascii="宋体" w:hAnsi="宋体" w:eastAsia="宋体" w:cs="Times New Roman"/>
          <w:b w:val="0"/>
          <w:bCs w:val="0"/>
          <w:sz w:val="24"/>
          <w:szCs w:val="24"/>
          <w:highlight w:val="none"/>
        </w:rPr>
        <w:t>承包人的责任</w:t>
      </w:r>
      <w:bookmarkEnd w:id="21"/>
      <w:bookmarkEnd w:id="22"/>
      <w:bookmarkEnd w:id="23"/>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应与发包人保持正常的业务交往，按照有关法律法规和程序开展业务工作，严格执行工程建设的有关方针、政策，并遵守以下规定：</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（一）不得以任何理由向发包人工作人员赠送礼金、有价证券、贵重物品和回扣、好处费、感谢费等。</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（二）不得以任何理由为发包人工作人员报销应由其个人支付的费用。</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（三）不得为发包人工作人员装修住房或为其配偶、子女的工作安排以及出国（境）、旅游等提供方便。</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（四）不得以任何理由邀请发包人工作人员参加有可能影响公正执行公务的宴请、健身、娱乐等活动。</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bookmarkStart w:id="24" w:name="OLE_LINK1"/>
      <w:r>
        <w:rPr>
          <w:rFonts w:hint="eastAsia" w:ascii="宋体" w:hAnsi="宋体" w:eastAsia="宋体" w:cs="Times New Roman"/>
          <w:sz w:val="24"/>
          <w:szCs w:val="24"/>
          <w:highlight w:val="none"/>
        </w:rPr>
        <w:t>（五）其它与项目有关的党风廉政建设和预防腐败的规定。</w:t>
      </w:r>
    </w:p>
    <w:bookmarkEnd w:id="24"/>
    <w:p>
      <w:pPr>
        <w:widowControl w:val="0"/>
        <w:adjustRightInd w:val="0"/>
        <w:snapToGrid w:val="0"/>
        <w:spacing w:before="0" w:beforeLines="-2147483648" w:line="360" w:lineRule="auto"/>
        <w:ind w:firstLine="482"/>
        <w:jc w:val="both"/>
        <w:rPr>
          <w:rFonts w:ascii="宋体" w:hAnsi="宋体" w:eastAsia="宋体" w:cs="Times New Roman"/>
          <w:b w:val="0"/>
          <w:bCs w:val="0"/>
          <w:sz w:val="24"/>
          <w:szCs w:val="24"/>
          <w:highlight w:val="none"/>
        </w:rPr>
      </w:pPr>
      <w:bookmarkStart w:id="25" w:name="_Toc32291"/>
      <w:bookmarkStart w:id="26" w:name="_Toc9799"/>
      <w:bookmarkStart w:id="27" w:name="OLE_LINK2"/>
      <w:r>
        <w:rPr>
          <w:rFonts w:hint="eastAsia" w:ascii="宋体" w:hAnsi="宋体" w:eastAsia="宋体" w:cs="Times New Roman"/>
          <w:b w:val="0"/>
          <w:bCs w:val="0"/>
          <w:sz w:val="24"/>
          <w:szCs w:val="24"/>
          <w:highlight w:val="none"/>
        </w:rPr>
        <w:t>第四条</w:t>
      </w:r>
      <w:r>
        <w:rPr>
          <w:rFonts w:ascii="宋体" w:hAnsi="宋体" w:eastAsia="宋体" w:cs="Times New Roman"/>
          <w:b w:val="0"/>
          <w:bCs w:val="0"/>
          <w:sz w:val="24"/>
          <w:szCs w:val="24"/>
          <w:highlight w:val="none"/>
        </w:rPr>
        <w:t xml:space="preserve">  </w:t>
      </w:r>
      <w:r>
        <w:rPr>
          <w:rFonts w:hint="eastAsia" w:ascii="宋体" w:hAnsi="宋体" w:eastAsia="宋体" w:cs="Times New Roman"/>
          <w:b w:val="0"/>
          <w:bCs w:val="0"/>
          <w:sz w:val="24"/>
          <w:szCs w:val="24"/>
          <w:highlight w:val="none"/>
        </w:rPr>
        <w:t>违约责任</w:t>
      </w:r>
      <w:bookmarkEnd w:id="25"/>
      <w:bookmarkEnd w:id="26"/>
    </w:p>
    <w:bookmarkEnd w:id="27"/>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一）发包人工作人员有违反本合同第一、二条行为的，经调查属实，依据有关法律法规和规定给予党纪、政纪处分或组织处理；涉嫌犯罪的，移交司法机关追究刑事责任；给承包人造成经济损失的，发包人应予以赔偿。</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二）承包人工作人员有违反本合同第一、三条行为的，经调查属实，依据有关法律法规和规定给予以下相应处理；给发包人造成经济损失的，承包人应予以赔偿；情节严重的，发包人建议交通工程建设主管部门给予一至三年不得进入交通建设市场的处罚；涉嫌犯罪的，移交司法机关追究刑事责任。</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三）双方约定：本合同由发包人或发包人上级单位的纪检监察机关负责监督执行。由发包人或发包人上级单位的纪检监察机关约请承包人行业主管部门的纪检监察机关对本合同执行情况进行检查，提出在本合同规定范围内的裁定意见。</w:t>
      </w:r>
    </w:p>
    <w:p>
      <w:pPr>
        <w:widowControl w:val="0"/>
        <w:adjustRightInd w:val="0"/>
        <w:snapToGrid w:val="0"/>
        <w:spacing w:before="0" w:beforeLines="-2147483648" w:line="360" w:lineRule="auto"/>
        <w:ind w:firstLine="482"/>
        <w:jc w:val="both"/>
        <w:rPr>
          <w:rFonts w:hint="eastAsia" w:ascii="宋体" w:hAnsi="宋体" w:eastAsia="宋体" w:cs="Times New Roman"/>
          <w:sz w:val="24"/>
          <w:szCs w:val="24"/>
          <w:highlight w:val="none"/>
        </w:rPr>
      </w:pPr>
      <w:bookmarkStart w:id="28" w:name="_Toc9354"/>
      <w:bookmarkStart w:id="29" w:name="_Toc28966"/>
      <w:r>
        <w:rPr>
          <w:rFonts w:hint="eastAsia" w:ascii="宋体" w:hAnsi="宋体" w:eastAsia="宋体" w:cs="Times New Roman"/>
          <w:b w:val="0"/>
          <w:bCs w:val="0"/>
          <w:sz w:val="24"/>
          <w:szCs w:val="24"/>
          <w:highlight w:val="none"/>
        </w:rPr>
        <w:t>第五条　本合同作为甲、乙双方主合同的附件，与主合同具有同等法律效力。经双方签署后立即生效，项目决算审计后合同效力终止</w:t>
      </w:r>
      <w:bookmarkEnd w:id="28"/>
      <w:bookmarkEnd w:id="29"/>
      <w:r>
        <w:rPr>
          <w:rFonts w:hint="eastAsia" w:ascii="宋体" w:hAnsi="宋体" w:eastAsia="宋体" w:cs="Times New Roman"/>
          <w:sz w:val="24"/>
          <w:szCs w:val="24"/>
          <w:highlight w:val="none"/>
        </w:rPr>
        <w:t>。</w:t>
      </w:r>
    </w:p>
    <w:p>
      <w:pPr>
        <w:pStyle w:val="2"/>
        <w:rPr>
          <w:rFonts w:hint="eastAsia" w:ascii="宋体" w:hAnsi="宋体" w:eastAsia="宋体" w:cs="Times New Roman"/>
          <w:sz w:val="24"/>
          <w:szCs w:val="24"/>
          <w:highlight w:val="none"/>
        </w:rPr>
      </w:pPr>
    </w:p>
    <w:p>
      <w:pPr>
        <w:pStyle w:val="2"/>
        <w:rPr>
          <w:rFonts w:hint="eastAsia" w:ascii="宋体" w:hAnsi="宋体" w:eastAsia="宋体" w:cs="Times New Roman"/>
          <w:sz w:val="24"/>
          <w:szCs w:val="24"/>
          <w:highlight w:val="none"/>
        </w:rPr>
      </w:pPr>
    </w:p>
    <w:p>
      <w:pPr>
        <w:pStyle w:val="2"/>
        <w:rPr>
          <w:rFonts w:hint="eastAsia" w:ascii="宋体" w:hAnsi="宋体" w:eastAsia="宋体" w:cs="Times New Roman"/>
          <w:sz w:val="24"/>
          <w:szCs w:val="24"/>
          <w:highlight w:val="none"/>
        </w:rPr>
      </w:pPr>
    </w:p>
    <w:tbl>
      <w:tblPr>
        <w:tblStyle w:val="38"/>
        <w:tblW w:w="9479"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0"/>
        <w:gridCol w:w="2977"/>
        <w:gridCol w:w="1880"/>
        <w:gridCol w:w="29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62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    方</w:t>
            </w:r>
          </w:p>
        </w:tc>
        <w:tc>
          <w:tcPr>
            <w:tcW w:w="485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乙     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hanging="210" w:hangingChars="1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单位名称：（章）</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岳阳塔市驿港物流有限公司</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ind w:left="210" w:hanging="210" w:hangingChars="1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单位名称：（章）</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单位地址</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湖南省岳阳市华容县章华镇杏花村西路</w:t>
            </w:r>
            <w:r>
              <w:rPr>
                <w:rFonts w:hint="eastAsia" w:ascii="宋体" w:hAnsi="宋体" w:cs="宋体"/>
                <w:color w:val="000000" w:themeColor="text1"/>
                <w:szCs w:val="21"/>
                <w:highlight w:val="none"/>
                <w:lang w:val="en-US" w:eastAsia="zh-CN"/>
                <w14:textFill>
                  <w14:solidFill>
                    <w14:schemeClr w14:val="tx1"/>
                  </w14:solidFill>
                </w14:textFill>
              </w:rPr>
              <w:t>18</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号创新创业园 </w:t>
            </w:r>
          </w:p>
          <w:p>
            <w:pPr>
              <w:spacing w:line="360" w:lineRule="auto"/>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综合服务大楼 </w:t>
            </w:r>
            <w:r>
              <w:rPr>
                <w:rFonts w:hint="default" w:ascii="宋体" w:hAnsi="宋体" w:eastAsia="宋体" w:cs="宋体"/>
                <w:color w:val="000000" w:themeColor="text1"/>
                <w:szCs w:val="21"/>
                <w:highlight w:val="none"/>
                <w:lang w:val="en-US" w:eastAsia="zh-CN"/>
                <w14:textFill>
                  <w14:solidFill>
                    <w14:schemeClr w14:val="tx1"/>
                  </w14:solidFill>
                </w14:textFill>
              </w:rPr>
              <w:t xml:space="preserve">9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楼 </w:t>
            </w:r>
            <w:r>
              <w:rPr>
                <w:rFonts w:hint="default" w:ascii="宋体" w:hAnsi="宋体" w:eastAsia="宋体" w:cs="宋体"/>
                <w:color w:val="000000" w:themeColor="text1"/>
                <w:szCs w:val="21"/>
                <w:highlight w:val="none"/>
                <w:lang w:val="en-US" w:eastAsia="zh-CN"/>
                <w14:textFill>
                  <w14:solidFill>
                    <w14:schemeClr w14:val="tx1"/>
                  </w14:solidFill>
                </w14:textFill>
              </w:rPr>
              <w:t xml:space="preserve">909 </w:t>
            </w:r>
            <w:r>
              <w:rPr>
                <w:rFonts w:hint="eastAsia" w:ascii="宋体" w:hAnsi="宋体" w:eastAsia="宋体" w:cs="宋体"/>
                <w:color w:val="000000" w:themeColor="text1"/>
                <w:szCs w:val="21"/>
                <w:highlight w:val="none"/>
                <w:lang w:val="en-US" w:eastAsia="zh-CN"/>
                <w14:textFill>
                  <w14:solidFill>
                    <w14:schemeClr w14:val="tx1"/>
                  </w14:solidFill>
                </w14:textFill>
              </w:rPr>
              <w:t>室</w:t>
            </w:r>
          </w:p>
          <w:p>
            <w:pPr>
              <w:spacing w:line="360" w:lineRule="auto"/>
              <w:jc w:val="left"/>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单位地址</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法定代理人</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王鹏</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法定代理人</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000000" w:themeColor="text1"/>
                <w:szCs w:val="21"/>
                <w:highlight w:val="none"/>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中国</w:t>
            </w:r>
            <w:r>
              <w:rPr>
                <w:rFonts w:hint="eastAsia" w:ascii="宋体" w:hAnsi="宋体" w:cs="宋体"/>
                <w:color w:val="000000" w:themeColor="text1"/>
                <w:szCs w:val="21"/>
                <w:highlight w:val="none"/>
                <w:lang w:val="en-US" w:eastAsia="zh-CN"/>
                <w14:textFill>
                  <w14:solidFill>
                    <w14:schemeClr w14:val="tx1"/>
                  </w14:solidFill>
                </w14:textFill>
              </w:rPr>
              <w:t>农业银行华容县支行</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帐号</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18411901040018683</w:t>
            </w:r>
          </w:p>
          <w:p>
            <w:pPr>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帐号</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税号</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91430623MACB8DTK6K</w:t>
            </w:r>
          </w:p>
          <w:p>
            <w:pPr>
              <w:spacing w:line="360" w:lineRule="auto"/>
              <w:jc w:val="left"/>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税号</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邮编</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邮编</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000000" w:themeColor="text1"/>
                <w:szCs w:val="21"/>
                <w:highlight w:val="none"/>
                <w14:textFill>
                  <w14:solidFill>
                    <w14:schemeClr w14:val="tx1"/>
                  </w14:solidFill>
                </w14:textFill>
              </w:rPr>
            </w:pPr>
          </w:p>
        </w:tc>
      </w:tr>
    </w:tbl>
    <w:p>
      <w:pPr>
        <w:spacing w:line="240" w:lineRule="auto"/>
        <w:jc w:val="left"/>
        <w:rPr>
          <w:rFonts w:hint="eastAsia" w:ascii="黑体" w:hAnsi="黑体" w:eastAsia="黑体" w:cs="仿宋"/>
          <w:b/>
          <w:color w:val="000000"/>
          <w:sz w:val="36"/>
          <w:szCs w:val="36"/>
          <w:highlight w:val="none"/>
        </w:rPr>
      </w:pPr>
      <w:r>
        <w:rPr>
          <w:rFonts w:hint="eastAsia" w:ascii="黑体" w:hAnsi="黑体" w:eastAsia="黑体" w:cs="仿宋"/>
          <w:b/>
          <w:color w:val="000000"/>
          <w:sz w:val="36"/>
          <w:szCs w:val="36"/>
          <w:highlight w:val="none"/>
        </w:rPr>
        <w:br w:type="page"/>
      </w:r>
    </w:p>
    <w:p>
      <w:pPr>
        <w:spacing w:line="360" w:lineRule="auto"/>
        <w:jc w:val="center"/>
        <w:outlineLvl w:val="0"/>
        <w:rPr>
          <w:rFonts w:ascii="黑体" w:hAnsi="黑体" w:eastAsia="黑体" w:cs="仿宋"/>
          <w:b/>
          <w:color w:val="000000"/>
          <w:sz w:val="36"/>
          <w:szCs w:val="36"/>
          <w:highlight w:val="none"/>
        </w:rPr>
      </w:pPr>
      <w:bookmarkStart w:id="30" w:name="_Toc25367"/>
      <w:r>
        <w:rPr>
          <w:rFonts w:hint="eastAsia" w:ascii="黑体" w:hAnsi="黑体" w:eastAsia="黑体" w:cs="仿宋"/>
          <w:b/>
          <w:color w:val="000000"/>
          <w:sz w:val="36"/>
          <w:szCs w:val="36"/>
          <w:highlight w:val="none"/>
        </w:rPr>
        <w:t>第</w:t>
      </w:r>
      <w:r>
        <w:rPr>
          <w:rFonts w:hint="eastAsia" w:ascii="黑体" w:hAnsi="黑体" w:eastAsia="黑体" w:cs="仿宋"/>
          <w:b/>
          <w:color w:val="000000"/>
          <w:sz w:val="36"/>
          <w:szCs w:val="36"/>
          <w:highlight w:val="none"/>
          <w:lang w:eastAsia="zh-CN"/>
        </w:rPr>
        <w:t>五</w:t>
      </w:r>
      <w:r>
        <w:rPr>
          <w:rFonts w:hint="eastAsia" w:ascii="黑体" w:hAnsi="黑体" w:eastAsia="黑体" w:cs="仿宋"/>
          <w:b/>
          <w:color w:val="000000"/>
          <w:sz w:val="36"/>
          <w:szCs w:val="36"/>
          <w:highlight w:val="none"/>
        </w:rPr>
        <w:t>章  采购需求</w:t>
      </w:r>
      <w:bookmarkEnd w:id="30"/>
    </w:p>
    <w:p>
      <w:pPr>
        <w:adjustRightInd w:val="0"/>
        <w:snapToGrid w:val="0"/>
        <w:spacing w:line="360" w:lineRule="auto"/>
        <w:ind w:firstLine="0" w:firstLineChars="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（一）采购项目名称 </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sz w:val="24"/>
          <w:highlight w:val="none"/>
          <w:lang w:val="en-US" w:eastAsia="zh-CN"/>
        </w:rPr>
        <w:t>岳阳塔市驿港工具车辆</w:t>
      </w:r>
      <w:r>
        <w:rPr>
          <w:rFonts w:hint="eastAsia" w:ascii="宋体" w:hAnsi="宋体" w:cs="宋体"/>
          <w:sz w:val="24"/>
          <w:highlight w:val="none"/>
          <w:lang w:eastAsia="zh-CN"/>
        </w:rPr>
        <w:t>采购</w:t>
      </w:r>
      <w:r>
        <w:rPr>
          <w:rFonts w:hint="eastAsia" w:ascii="宋体" w:hAnsi="宋体" w:cs="宋体"/>
          <w:sz w:val="24"/>
          <w:highlight w:val="none"/>
        </w:rPr>
        <w:t>项目</w:t>
      </w:r>
    </w:p>
    <w:p>
      <w:pPr>
        <w:adjustRightInd w:val="0"/>
        <w:snapToGrid w:val="0"/>
        <w:spacing w:line="360" w:lineRule="auto"/>
        <w:ind w:firstLine="0" w:firstLineChars="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（二）数量</w:t>
      </w:r>
      <w:r>
        <w:rPr>
          <w:rFonts w:hint="eastAsia" w:ascii="宋体" w:hAnsi="宋体" w:cs="宋体"/>
          <w:color w:val="000000" w:themeColor="text1"/>
          <w:sz w:val="24"/>
          <w:highlight w:val="none"/>
          <w:lang w:eastAsia="zh-CN"/>
          <w14:textFill>
            <w14:solidFill>
              <w14:schemeClr w14:val="tx1"/>
            </w14:solidFill>
          </w14:textFill>
        </w:rPr>
        <w:t>：皮卡车一辆</w:t>
      </w:r>
    </w:p>
    <w:p>
      <w:pPr>
        <w:spacing w:line="360" w:lineRule="auto"/>
        <w:ind w:firstLine="0" w:firstLineChars="0"/>
        <w:rPr>
          <w:rFonts w:hint="eastAsia" w:ascii="宋体" w:hAnsi="宋体" w:cs="宋体"/>
          <w:color w:val="000000" w:themeColor="text1"/>
          <w:sz w:val="24"/>
          <w:highlight w:val="none"/>
          <w:u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（三）用途的简要说明</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sz w:val="24"/>
          <w:szCs w:val="24"/>
          <w:highlight w:val="none"/>
          <w:lang w:val="en-US" w:eastAsia="zh-CN"/>
        </w:rPr>
        <w:t>为了进一步提高工程施工效率，节约外包车辆运送施工材料运输费用，安全有效的管控施工人员到达施工现场，进一步降低工程预算和成本。</w:t>
      </w:r>
    </w:p>
    <w:p>
      <w:pPr>
        <w:numPr>
          <w:ilvl w:val="0"/>
          <w:numId w:val="0"/>
        </w:numPr>
        <w:spacing w:after="157" w:afterLines="50" w:line="360" w:lineRule="auto"/>
        <w:ind w:firstLine="0"/>
        <w:rPr>
          <w:rFonts w:hint="eastAsia" w:ascii="宋体" w:hAnsi="宋体" w:eastAsia="宋体" w:cs="宋体"/>
          <w:color w:val="FF0000"/>
          <w:sz w:val="24"/>
          <w:highlight w:val="none"/>
          <w:lang w:val="en-US" w:eastAsia="zh-CN"/>
        </w:rPr>
      </w:pPr>
      <w:r>
        <w:rPr>
          <w:rFonts w:hint="eastAsia" w:ascii="宋体" w:hAnsi="宋体" w:eastAsia="宋体" w:cs="宋体"/>
          <w:color w:val="000000" w:themeColor="text1"/>
          <w:sz w:val="24"/>
          <w:highlight w:val="none"/>
          <w:lang w:val="en-US" w:eastAsia="zh-CN"/>
          <w14:textFill>
            <w14:solidFill>
              <w14:schemeClr w14:val="tx1"/>
            </w14:solidFill>
          </w14:textFill>
        </w:rPr>
        <w:t>（四）</w:t>
      </w:r>
      <w:r>
        <w:rPr>
          <w:rFonts w:hint="eastAsia" w:ascii="宋体" w:hAnsi="宋体" w:eastAsia="宋体" w:cs="宋体"/>
          <w:color w:val="000000" w:themeColor="text1"/>
          <w:sz w:val="24"/>
          <w:highlight w:val="none"/>
          <w14:textFill>
            <w14:solidFill>
              <w14:schemeClr w14:val="tx1"/>
            </w14:solidFill>
          </w14:textFill>
        </w:rPr>
        <w:t>技术规格、参数与要求</w:t>
      </w:r>
      <w:r>
        <w:rPr>
          <w:rFonts w:hint="eastAsia" w:ascii="宋体" w:hAnsi="宋体" w:eastAsia="宋体" w:cs="宋体"/>
          <w:color w:val="000000" w:themeColor="text1"/>
          <w:sz w:val="24"/>
          <w:highlight w:val="none"/>
          <w:lang w:eastAsia="zh-CN"/>
          <w14:textFill>
            <w14:solidFill>
              <w14:schemeClr w14:val="tx1"/>
            </w14:solidFill>
          </w14:textFill>
        </w:rPr>
        <w:t>：</w:t>
      </w:r>
    </w:p>
    <w:tbl>
      <w:tblPr>
        <w:tblStyle w:val="38"/>
        <w:tblW w:w="8238" w:type="dxa"/>
        <w:tblInd w:w="93" w:type="dxa"/>
        <w:tblLayout w:type="fixed"/>
        <w:tblCellMar>
          <w:top w:w="0" w:type="dxa"/>
          <w:left w:w="108" w:type="dxa"/>
          <w:bottom w:w="0" w:type="dxa"/>
          <w:right w:w="108" w:type="dxa"/>
        </w:tblCellMar>
      </w:tblPr>
      <w:tblGrid>
        <w:gridCol w:w="1637"/>
        <w:gridCol w:w="4093"/>
        <w:gridCol w:w="2508"/>
      </w:tblGrid>
      <w:tr>
        <w:tblPrEx>
          <w:tblCellMar>
            <w:top w:w="0" w:type="dxa"/>
            <w:left w:w="108" w:type="dxa"/>
            <w:bottom w:w="0" w:type="dxa"/>
            <w:right w:w="108" w:type="dxa"/>
          </w:tblCellMar>
        </w:tblPrEx>
        <w:trPr>
          <w:trHeight w:val="724" w:hRule="atLeast"/>
        </w:trPr>
        <w:tc>
          <w:tcPr>
            <w:tcW w:w="1637" w:type="dxa"/>
            <w:vMerge w:val="restart"/>
            <w:tcBorders>
              <w:top w:val="single" w:color="000000" w:sz="4" w:space="0"/>
              <w:left w:val="single" w:color="000000" w:sz="8"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总体规格</w:t>
            </w: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Arial" w:hAnsi="Arial" w:eastAsia="宋体" w:cs="Arial"/>
                <w:b/>
                <w:bCs/>
                <w:i w:val="0"/>
                <w:iCs w:val="0"/>
                <w:color w:val="0D0D0D"/>
                <w:sz w:val="20"/>
                <w:szCs w:val="20"/>
                <w:highlight w:val="none"/>
                <w:u w:val="none"/>
              </w:rPr>
            </w:pPr>
            <w:r>
              <w:rPr>
                <w:rStyle w:val="188"/>
                <w:highlight w:val="none"/>
                <w:lang w:val="en-US" w:eastAsia="zh-CN" w:bidi="ar"/>
              </w:rPr>
              <w:t>外型尺寸</w:t>
            </w:r>
            <w:r>
              <w:rPr>
                <w:rStyle w:val="189"/>
                <w:rFonts w:eastAsia="宋体"/>
                <w:highlight w:val="none"/>
                <w:lang w:val="en-US" w:eastAsia="zh-CN" w:bidi="ar"/>
              </w:rPr>
              <w:t>(mmL*W*H)</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i w:val="0"/>
                <w:iCs w:val="0"/>
                <w:color w:val="0D0D0D"/>
                <w:sz w:val="20"/>
                <w:szCs w:val="20"/>
                <w:highlight w:val="none"/>
                <w:u w:val="none"/>
                <w:lang w:val="en-US" w:eastAsia="zh-CN"/>
              </w:rPr>
            </w:pPr>
            <w:r>
              <w:rPr>
                <w:rFonts w:hint="default" w:ascii="Arial" w:hAnsi="Arial" w:eastAsia="宋体" w:cs="Arial"/>
                <w:i w:val="0"/>
                <w:iCs w:val="0"/>
                <w:color w:val="0D0D0D"/>
                <w:sz w:val="20"/>
                <w:szCs w:val="20"/>
                <w:highlight w:val="none"/>
                <w:u w:val="none"/>
                <w:lang w:val="en-US"/>
              </w:rPr>
              <w:t>52</w:t>
            </w:r>
            <w:r>
              <w:rPr>
                <w:rFonts w:hint="eastAsia" w:ascii="Arial" w:hAnsi="Arial" w:cs="Arial"/>
                <w:i w:val="0"/>
                <w:iCs w:val="0"/>
                <w:color w:val="0D0D0D"/>
                <w:sz w:val="20"/>
                <w:szCs w:val="20"/>
                <w:highlight w:val="none"/>
                <w:u w:val="none"/>
                <w:lang w:val="en-US" w:eastAsia="zh-CN"/>
              </w:rPr>
              <w:t>80</w:t>
            </w:r>
            <w:r>
              <w:rPr>
                <w:rFonts w:hint="default" w:ascii="Arial" w:hAnsi="Arial" w:eastAsia="宋体" w:cs="Arial"/>
                <w:i w:val="0"/>
                <w:iCs w:val="0"/>
                <w:color w:val="0D0D0D"/>
                <w:sz w:val="20"/>
                <w:szCs w:val="20"/>
                <w:highlight w:val="none"/>
                <w:u w:val="none"/>
                <w:lang w:val="en-US"/>
              </w:rPr>
              <w:t>*1</w:t>
            </w:r>
            <w:r>
              <w:rPr>
                <w:rFonts w:hint="eastAsia" w:ascii="Arial" w:hAnsi="Arial" w:cs="Arial"/>
                <w:i w:val="0"/>
                <w:iCs w:val="0"/>
                <w:color w:val="0D0D0D"/>
                <w:sz w:val="20"/>
                <w:szCs w:val="20"/>
                <w:highlight w:val="none"/>
                <w:u w:val="none"/>
                <w:lang w:val="en-US" w:eastAsia="zh-CN"/>
              </w:rPr>
              <w:t>900</w:t>
            </w:r>
            <w:r>
              <w:rPr>
                <w:rFonts w:hint="default" w:ascii="Arial" w:hAnsi="Arial" w:eastAsia="宋体" w:cs="Arial"/>
                <w:i w:val="0"/>
                <w:iCs w:val="0"/>
                <w:color w:val="0D0D0D"/>
                <w:sz w:val="20"/>
                <w:szCs w:val="20"/>
                <w:highlight w:val="none"/>
                <w:u w:val="none"/>
                <w:lang w:val="en-US"/>
              </w:rPr>
              <w:t>*18</w:t>
            </w:r>
            <w:r>
              <w:rPr>
                <w:rFonts w:hint="eastAsia" w:ascii="Arial" w:hAnsi="Arial" w:cs="Arial"/>
                <w:i w:val="0"/>
                <w:iCs w:val="0"/>
                <w:color w:val="0D0D0D"/>
                <w:sz w:val="20"/>
                <w:szCs w:val="20"/>
                <w:highlight w:val="none"/>
                <w:u w:val="none"/>
                <w:lang w:val="en-US" w:eastAsia="zh-CN"/>
              </w:rPr>
              <w:t>50</w:t>
            </w:r>
          </w:p>
        </w:tc>
      </w:tr>
      <w:tr>
        <w:tblPrEx>
          <w:tblCellMar>
            <w:top w:w="0" w:type="dxa"/>
            <w:left w:w="108" w:type="dxa"/>
            <w:bottom w:w="0" w:type="dxa"/>
            <w:right w:w="108" w:type="dxa"/>
          </w:tblCellMar>
        </w:tblPrEx>
        <w:trPr>
          <w:trHeight w:val="367"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b/>
                <w:bCs/>
                <w:i w:val="0"/>
                <w:iCs w:val="0"/>
                <w:color w:val="0D0D0D"/>
                <w:sz w:val="20"/>
                <w:szCs w:val="20"/>
                <w:highlight w:val="none"/>
                <w:u w:val="none"/>
              </w:rPr>
            </w:pPr>
            <w:r>
              <w:rPr>
                <w:rStyle w:val="188"/>
                <w:highlight w:val="none"/>
                <w:lang w:val="en-US" w:eastAsia="zh-CN" w:bidi="ar"/>
              </w:rPr>
              <w:t>轴距</w:t>
            </w:r>
            <w:r>
              <w:rPr>
                <w:rStyle w:val="189"/>
                <w:rFonts w:eastAsia="宋体"/>
                <w:highlight w:val="none"/>
                <w:lang w:val="en-US" w:eastAsia="zh-CN" w:bidi="ar"/>
              </w:rPr>
              <w:t>(mm)</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i w:val="0"/>
                <w:iCs w:val="0"/>
                <w:color w:val="0D0D0D"/>
                <w:sz w:val="20"/>
                <w:szCs w:val="20"/>
                <w:highlight w:val="none"/>
                <w:u w:val="none"/>
                <w:lang w:val="en-US"/>
              </w:rPr>
            </w:pPr>
            <w:r>
              <w:rPr>
                <w:rFonts w:hint="eastAsia" w:ascii="Arial" w:hAnsi="Arial" w:cs="Arial"/>
                <w:i w:val="0"/>
                <w:iCs w:val="0"/>
                <w:color w:val="0D0D0D"/>
                <w:sz w:val="20"/>
                <w:szCs w:val="20"/>
                <w:highlight w:val="none"/>
                <w:u w:val="none"/>
                <w:lang w:val="en-US" w:eastAsia="zh-CN"/>
              </w:rPr>
              <w:t>3125</w:t>
            </w:r>
          </w:p>
        </w:tc>
      </w:tr>
      <w:tr>
        <w:tblPrEx>
          <w:tblCellMar>
            <w:top w:w="0" w:type="dxa"/>
            <w:left w:w="108" w:type="dxa"/>
            <w:bottom w:w="0" w:type="dxa"/>
            <w:right w:w="108" w:type="dxa"/>
          </w:tblCellMar>
        </w:tblPrEx>
        <w:trPr>
          <w:trHeight w:val="367"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b/>
                <w:bCs/>
                <w:i w:val="0"/>
                <w:iCs w:val="0"/>
                <w:color w:val="0D0D0D"/>
                <w:sz w:val="20"/>
                <w:szCs w:val="20"/>
                <w:highlight w:val="none"/>
                <w:u w:val="none"/>
              </w:rPr>
            </w:pPr>
            <w:r>
              <w:rPr>
                <w:rStyle w:val="188"/>
                <w:highlight w:val="none"/>
                <w:lang w:val="en-US" w:eastAsia="zh-CN" w:bidi="ar"/>
              </w:rPr>
              <w:t>乘员数</w:t>
            </w:r>
            <w:r>
              <w:rPr>
                <w:rStyle w:val="189"/>
                <w:rFonts w:eastAsia="宋体"/>
                <w:highlight w:val="none"/>
                <w:lang w:val="en-US" w:eastAsia="zh-CN" w:bidi="ar"/>
              </w:rPr>
              <w:t>(</w:t>
            </w:r>
            <w:r>
              <w:rPr>
                <w:rStyle w:val="188"/>
                <w:highlight w:val="none"/>
                <w:lang w:val="en-US" w:eastAsia="zh-CN" w:bidi="ar"/>
              </w:rPr>
              <w:t>人</w:t>
            </w:r>
            <w:r>
              <w:rPr>
                <w:rStyle w:val="189"/>
                <w:rFonts w:eastAsia="宋体"/>
                <w:highlight w:val="none"/>
                <w:lang w:val="en-US" w:eastAsia="zh-CN"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D0D0D"/>
                <w:sz w:val="20"/>
                <w:szCs w:val="20"/>
                <w:highlight w:val="none"/>
                <w:u w:val="none"/>
                <w:lang w:val="en-US"/>
              </w:rPr>
            </w:pPr>
            <w:r>
              <w:rPr>
                <w:rFonts w:hint="default" w:ascii="Arial" w:hAnsi="Arial" w:eastAsia="宋体" w:cs="Arial"/>
                <w:i w:val="0"/>
                <w:iCs w:val="0"/>
                <w:color w:val="0D0D0D"/>
                <w:sz w:val="20"/>
                <w:szCs w:val="20"/>
                <w:highlight w:val="none"/>
                <w:u w:val="none"/>
                <w:lang w:val="en-US" w:eastAsia="zh-CN"/>
              </w:rPr>
              <w:t>5</w:t>
            </w:r>
          </w:p>
        </w:tc>
      </w:tr>
      <w:tr>
        <w:trPr>
          <w:trHeight w:val="367"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b/>
                <w:bCs/>
                <w:i w:val="0"/>
                <w:iCs w:val="0"/>
                <w:color w:val="0D0D0D"/>
                <w:sz w:val="20"/>
                <w:szCs w:val="20"/>
                <w:highlight w:val="none"/>
                <w:u w:val="none"/>
              </w:rPr>
            </w:pPr>
            <w:r>
              <w:rPr>
                <w:rStyle w:val="188"/>
                <w:highlight w:val="none"/>
                <w:lang w:val="en-US" w:eastAsia="zh-CN" w:bidi="ar"/>
              </w:rPr>
              <w:t>轮胎规格</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Arial" w:hAnsi="Arial" w:eastAsia="宋体" w:cs="Arial"/>
                <w:i w:val="0"/>
                <w:iCs w:val="0"/>
                <w:color w:val="0D0D0D"/>
                <w:sz w:val="20"/>
                <w:szCs w:val="20"/>
                <w:highlight w:val="yellow"/>
                <w:u w:val="none"/>
                <w:lang w:val="en-US" w:eastAsia="zh-CN"/>
              </w:rPr>
            </w:pPr>
            <w:r>
              <w:rPr>
                <w:rFonts w:hint="default" w:ascii="Arial" w:hAnsi="Arial" w:eastAsia="宋体" w:cs="Arial"/>
                <w:i w:val="0"/>
                <w:iCs w:val="0"/>
                <w:color w:val="0D0D0D"/>
                <w:sz w:val="20"/>
                <w:szCs w:val="20"/>
                <w:highlight w:val="none"/>
                <w:u w:val="none"/>
                <w:lang w:val="en-US"/>
              </w:rPr>
              <w:t>2</w:t>
            </w:r>
            <w:r>
              <w:rPr>
                <w:rFonts w:hint="eastAsia" w:ascii="Arial" w:hAnsi="Arial" w:cs="Arial"/>
                <w:i w:val="0"/>
                <w:iCs w:val="0"/>
                <w:color w:val="0D0D0D"/>
                <w:sz w:val="20"/>
                <w:szCs w:val="20"/>
                <w:highlight w:val="none"/>
                <w:u w:val="none"/>
                <w:lang w:val="en-US" w:eastAsia="zh-CN"/>
              </w:rPr>
              <w:t>6</w:t>
            </w:r>
            <w:r>
              <w:rPr>
                <w:rFonts w:hint="default" w:ascii="Arial" w:hAnsi="Arial" w:eastAsia="宋体" w:cs="Arial"/>
                <w:i w:val="0"/>
                <w:iCs w:val="0"/>
                <w:color w:val="0D0D0D"/>
                <w:sz w:val="20"/>
                <w:szCs w:val="20"/>
                <w:highlight w:val="none"/>
                <w:u w:val="none"/>
                <w:lang w:val="en-US"/>
              </w:rPr>
              <w:t>5/</w:t>
            </w:r>
            <w:r>
              <w:rPr>
                <w:rFonts w:hint="eastAsia" w:ascii="Arial" w:hAnsi="Arial" w:cs="Arial"/>
                <w:i w:val="0"/>
                <w:iCs w:val="0"/>
                <w:color w:val="0D0D0D"/>
                <w:sz w:val="20"/>
                <w:szCs w:val="20"/>
                <w:highlight w:val="none"/>
                <w:u w:val="none"/>
                <w:lang w:val="en-US" w:eastAsia="zh-CN"/>
              </w:rPr>
              <w:t>60</w:t>
            </w:r>
            <w:r>
              <w:rPr>
                <w:rFonts w:hint="default" w:ascii="Arial" w:hAnsi="Arial" w:eastAsia="宋体" w:cs="Arial"/>
                <w:i w:val="0"/>
                <w:iCs w:val="0"/>
                <w:color w:val="0D0D0D"/>
                <w:sz w:val="20"/>
                <w:szCs w:val="20"/>
                <w:highlight w:val="none"/>
                <w:u w:val="none"/>
                <w:lang w:val="en-US"/>
              </w:rPr>
              <w:t xml:space="preserve"> R1</w:t>
            </w:r>
            <w:r>
              <w:rPr>
                <w:rFonts w:hint="eastAsia" w:ascii="Arial" w:hAnsi="Arial" w:cs="Arial"/>
                <w:i w:val="0"/>
                <w:iCs w:val="0"/>
                <w:color w:val="0D0D0D"/>
                <w:sz w:val="20"/>
                <w:szCs w:val="20"/>
                <w:highlight w:val="none"/>
                <w:u w:val="none"/>
                <w:lang w:val="en-US" w:eastAsia="zh-CN"/>
              </w:rPr>
              <w:t>8</w:t>
            </w:r>
          </w:p>
        </w:tc>
      </w:tr>
      <w:tr>
        <w:tblPrEx>
          <w:tblCellMar>
            <w:top w:w="0" w:type="dxa"/>
            <w:left w:w="108" w:type="dxa"/>
            <w:bottom w:w="0" w:type="dxa"/>
            <w:right w:w="108" w:type="dxa"/>
          </w:tblCellMar>
        </w:tblPrEx>
        <w:trPr>
          <w:trHeight w:val="367"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b/>
                <w:bCs/>
                <w:i w:val="0"/>
                <w:iCs w:val="0"/>
                <w:color w:val="0D0D0D"/>
                <w:sz w:val="20"/>
                <w:szCs w:val="20"/>
                <w:highlight w:val="none"/>
                <w:u w:val="none"/>
              </w:rPr>
            </w:pPr>
            <w:r>
              <w:rPr>
                <w:rStyle w:val="188"/>
                <w:highlight w:val="none"/>
                <w:lang w:val="en-US" w:eastAsia="zh-CN" w:bidi="ar"/>
              </w:rPr>
              <w:t>油箱容量</w:t>
            </w:r>
            <w:r>
              <w:rPr>
                <w:rStyle w:val="189"/>
                <w:rFonts w:eastAsia="宋体"/>
                <w:highlight w:val="none"/>
                <w:lang w:val="en-US" w:eastAsia="zh-CN" w:bidi="ar"/>
              </w:rPr>
              <w:t>(L)</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D0D0D"/>
                <w:sz w:val="20"/>
                <w:szCs w:val="20"/>
                <w:highlight w:val="yellow"/>
                <w:u w:val="none"/>
                <w:lang w:val="en-US"/>
              </w:rPr>
            </w:pPr>
            <w:r>
              <w:rPr>
                <w:rFonts w:hint="default" w:ascii="Arial" w:hAnsi="Arial" w:eastAsia="宋体" w:cs="Arial"/>
                <w:i w:val="0"/>
                <w:iCs w:val="0"/>
                <w:color w:val="0D0D0D"/>
                <w:sz w:val="20"/>
                <w:szCs w:val="20"/>
                <w:highlight w:val="none"/>
                <w:u w:val="none"/>
                <w:lang w:val="en-US" w:eastAsia="zh-CN"/>
              </w:rPr>
              <w:t>7</w:t>
            </w:r>
            <w:r>
              <w:rPr>
                <w:rFonts w:hint="eastAsia" w:ascii="Arial" w:hAnsi="Arial" w:cs="Arial"/>
                <w:i w:val="0"/>
                <w:iCs w:val="0"/>
                <w:color w:val="0D0D0D"/>
                <w:sz w:val="20"/>
                <w:szCs w:val="20"/>
                <w:highlight w:val="none"/>
                <w:u w:val="none"/>
                <w:lang w:val="en-US" w:eastAsia="zh-CN"/>
              </w:rPr>
              <w:t>6</w:t>
            </w:r>
          </w:p>
        </w:tc>
      </w:tr>
      <w:tr>
        <w:tblPrEx>
          <w:tblCellMar>
            <w:top w:w="0" w:type="dxa"/>
            <w:left w:w="108" w:type="dxa"/>
            <w:bottom w:w="0" w:type="dxa"/>
            <w:right w:w="108" w:type="dxa"/>
          </w:tblCellMar>
        </w:tblPrEx>
        <w:trPr>
          <w:trHeight w:val="367"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b/>
                <w:bCs/>
                <w:i w:val="0"/>
                <w:iCs w:val="0"/>
                <w:color w:val="0D0D0D"/>
                <w:sz w:val="20"/>
                <w:szCs w:val="20"/>
                <w:highlight w:val="none"/>
                <w:u w:val="none"/>
              </w:rPr>
            </w:pPr>
            <w:r>
              <w:rPr>
                <w:rStyle w:val="188"/>
                <w:highlight w:val="none"/>
                <w:lang w:val="en-US" w:eastAsia="zh-CN" w:bidi="ar"/>
              </w:rPr>
              <w:t>燃料种类</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Arial" w:hAnsi="Arial" w:eastAsia="宋体" w:cs="Arial"/>
                <w:i w:val="0"/>
                <w:iCs w:val="0"/>
                <w:color w:val="0D0D0D"/>
                <w:sz w:val="20"/>
                <w:szCs w:val="20"/>
                <w:highlight w:val="none"/>
                <w:u w:val="none"/>
                <w:lang w:val="en-US" w:eastAsia="zh-CN"/>
              </w:rPr>
            </w:pPr>
            <w:r>
              <w:rPr>
                <w:rFonts w:hint="eastAsia" w:ascii="Arial" w:hAnsi="Arial" w:cs="Arial"/>
                <w:i w:val="0"/>
                <w:iCs w:val="0"/>
                <w:color w:val="0D0D0D"/>
                <w:sz w:val="20"/>
                <w:szCs w:val="20"/>
                <w:highlight w:val="none"/>
                <w:u w:val="none"/>
                <w:lang w:val="en-US" w:eastAsia="zh-CN"/>
              </w:rPr>
              <w:t>柴油</w:t>
            </w:r>
          </w:p>
        </w:tc>
      </w:tr>
      <w:tr>
        <w:tblPrEx>
          <w:tblCellMar>
            <w:top w:w="0" w:type="dxa"/>
            <w:left w:w="108" w:type="dxa"/>
            <w:bottom w:w="0" w:type="dxa"/>
            <w:right w:w="108" w:type="dxa"/>
          </w:tblCellMar>
        </w:tblPrEx>
        <w:trPr>
          <w:trHeight w:val="367"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b/>
                <w:bCs/>
                <w:i w:val="0"/>
                <w:iCs w:val="0"/>
                <w:color w:val="0D0D0D"/>
                <w:sz w:val="20"/>
                <w:szCs w:val="20"/>
                <w:highlight w:val="none"/>
                <w:u w:val="none"/>
              </w:rPr>
            </w:pPr>
            <w:r>
              <w:rPr>
                <w:rStyle w:val="188"/>
                <w:highlight w:val="none"/>
                <w:lang w:val="en-US" w:eastAsia="zh-CN" w:bidi="ar"/>
              </w:rPr>
              <w:t>排放标准</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Arial" w:hAnsi="Arial" w:eastAsia="宋体" w:cs="Arial"/>
                <w:i w:val="0"/>
                <w:iCs w:val="0"/>
                <w:color w:val="0D0D0D"/>
                <w:sz w:val="20"/>
                <w:szCs w:val="20"/>
                <w:highlight w:val="yellow"/>
                <w:u w:val="none"/>
                <w:lang w:val="en-US"/>
              </w:rPr>
            </w:pPr>
            <w:r>
              <w:rPr>
                <w:rFonts w:hint="eastAsia" w:ascii="Arial" w:hAnsi="Arial" w:eastAsia="宋体" w:cs="Arial"/>
                <w:i w:val="0"/>
                <w:iCs w:val="0"/>
                <w:color w:val="0D0D0D"/>
                <w:sz w:val="20"/>
                <w:szCs w:val="20"/>
                <w:highlight w:val="none"/>
                <w:u w:val="none"/>
                <w:lang w:val="en-US" w:eastAsia="zh-CN"/>
              </w:rPr>
              <w:t>国VI</w:t>
            </w:r>
          </w:p>
        </w:tc>
      </w:tr>
      <w:tr>
        <w:tblPrEx>
          <w:tblCellMar>
            <w:top w:w="0" w:type="dxa"/>
            <w:left w:w="108" w:type="dxa"/>
            <w:bottom w:w="0" w:type="dxa"/>
            <w:right w:w="108" w:type="dxa"/>
          </w:tblCellMar>
        </w:tblPrEx>
        <w:trPr>
          <w:trHeight w:val="367" w:hRule="atLeast"/>
        </w:trPr>
        <w:tc>
          <w:tcPr>
            <w:tcW w:w="1637" w:type="dxa"/>
            <w:vMerge w:val="restart"/>
            <w:tcBorders>
              <w:top w:val="single" w:color="000000" w:sz="4" w:space="0"/>
              <w:left w:val="single" w:color="000000" w:sz="8"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highlight w:val="none"/>
                <w:u w:val="none"/>
              </w:rPr>
            </w:pPr>
            <w:r>
              <w:rPr>
                <w:rStyle w:val="192"/>
                <w:highlight w:val="none"/>
                <w:lang w:val="en-US" w:eastAsia="zh-CN" w:bidi="ar"/>
              </w:rPr>
              <w:t>动力转向</w:t>
            </w: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D0D0D"/>
                <w:sz w:val="20"/>
                <w:szCs w:val="20"/>
                <w:highlight w:val="none"/>
                <w:u w:val="none"/>
              </w:rPr>
            </w:pPr>
            <w:r>
              <w:rPr>
                <w:rFonts w:hint="eastAsia" w:ascii="微软雅黑" w:hAnsi="微软雅黑" w:eastAsia="微软雅黑" w:cs="微软雅黑"/>
                <w:b/>
                <w:bCs/>
                <w:i w:val="0"/>
                <w:iCs w:val="0"/>
                <w:color w:val="0D0D0D"/>
                <w:kern w:val="0"/>
                <w:sz w:val="20"/>
                <w:szCs w:val="20"/>
                <w:highlight w:val="none"/>
                <w:u w:val="none"/>
                <w:lang w:val="en-US" w:eastAsia="zh-CN" w:bidi="ar"/>
              </w:rPr>
              <w:t>发动机型号</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D0D0D"/>
                <w:sz w:val="20"/>
                <w:szCs w:val="20"/>
                <w:highlight w:val="yellow"/>
                <w:u w:val="none"/>
                <w:lang w:val="en-US" w:eastAsia="zh-CN"/>
              </w:rPr>
            </w:pPr>
            <w:r>
              <w:rPr>
                <w:rFonts w:hint="eastAsia" w:ascii="Arial" w:hAnsi="Arial" w:cs="Arial"/>
                <w:i w:val="0"/>
                <w:iCs w:val="0"/>
                <w:color w:val="0D0D0D"/>
                <w:sz w:val="20"/>
                <w:szCs w:val="20"/>
                <w:highlight w:val="none"/>
                <w:u w:val="none"/>
                <w:lang w:val="en-US" w:eastAsia="zh-CN"/>
              </w:rPr>
              <w:t>RZ41</w:t>
            </w:r>
          </w:p>
        </w:tc>
      </w:tr>
      <w:tr>
        <w:tblPrEx>
          <w:tblCellMar>
            <w:top w:w="0" w:type="dxa"/>
            <w:left w:w="108" w:type="dxa"/>
            <w:bottom w:w="0" w:type="dxa"/>
            <w:right w:w="108" w:type="dxa"/>
          </w:tblCellMar>
        </w:tblPrEx>
        <w:trPr>
          <w:trHeight w:val="367"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default" w:ascii="Arial" w:hAnsi="Arial" w:eastAsia="宋体" w:cs="Arial"/>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b/>
                <w:bCs/>
                <w:i w:val="0"/>
                <w:iCs w:val="0"/>
                <w:color w:val="0D0D0D"/>
                <w:sz w:val="20"/>
                <w:szCs w:val="20"/>
                <w:highlight w:val="none"/>
                <w:u w:val="none"/>
              </w:rPr>
            </w:pPr>
            <w:r>
              <w:rPr>
                <w:rStyle w:val="188"/>
                <w:highlight w:val="none"/>
                <w:lang w:val="en-US" w:eastAsia="zh-CN" w:bidi="ar"/>
              </w:rPr>
              <w:t>排量</w:t>
            </w:r>
            <w:r>
              <w:rPr>
                <w:rStyle w:val="189"/>
                <w:rFonts w:eastAsia="宋体"/>
                <w:highlight w:val="none"/>
                <w:lang w:val="en-US" w:eastAsia="zh-CN" w:bidi="ar"/>
              </w:rPr>
              <w:t>(L)</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D0D0D"/>
                <w:sz w:val="20"/>
                <w:szCs w:val="20"/>
                <w:highlight w:val="yellow"/>
                <w:u w:val="none"/>
                <w:lang w:val="en-US"/>
              </w:rPr>
            </w:pPr>
            <w:r>
              <w:rPr>
                <w:rFonts w:hint="eastAsia" w:ascii="Arial" w:hAnsi="Arial" w:cs="Arial"/>
                <w:i w:val="0"/>
                <w:iCs w:val="0"/>
                <w:color w:val="0D0D0D"/>
                <w:sz w:val="20"/>
                <w:szCs w:val="20"/>
                <w:highlight w:val="none"/>
                <w:u w:val="none"/>
                <w:lang w:val="en-US" w:eastAsia="zh-CN"/>
              </w:rPr>
              <w:t>1.9</w:t>
            </w:r>
          </w:p>
        </w:tc>
      </w:tr>
      <w:tr>
        <w:tblPrEx>
          <w:tblCellMar>
            <w:top w:w="0" w:type="dxa"/>
            <w:left w:w="108" w:type="dxa"/>
            <w:bottom w:w="0" w:type="dxa"/>
            <w:right w:w="108" w:type="dxa"/>
          </w:tblCellMar>
        </w:tblPrEx>
        <w:trPr>
          <w:trHeight w:val="367"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default" w:ascii="Arial" w:hAnsi="Arial" w:eastAsia="宋体" w:cs="Arial"/>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b/>
                <w:bCs/>
                <w:i w:val="0"/>
                <w:iCs w:val="0"/>
                <w:color w:val="0D0D0D"/>
                <w:sz w:val="20"/>
                <w:szCs w:val="20"/>
                <w:highlight w:val="none"/>
                <w:u w:val="none"/>
              </w:rPr>
            </w:pPr>
            <w:r>
              <w:rPr>
                <w:rStyle w:val="188"/>
                <w:highlight w:val="none"/>
                <w:lang w:val="en-US" w:eastAsia="zh-CN" w:bidi="ar"/>
              </w:rPr>
              <w:t>功率</w:t>
            </w:r>
            <w:r>
              <w:rPr>
                <w:rStyle w:val="189"/>
                <w:rFonts w:eastAsia="宋体"/>
                <w:highlight w:val="none"/>
                <w:lang w:val="en-US" w:eastAsia="zh-CN" w:bidi="ar"/>
              </w:rPr>
              <w:t>(kW)</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D0D0D"/>
                <w:sz w:val="20"/>
                <w:szCs w:val="20"/>
                <w:highlight w:val="yellow"/>
                <w:u w:val="none"/>
                <w:lang w:val="en-US"/>
              </w:rPr>
            </w:pPr>
            <w:r>
              <w:rPr>
                <w:rFonts w:hint="eastAsia" w:ascii="Arial" w:hAnsi="Arial" w:eastAsia="宋体" w:cs="Arial"/>
                <w:i w:val="0"/>
                <w:iCs w:val="0"/>
                <w:color w:val="0D0D0D"/>
                <w:sz w:val="20"/>
                <w:szCs w:val="20"/>
                <w:highlight w:val="none"/>
                <w:u w:val="none"/>
                <w:lang w:val="en-US" w:eastAsia="zh-CN"/>
              </w:rPr>
              <w:t>1</w:t>
            </w:r>
            <w:r>
              <w:rPr>
                <w:rFonts w:hint="eastAsia" w:ascii="Arial" w:hAnsi="Arial" w:cs="Arial"/>
                <w:i w:val="0"/>
                <w:iCs w:val="0"/>
                <w:color w:val="0D0D0D"/>
                <w:sz w:val="20"/>
                <w:szCs w:val="20"/>
                <w:highlight w:val="none"/>
                <w:u w:val="none"/>
                <w:lang w:val="en-US" w:eastAsia="zh-CN"/>
              </w:rPr>
              <w:t>30</w:t>
            </w:r>
          </w:p>
        </w:tc>
      </w:tr>
      <w:tr>
        <w:tblPrEx>
          <w:tblCellMar>
            <w:top w:w="0" w:type="dxa"/>
            <w:left w:w="108" w:type="dxa"/>
            <w:bottom w:w="0" w:type="dxa"/>
            <w:right w:w="108" w:type="dxa"/>
          </w:tblCellMar>
        </w:tblPrEx>
        <w:trPr>
          <w:trHeight w:val="367"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default" w:ascii="Arial" w:hAnsi="Arial" w:eastAsia="宋体" w:cs="Arial"/>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b/>
                <w:bCs/>
                <w:i w:val="0"/>
                <w:iCs w:val="0"/>
                <w:color w:val="0D0D0D"/>
                <w:sz w:val="20"/>
                <w:szCs w:val="20"/>
                <w:highlight w:val="none"/>
                <w:u w:val="none"/>
              </w:rPr>
            </w:pPr>
            <w:r>
              <w:rPr>
                <w:rStyle w:val="188"/>
                <w:highlight w:val="none"/>
                <w:lang w:val="en-US" w:eastAsia="zh-CN" w:bidi="ar"/>
              </w:rPr>
              <w:t>扭矩</w:t>
            </w:r>
            <w:r>
              <w:rPr>
                <w:rStyle w:val="189"/>
                <w:rFonts w:eastAsia="宋体"/>
                <w:highlight w:val="none"/>
                <w:lang w:val="en-US" w:eastAsia="zh-CN" w:bidi="ar"/>
              </w:rPr>
              <w:t xml:space="preserve"> (N·m)</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D0D0D"/>
                <w:sz w:val="20"/>
                <w:szCs w:val="20"/>
                <w:highlight w:val="yellow"/>
                <w:u w:val="none"/>
                <w:lang w:val="en-US"/>
              </w:rPr>
            </w:pPr>
            <w:r>
              <w:rPr>
                <w:rFonts w:hint="eastAsia" w:ascii="Arial" w:hAnsi="Arial" w:cs="Arial"/>
                <w:i w:val="0"/>
                <w:iCs w:val="0"/>
                <w:color w:val="0D0D0D"/>
                <w:sz w:val="20"/>
                <w:szCs w:val="20"/>
                <w:highlight w:val="none"/>
                <w:u w:val="none"/>
                <w:lang w:val="en-US" w:eastAsia="zh-CN"/>
              </w:rPr>
              <w:t>410</w:t>
            </w:r>
          </w:p>
        </w:tc>
      </w:tr>
      <w:tr>
        <w:tblPrEx>
          <w:tblCellMar>
            <w:top w:w="0" w:type="dxa"/>
            <w:left w:w="108" w:type="dxa"/>
            <w:bottom w:w="0" w:type="dxa"/>
            <w:right w:w="108" w:type="dxa"/>
          </w:tblCellMar>
        </w:tblPrEx>
        <w:trPr>
          <w:trHeight w:val="367"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default" w:ascii="Arial" w:hAnsi="Arial" w:eastAsia="宋体" w:cs="Arial"/>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b/>
                <w:bCs/>
                <w:i w:val="0"/>
                <w:iCs w:val="0"/>
                <w:color w:val="0D0D0D"/>
                <w:sz w:val="20"/>
                <w:szCs w:val="20"/>
                <w:highlight w:val="none"/>
                <w:u w:val="none"/>
              </w:rPr>
            </w:pPr>
            <w:r>
              <w:rPr>
                <w:rStyle w:val="188"/>
                <w:highlight w:val="none"/>
                <w:lang w:val="en-US" w:eastAsia="zh-CN" w:bidi="ar"/>
              </w:rPr>
              <w:t>驱动形式</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D0D0D"/>
                <w:sz w:val="20"/>
                <w:szCs w:val="20"/>
                <w:highlight w:val="yellow"/>
                <w:u w:val="none"/>
                <w:lang w:val="en-US"/>
              </w:rPr>
            </w:pPr>
            <w:r>
              <w:rPr>
                <w:rFonts w:hint="eastAsia" w:ascii="Arial" w:hAnsi="Arial" w:cs="Arial"/>
                <w:i w:val="0"/>
                <w:iCs w:val="0"/>
                <w:color w:val="0D0D0D"/>
                <w:sz w:val="20"/>
                <w:szCs w:val="20"/>
                <w:highlight w:val="none"/>
                <w:u w:val="none"/>
                <w:lang w:val="en-US" w:eastAsia="zh-CN"/>
              </w:rPr>
              <w:t>四驱</w:t>
            </w:r>
          </w:p>
        </w:tc>
      </w:tr>
      <w:tr>
        <w:tblPrEx>
          <w:tblCellMar>
            <w:top w:w="0" w:type="dxa"/>
            <w:left w:w="108" w:type="dxa"/>
            <w:bottom w:w="0" w:type="dxa"/>
            <w:right w:w="108" w:type="dxa"/>
          </w:tblCellMar>
        </w:tblPrEx>
        <w:trPr>
          <w:trHeight w:val="367"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default" w:ascii="Arial" w:hAnsi="Arial" w:eastAsia="宋体" w:cs="Arial"/>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highlight w:val="none"/>
                <w:u w:val="none"/>
              </w:rPr>
            </w:pPr>
            <w:r>
              <w:rPr>
                <w:rStyle w:val="192"/>
                <w:highlight w:val="none"/>
                <w:lang w:val="en-US" w:eastAsia="zh-CN" w:bidi="ar"/>
              </w:rPr>
              <w:t>变速箱</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D0D0D"/>
                <w:sz w:val="20"/>
                <w:szCs w:val="20"/>
                <w:highlight w:val="yellow"/>
                <w:u w:val="none"/>
                <w:lang w:val="en-US"/>
              </w:rPr>
            </w:pPr>
            <w:r>
              <w:rPr>
                <w:rFonts w:hint="eastAsia" w:ascii="Arial" w:hAnsi="Arial" w:cs="Arial"/>
                <w:i w:val="0"/>
                <w:iCs w:val="0"/>
                <w:color w:val="0D0D0D"/>
                <w:sz w:val="20"/>
                <w:szCs w:val="20"/>
                <w:highlight w:val="none"/>
                <w:u w:val="none"/>
                <w:lang w:val="en-US" w:eastAsia="zh-CN"/>
              </w:rPr>
              <w:t>8</w:t>
            </w:r>
            <w:r>
              <w:rPr>
                <w:rFonts w:hint="eastAsia" w:ascii="Arial" w:hAnsi="Arial" w:eastAsia="宋体" w:cs="Arial"/>
                <w:i w:val="0"/>
                <w:iCs w:val="0"/>
                <w:color w:val="0D0D0D"/>
                <w:sz w:val="20"/>
                <w:szCs w:val="20"/>
                <w:highlight w:val="none"/>
                <w:u w:val="none"/>
                <w:lang w:val="en-US" w:eastAsia="zh-CN"/>
              </w:rPr>
              <w:t>AT</w:t>
            </w:r>
          </w:p>
        </w:tc>
      </w:tr>
      <w:tr>
        <w:tblPrEx>
          <w:tblCellMar>
            <w:top w:w="0" w:type="dxa"/>
            <w:left w:w="108" w:type="dxa"/>
            <w:bottom w:w="0" w:type="dxa"/>
            <w:right w:w="108" w:type="dxa"/>
          </w:tblCellMar>
        </w:tblPrEx>
        <w:trPr>
          <w:trHeight w:val="367"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default" w:ascii="Arial" w:hAnsi="Arial" w:eastAsia="宋体" w:cs="Arial"/>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b/>
                <w:bCs/>
                <w:i w:val="0"/>
                <w:iCs w:val="0"/>
                <w:color w:val="0D0D0D"/>
                <w:sz w:val="20"/>
                <w:szCs w:val="20"/>
                <w:highlight w:val="none"/>
                <w:u w:val="none"/>
              </w:rPr>
            </w:pPr>
            <w:r>
              <w:rPr>
                <w:rStyle w:val="188"/>
                <w:highlight w:val="none"/>
                <w:lang w:val="en-US" w:eastAsia="zh-CN" w:bidi="ar"/>
              </w:rPr>
              <w:t>前悬架系统</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i w:val="0"/>
                <w:iCs w:val="0"/>
                <w:color w:val="0D0D0D"/>
                <w:sz w:val="20"/>
                <w:szCs w:val="20"/>
                <w:highlight w:val="yellow"/>
                <w:u w:val="none"/>
                <w:lang w:val="en-US"/>
              </w:rPr>
            </w:pPr>
            <w:r>
              <w:rPr>
                <w:rFonts w:hint="default" w:ascii="Arial" w:hAnsi="Arial" w:eastAsia="宋体" w:cs="Arial"/>
                <w:i w:val="0"/>
                <w:iCs w:val="0"/>
                <w:color w:val="0D0D0D"/>
                <w:sz w:val="20"/>
                <w:szCs w:val="20"/>
                <w:highlight w:val="none"/>
                <w:u w:val="none"/>
                <w:lang w:val="en-US" w:eastAsia="zh-CN"/>
              </w:rPr>
              <w:t>双叉臂式独立悬架</w:t>
            </w:r>
          </w:p>
        </w:tc>
      </w:tr>
      <w:tr>
        <w:tblPrEx>
          <w:tblCellMar>
            <w:top w:w="0" w:type="dxa"/>
            <w:left w:w="108" w:type="dxa"/>
            <w:bottom w:w="0" w:type="dxa"/>
            <w:right w:w="108" w:type="dxa"/>
          </w:tblCellMar>
        </w:tblPrEx>
        <w:trPr>
          <w:trHeight w:val="550"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default" w:ascii="Arial" w:hAnsi="Arial" w:eastAsia="宋体" w:cs="Arial"/>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b/>
                <w:bCs/>
                <w:i w:val="0"/>
                <w:iCs w:val="0"/>
                <w:color w:val="0D0D0D"/>
                <w:sz w:val="20"/>
                <w:szCs w:val="20"/>
                <w:highlight w:val="none"/>
                <w:u w:val="none"/>
              </w:rPr>
            </w:pPr>
            <w:r>
              <w:rPr>
                <w:rStyle w:val="188"/>
                <w:highlight w:val="none"/>
                <w:lang w:val="en-US" w:eastAsia="zh-CN" w:bidi="ar"/>
              </w:rPr>
              <w:t>后悬架系统</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i w:val="0"/>
                <w:iCs w:val="0"/>
                <w:color w:val="0D0D0D"/>
                <w:sz w:val="20"/>
                <w:szCs w:val="20"/>
                <w:highlight w:val="yellow"/>
                <w:u w:val="none"/>
                <w:lang w:val="en-US"/>
              </w:rPr>
            </w:pPr>
            <w:r>
              <w:rPr>
                <w:rFonts w:hint="eastAsia" w:ascii="Arial" w:hAnsi="Arial" w:cs="Arial"/>
                <w:i w:val="0"/>
                <w:iCs w:val="0"/>
                <w:color w:val="0D0D0D"/>
                <w:sz w:val="20"/>
                <w:szCs w:val="20"/>
                <w:highlight w:val="none"/>
                <w:u w:val="none"/>
                <w:lang w:val="en-US" w:eastAsia="zh-CN"/>
              </w:rPr>
              <w:t>多连杆式</w:t>
            </w:r>
            <w:r>
              <w:rPr>
                <w:rFonts w:hint="default" w:ascii="Arial" w:hAnsi="Arial" w:eastAsia="宋体" w:cs="Arial"/>
                <w:i w:val="0"/>
                <w:iCs w:val="0"/>
                <w:color w:val="0D0D0D"/>
                <w:sz w:val="20"/>
                <w:szCs w:val="20"/>
                <w:highlight w:val="none"/>
                <w:u w:val="none"/>
                <w:lang w:val="en-US" w:eastAsia="zh-CN"/>
              </w:rPr>
              <w:t>非独立后悬架</w:t>
            </w:r>
          </w:p>
        </w:tc>
      </w:tr>
      <w:tr>
        <w:tblPrEx>
          <w:tblCellMar>
            <w:top w:w="0" w:type="dxa"/>
            <w:left w:w="108" w:type="dxa"/>
            <w:bottom w:w="0" w:type="dxa"/>
            <w:right w:w="108" w:type="dxa"/>
          </w:tblCellMar>
        </w:tblPrEx>
        <w:trPr>
          <w:trHeight w:val="367"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default" w:ascii="Arial" w:hAnsi="Arial" w:eastAsia="宋体" w:cs="Arial"/>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液压动力转向</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D0D0D"/>
                <w:sz w:val="20"/>
                <w:szCs w:val="20"/>
                <w:highlight w:val="none"/>
                <w:u w:val="none"/>
                <w:lang w:val="en-US"/>
              </w:rPr>
            </w:pPr>
            <w:r>
              <w:rPr>
                <w:rFonts w:hint="default" w:ascii="Arial" w:hAnsi="Arial" w:eastAsia="宋体" w:cs="Arial"/>
                <w:i w:val="0"/>
                <w:iCs w:val="0"/>
                <w:color w:val="0D0D0D"/>
                <w:sz w:val="20"/>
                <w:szCs w:val="20"/>
                <w:highlight w:val="none"/>
                <w:u w:val="none"/>
                <w:lang w:val="en-US" w:eastAsia="zh-CN"/>
              </w:rPr>
              <w:t>电子液压助力</w:t>
            </w:r>
          </w:p>
        </w:tc>
      </w:tr>
      <w:tr>
        <w:tblPrEx>
          <w:tblCellMar>
            <w:top w:w="0" w:type="dxa"/>
            <w:left w:w="108" w:type="dxa"/>
            <w:bottom w:w="0" w:type="dxa"/>
            <w:right w:w="108" w:type="dxa"/>
          </w:tblCellMar>
        </w:tblPrEx>
        <w:trPr>
          <w:trHeight w:val="367"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default" w:ascii="Arial" w:hAnsi="Arial" w:eastAsia="宋体" w:cs="Arial"/>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电子液压助力转向</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Style w:val="191"/>
                <w:highlight w:val="none"/>
                <w:lang w:val="en-US" w:eastAsia="zh-CN" w:bidi="ar"/>
              </w:rPr>
              <w:t>●</w:t>
            </w:r>
          </w:p>
        </w:tc>
      </w:tr>
    </w:tbl>
    <w:p>
      <w:pPr>
        <w:pStyle w:val="3"/>
        <w:rPr>
          <w:rFonts w:hint="eastAsia"/>
          <w:highlight w:val="none"/>
          <w:lang w:eastAsia="zh-CN"/>
        </w:rPr>
      </w:pPr>
    </w:p>
    <w:p>
      <w:pPr>
        <w:spacing w:line="240" w:lineRule="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br w:type="page"/>
      </w:r>
    </w:p>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rPr>
        <w:t>五）供货范围</w:t>
      </w:r>
      <w:r>
        <w:rPr>
          <w:rFonts w:hint="eastAsia" w:ascii="宋体" w:hAnsi="宋体" w:eastAsia="宋体" w:cs="宋体"/>
          <w:sz w:val="24"/>
          <w:highlight w:val="none"/>
          <w:lang w:val="en-US" w:eastAsia="zh-CN"/>
        </w:rPr>
        <w:t>:</w:t>
      </w:r>
      <w:r>
        <w:rPr>
          <w:rFonts w:hint="eastAsia" w:ascii="宋体" w:hAnsi="宋体"/>
          <w:sz w:val="24"/>
          <w:highlight w:val="none"/>
          <w:lang w:val="en-US" w:eastAsia="zh-CN"/>
        </w:rPr>
        <w:t>含新车采购及车辆上牌和后期改造及首次保养。</w:t>
      </w:r>
    </w:p>
    <w:p>
      <w:pPr>
        <w:numPr>
          <w:ilvl w:val="0"/>
          <w:numId w:val="0"/>
        </w:numPr>
        <w:adjustRightInd/>
        <w:snapToGrid/>
        <w:spacing w:line="360" w:lineRule="auto"/>
        <w:ind w:left="0" w:leftChars="0"/>
        <w:rPr>
          <w:rFonts w:hint="eastAsia" w:ascii="宋体" w:hAnsi="宋体" w:eastAsia="宋体" w:cs="宋体"/>
          <w:sz w:val="24"/>
          <w:highlight w:val="none"/>
          <w:u w:val="single"/>
          <w:lang w:eastAsia="zh-CN"/>
        </w:rPr>
      </w:pPr>
      <w:r>
        <w:rPr>
          <w:rFonts w:hint="eastAsia" w:ascii="宋体" w:hAnsi="宋体" w:eastAsia="宋体" w:cs="宋体"/>
          <w:sz w:val="24"/>
          <w:highlight w:val="none"/>
          <w:lang w:eastAsia="zh-CN"/>
        </w:rPr>
        <w:t>（六）</w:t>
      </w:r>
      <w:r>
        <w:rPr>
          <w:rFonts w:hint="eastAsia" w:ascii="宋体" w:hAnsi="宋体" w:eastAsia="宋体" w:cs="宋体"/>
          <w:sz w:val="24"/>
          <w:highlight w:val="none"/>
        </w:rPr>
        <w:t>附件及零配件、备品备件的要求</w:t>
      </w:r>
      <w:r>
        <w:rPr>
          <w:rFonts w:hint="eastAsia" w:ascii="宋体" w:hAnsi="宋体" w:eastAsia="宋体" w:cs="宋体"/>
          <w:sz w:val="24"/>
          <w:highlight w:val="none"/>
          <w:lang w:eastAsia="zh-CN"/>
        </w:rPr>
        <w:t>：</w:t>
      </w:r>
      <w:r>
        <w:rPr>
          <w:rFonts w:hint="eastAsia" w:ascii="宋体" w:hAnsi="宋体" w:eastAsia="宋体" w:cs="宋体"/>
          <w:sz w:val="24"/>
          <w:highlight w:val="none"/>
          <w:u w:val="none"/>
          <w:lang w:eastAsia="zh-CN"/>
        </w:rPr>
        <w:t>要求</w:t>
      </w:r>
      <w:r>
        <w:rPr>
          <w:rFonts w:hint="eastAsia" w:ascii="宋体" w:hAnsi="宋体" w:cs="宋体"/>
          <w:sz w:val="24"/>
          <w:highlight w:val="none"/>
          <w:u w:val="none"/>
          <w:lang w:eastAsia="zh-CN"/>
        </w:rPr>
        <w:t>新车配备全尺寸备用轮胎等</w:t>
      </w:r>
      <w:r>
        <w:rPr>
          <w:rFonts w:hint="eastAsia" w:ascii="宋体" w:hAnsi="宋体" w:eastAsia="宋体" w:cs="宋体"/>
          <w:sz w:val="24"/>
          <w:highlight w:val="none"/>
          <w:u w:val="none"/>
          <w:lang w:eastAsia="zh-CN"/>
        </w:rPr>
        <w:t>。</w:t>
      </w:r>
    </w:p>
    <w:p>
      <w:pPr>
        <w:numPr>
          <w:ilvl w:val="0"/>
          <w:numId w:val="0"/>
        </w:numPr>
        <w:adjustRightInd/>
        <w:snapToGrid/>
        <w:spacing w:line="360" w:lineRule="auto"/>
        <w:ind w:left="0" w:leftChars="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（七）</w:t>
      </w:r>
      <w:r>
        <w:rPr>
          <w:rFonts w:hint="eastAsia" w:ascii="宋体" w:hAnsi="宋体" w:eastAsia="宋体" w:cs="宋体"/>
          <w:sz w:val="24"/>
          <w:highlight w:val="none"/>
        </w:rPr>
        <w:t>验收标准和方法</w:t>
      </w:r>
      <w:r>
        <w:rPr>
          <w:rFonts w:hint="eastAsia" w:ascii="宋体" w:hAnsi="宋体" w:eastAsia="宋体" w:cs="宋体"/>
          <w:sz w:val="24"/>
          <w:highlight w:val="none"/>
          <w:lang w:eastAsia="zh-CN"/>
        </w:rPr>
        <w:t>：</w:t>
      </w:r>
    </w:p>
    <w:p>
      <w:pPr>
        <w:adjustRightInd w:val="0"/>
        <w:snapToGrid w:val="0"/>
        <w:spacing w:line="360" w:lineRule="auto"/>
        <w:ind w:left="357" w:leftChars="170"/>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eastAsia="zh-CN"/>
        </w:rPr>
        <w:t>供应商</w:t>
      </w:r>
      <w:r>
        <w:rPr>
          <w:rFonts w:hint="eastAsia" w:ascii="宋体" w:hAnsi="宋体"/>
          <w:sz w:val="24"/>
          <w:highlight w:val="none"/>
        </w:rPr>
        <w:t>所提供的产品须满足国家相关规范要求；</w:t>
      </w:r>
    </w:p>
    <w:p>
      <w:pPr>
        <w:adjustRightInd w:val="0"/>
        <w:snapToGrid w:val="0"/>
        <w:spacing w:line="360" w:lineRule="auto"/>
        <w:ind w:left="357" w:leftChars="17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eastAsia="zh-CN"/>
        </w:rPr>
        <w:t>供应商</w:t>
      </w:r>
      <w:r>
        <w:rPr>
          <w:rFonts w:hint="eastAsia" w:ascii="宋体" w:hAnsi="宋体"/>
          <w:sz w:val="24"/>
          <w:highlight w:val="none"/>
        </w:rPr>
        <w:t>所提供的产品的出厂日期不超过</w:t>
      </w:r>
      <w:r>
        <w:rPr>
          <w:rFonts w:hint="eastAsia" w:ascii="宋体" w:hAnsi="宋体"/>
          <w:sz w:val="24"/>
          <w:highlight w:val="none"/>
          <w:lang w:val="en-US" w:eastAsia="zh-CN"/>
        </w:rPr>
        <w:t>6个月</w:t>
      </w:r>
      <w:r>
        <w:rPr>
          <w:rFonts w:hint="eastAsia" w:ascii="宋体" w:hAnsi="宋体"/>
          <w:sz w:val="24"/>
          <w:highlight w:val="none"/>
        </w:rPr>
        <w:t>；</w:t>
      </w:r>
    </w:p>
    <w:p>
      <w:pPr>
        <w:adjustRightInd w:val="0"/>
        <w:snapToGrid w:val="0"/>
        <w:spacing w:line="360" w:lineRule="auto"/>
        <w:ind w:left="357" w:leftChars="170" w:firstLine="0" w:firstLineChars="0"/>
        <w:rPr>
          <w:rFonts w:hint="eastAsia" w:ascii="宋体" w:hAnsi="宋体" w:eastAsia="宋体" w:cs="宋体"/>
          <w:sz w:val="24"/>
          <w:highlight w:val="none"/>
          <w:lang w:eastAsia="zh-CN"/>
        </w:rPr>
      </w:pPr>
      <w:r>
        <w:rPr>
          <w:rFonts w:hint="eastAsia" w:ascii="宋体" w:hAnsi="宋体"/>
          <w:sz w:val="24"/>
          <w:highlight w:val="none"/>
        </w:rPr>
        <w:t>3.</w:t>
      </w:r>
      <w:r>
        <w:rPr>
          <w:rFonts w:hint="eastAsia" w:ascii="宋体" w:hAnsi="宋体"/>
          <w:sz w:val="24"/>
          <w:highlight w:val="none"/>
          <w:lang w:eastAsia="zh-CN"/>
        </w:rPr>
        <w:t>供应商</w:t>
      </w:r>
      <w:r>
        <w:rPr>
          <w:rFonts w:hint="eastAsia" w:ascii="宋体" w:hAnsi="宋体"/>
          <w:sz w:val="24"/>
          <w:highlight w:val="none"/>
        </w:rPr>
        <w:t>须提供完整的</w:t>
      </w:r>
      <w:r>
        <w:rPr>
          <w:rFonts w:hint="eastAsia" w:ascii="宋体" w:hAnsi="宋体"/>
          <w:sz w:val="24"/>
          <w:highlight w:val="none"/>
          <w:lang w:eastAsia="zh-CN"/>
        </w:rPr>
        <w:t>质量</w:t>
      </w:r>
      <w:r>
        <w:rPr>
          <w:rFonts w:hint="eastAsia" w:ascii="宋体" w:hAnsi="宋体"/>
          <w:sz w:val="24"/>
          <w:highlight w:val="none"/>
        </w:rPr>
        <w:t>资料</w:t>
      </w:r>
      <w:r>
        <w:rPr>
          <w:rFonts w:hint="eastAsia" w:ascii="宋体" w:hAnsi="宋体"/>
          <w:sz w:val="24"/>
          <w:highlight w:val="none"/>
          <w:lang w:eastAsia="zh-CN"/>
        </w:rPr>
        <w:t>、产品合格证</w:t>
      </w:r>
      <w:r>
        <w:rPr>
          <w:rFonts w:hint="eastAsia" w:ascii="宋体" w:hAnsi="宋体"/>
          <w:sz w:val="24"/>
          <w:highlight w:val="none"/>
        </w:rPr>
        <w:t>。</w:t>
      </w:r>
    </w:p>
    <w:p>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（八）安装调试及技术服务要求</w:t>
      </w:r>
      <w:r>
        <w:rPr>
          <w:rFonts w:hint="eastAsia" w:ascii="宋体" w:hAnsi="宋体" w:eastAsia="宋体" w:cs="宋体"/>
          <w:sz w:val="24"/>
          <w:highlight w:val="none"/>
          <w:lang w:eastAsia="zh-CN"/>
        </w:rPr>
        <w:t>：</w:t>
      </w:r>
      <w:r>
        <w:rPr>
          <w:rFonts w:hint="eastAsia" w:ascii="宋体" w:hAnsi="宋体" w:cs="宋体"/>
          <w:sz w:val="24"/>
          <w:highlight w:val="none"/>
          <w:u w:val="none"/>
          <w:lang w:eastAsia="zh-CN"/>
        </w:rPr>
        <w:t>供应商</w:t>
      </w:r>
      <w:r>
        <w:rPr>
          <w:rFonts w:hint="eastAsia" w:ascii="宋体" w:hAnsi="宋体" w:eastAsia="宋体" w:cs="宋体"/>
          <w:sz w:val="24"/>
          <w:highlight w:val="none"/>
          <w:u w:val="none"/>
          <w:lang w:eastAsia="zh-CN"/>
        </w:rPr>
        <w:t>应提供</w:t>
      </w:r>
      <w:r>
        <w:rPr>
          <w:rFonts w:hint="eastAsia" w:ascii="宋体" w:hAnsi="宋体" w:cs="宋体"/>
          <w:sz w:val="24"/>
          <w:highlight w:val="none"/>
          <w:u w:val="none"/>
          <w:lang w:eastAsia="zh-CN"/>
        </w:rPr>
        <w:t>新车</w:t>
      </w:r>
      <w:r>
        <w:rPr>
          <w:rFonts w:hint="eastAsia" w:ascii="宋体" w:hAnsi="宋体" w:eastAsia="宋体" w:cs="宋体"/>
          <w:sz w:val="24"/>
          <w:highlight w:val="none"/>
          <w:u w:val="none"/>
          <w:lang w:eastAsia="zh-CN"/>
        </w:rPr>
        <w:t>的</w:t>
      </w:r>
      <w:r>
        <w:rPr>
          <w:rFonts w:hint="eastAsia" w:ascii="宋体" w:hAnsi="宋体" w:cs="宋体"/>
          <w:sz w:val="24"/>
          <w:highlight w:val="none"/>
          <w:u w:val="none"/>
          <w:lang w:eastAsia="zh-CN"/>
        </w:rPr>
        <w:t>车辆技术性能功能介绍及指导</w:t>
      </w:r>
      <w:r>
        <w:rPr>
          <w:rFonts w:hint="eastAsia" w:ascii="宋体" w:hAnsi="宋体" w:eastAsia="宋体" w:cs="宋体"/>
          <w:sz w:val="24"/>
          <w:highlight w:val="none"/>
          <w:u w:val="none"/>
          <w:lang w:eastAsia="zh-CN"/>
        </w:rPr>
        <w:t>。</w:t>
      </w:r>
    </w:p>
    <w:p>
      <w:pPr>
        <w:numPr>
          <w:ilvl w:val="-1"/>
          <w:numId w:val="0"/>
        </w:numPr>
        <w:adjustRightInd/>
        <w:snapToGrid/>
        <w:spacing w:line="360" w:lineRule="auto"/>
        <w:ind w:firstLine="0" w:firstLineChars="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（九）</w:t>
      </w:r>
      <w:r>
        <w:rPr>
          <w:rFonts w:hint="eastAsia" w:ascii="宋体" w:hAnsi="宋体" w:eastAsia="宋体" w:cs="宋体"/>
          <w:sz w:val="24"/>
          <w:highlight w:val="none"/>
        </w:rPr>
        <w:t>售后服务的要求</w:t>
      </w:r>
      <w:r>
        <w:rPr>
          <w:rFonts w:hint="eastAsia" w:ascii="宋体" w:hAnsi="宋体" w:eastAsia="宋体" w:cs="宋体"/>
          <w:sz w:val="24"/>
          <w:highlight w:val="none"/>
          <w:lang w:eastAsia="zh-CN"/>
        </w:rPr>
        <w:t>：</w:t>
      </w:r>
    </w:p>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    1.质保期为</w:t>
      </w:r>
      <w:r>
        <w:rPr>
          <w:rFonts w:hint="eastAsia" w:ascii="宋体" w:hAnsi="宋体" w:cs="宋体"/>
          <w:sz w:val="24"/>
          <w:highlight w:val="none"/>
          <w:u w:val="single"/>
          <w:lang w:val="en-US" w:eastAsia="zh-CN"/>
        </w:rPr>
        <w:t>3</w:t>
      </w:r>
      <w:r>
        <w:rPr>
          <w:rFonts w:hint="eastAsia" w:ascii="宋体" w:hAnsi="宋体" w:eastAsia="宋体" w:cs="宋体"/>
          <w:sz w:val="24"/>
          <w:highlight w:val="none"/>
          <w:lang w:val="en-US" w:eastAsia="zh-CN"/>
        </w:rPr>
        <w:t>年</w:t>
      </w:r>
      <w:r>
        <w:rPr>
          <w:rFonts w:hint="eastAsia" w:ascii="宋体" w:hAnsi="宋体" w:cs="宋体"/>
          <w:sz w:val="24"/>
          <w:highlight w:val="none"/>
          <w:lang w:val="en-US" w:eastAsia="zh-CN"/>
        </w:rPr>
        <w:t>或</w:t>
      </w:r>
      <w:r>
        <w:rPr>
          <w:rFonts w:hint="eastAsia" w:ascii="宋体" w:hAnsi="宋体" w:cs="宋体"/>
          <w:sz w:val="24"/>
          <w:highlight w:val="none"/>
          <w:u w:val="single"/>
          <w:lang w:val="en-US" w:eastAsia="zh-CN"/>
        </w:rPr>
        <w:t>12</w:t>
      </w:r>
      <w:r>
        <w:rPr>
          <w:rFonts w:hint="eastAsia" w:ascii="宋体" w:hAnsi="宋体" w:cs="宋体"/>
          <w:sz w:val="24"/>
          <w:highlight w:val="none"/>
          <w:u w:val="none"/>
          <w:lang w:val="en-US" w:eastAsia="zh-CN"/>
        </w:rPr>
        <w:t>万</w:t>
      </w:r>
      <w:r>
        <w:rPr>
          <w:rFonts w:hint="eastAsia" w:ascii="宋体" w:hAnsi="宋体" w:cs="宋体"/>
          <w:sz w:val="24"/>
          <w:highlight w:val="none"/>
          <w:lang w:val="en-US" w:eastAsia="zh-CN"/>
        </w:rPr>
        <w:t>公里</w:t>
      </w:r>
      <w:r>
        <w:rPr>
          <w:rFonts w:hint="eastAsia" w:ascii="宋体" w:hAnsi="宋体" w:eastAsia="宋体" w:cs="宋体"/>
          <w:sz w:val="24"/>
          <w:highlight w:val="none"/>
          <w:lang w:val="en-US" w:eastAsia="zh-CN"/>
        </w:rPr>
        <w:t>。</w:t>
      </w:r>
    </w:p>
    <w:p>
      <w:pPr>
        <w:pStyle w:val="3"/>
        <w:spacing w:after="0" w:line="360" w:lineRule="auto"/>
        <w:jc w:val="left"/>
        <w:rPr>
          <w:rFonts w:hint="default" w:ascii="宋体" w:hAnsi="宋体" w:eastAsia="宋体" w:cs="宋体"/>
          <w:color w:val="FF0000"/>
          <w:sz w:val="24"/>
          <w:highlight w:val="none"/>
          <w:lang w:val="en-US" w:eastAsia="zh-CN"/>
        </w:rPr>
      </w:pPr>
      <w:r>
        <w:rPr>
          <w:rFonts w:hint="eastAsia" w:ascii="宋体" w:hAnsi="宋体" w:eastAsia="宋体" w:cs="宋体"/>
          <w:sz w:val="24"/>
          <w:highlight w:val="none"/>
          <w:lang w:val="en-US" w:eastAsia="zh-CN"/>
        </w:rPr>
        <w:t xml:space="preserve">    2.</w:t>
      </w:r>
      <w:r>
        <w:rPr>
          <w:rFonts w:hint="eastAsia" w:ascii="宋体" w:hAnsi="宋体" w:eastAsia="宋体" w:cs="宋体"/>
          <w:sz w:val="24"/>
          <w:highlight w:val="none"/>
        </w:rPr>
        <w:t>自买方验收产品合格后的</w:t>
      </w:r>
      <w:r>
        <w:rPr>
          <w:rFonts w:hint="eastAsia" w:ascii="宋体" w:hAnsi="宋体" w:cs="宋体"/>
          <w:sz w:val="24"/>
          <w:highlight w:val="none"/>
          <w:u w:val="single"/>
          <w:lang w:val="en-US" w:eastAsia="zh-CN"/>
        </w:rPr>
        <w:t>3</w:t>
      </w:r>
      <w:r>
        <w:rPr>
          <w:rFonts w:hint="eastAsia" w:ascii="宋体" w:hAnsi="宋体" w:eastAsia="宋体" w:cs="宋体"/>
          <w:sz w:val="24"/>
          <w:highlight w:val="none"/>
        </w:rPr>
        <w:t>年内，</w:t>
      </w:r>
      <w:r>
        <w:rPr>
          <w:rFonts w:hint="eastAsia" w:ascii="宋体" w:hAnsi="宋体" w:cs="宋体"/>
          <w:sz w:val="24"/>
          <w:highlight w:val="none"/>
          <w:lang w:eastAsia="zh-CN"/>
        </w:rPr>
        <w:t>出现</w:t>
      </w:r>
      <w:r>
        <w:rPr>
          <w:rFonts w:hint="eastAsia" w:ascii="宋体" w:hAnsi="宋体" w:eastAsia="宋体" w:cs="宋体"/>
          <w:sz w:val="24"/>
          <w:highlight w:val="none"/>
        </w:rPr>
        <w:t>除使用不当所造成的</w:t>
      </w:r>
      <w:r>
        <w:rPr>
          <w:rFonts w:hint="eastAsia" w:ascii="宋体" w:hAnsi="宋体" w:cs="宋体"/>
          <w:sz w:val="24"/>
          <w:highlight w:val="none"/>
          <w:lang w:eastAsia="zh-CN"/>
        </w:rPr>
        <w:t>产品</w:t>
      </w:r>
      <w:r>
        <w:rPr>
          <w:rFonts w:hint="eastAsia" w:ascii="宋体" w:hAnsi="宋体" w:eastAsia="宋体" w:cs="宋体"/>
          <w:sz w:val="24"/>
          <w:highlight w:val="none"/>
        </w:rPr>
        <w:t>损坏</w:t>
      </w:r>
      <w:r>
        <w:rPr>
          <w:rFonts w:hint="eastAsia" w:ascii="宋体" w:hAnsi="宋体" w:cs="宋体"/>
          <w:sz w:val="24"/>
          <w:highlight w:val="none"/>
          <w:lang w:eastAsia="zh-CN"/>
        </w:rPr>
        <w:t>，供应商应进行免费更换或维修。</w:t>
      </w:r>
    </w:p>
    <w:p>
      <w:pPr>
        <w:spacing w:line="240" w:lineRule="auto"/>
        <w:jc w:val="left"/>
        <w:rPr>
          <w:rFonts w:ascii="仿宋" w:hAnsi="仿宋" w:eastAsia="仿宋" w:cs="仿宋"/>
          <w:sz w:val="30"/>
          <w:szCs w:val="30"/>
          <w:highlight w:val="none"/>
        </w:rPr>
      </w:pPr>
      <w:r>
        <w:rPr>
          <w:rFonts w:ascii="仿宋" w:hAnsi="仿宋" w:eastAsia="仿宋" w:cs="仿宋"/>
          <w:sz w:val="30"/>
          <w:szCs w:val="30"/>
          <w:highlight w:val="none"/>
        </w:rPr>
        <w:br w:type="page"/>
      </w:r>
    </w:p>
    <w:p>
      <w:pPr>
        <w:numPr>
          <w:ilvl w:val="0"/>
          <w:numId w:val="0"/>
        </w:numPr>
        <w:spacing w:line="312" w:lineRule="auto"/>
        <w:jc w:val="center"/>
        <w:outlineLvl w:val="0"/>
        <w:rPr>
          <w:rFonts w:ascii="黑体" w:hAnsi="黑体" w:eastAsia="黑体" w:cs="仿宋"/>
          <w:b/>
          <w:color w:val="000000"/>
          <w:sz w:val="36"/>
          <w:szCs w:val="36"/>
          <w:highlight w:val="none"/>
        </w:rPr>
      </w:pPr>
      <w:bookmarkStart w:id="31" w:name="_Toc3928"/>
      <w:r>
        <w:rPr>
          <w:rFonts w:hint="eastAsia" w:ascii="黑体" w:hAnsi="黑体" w:eastAsia="黑体" w:cs="仿宋"/>
          <w:b/>
          <w:color w:val="000000"/>
          <w:sz w:val="36"/>
          <w:szCs w:val="36"/>
          <w:highlight w:val="none"/>
        </w:rPr>
        <w:t>第</w:t>
      </w:r>
      <w:r>
        <w:rPr>
          <w:rFonts w:hint="eastAsia" w:ascii="黑体" w:hAnsi="黑体" w:eastAsia="黑体" w:cs="仿宋"/>
          <w:b/>
          <w:color w:val="000000"/>
          <w:sz w:val="36"/>
          <w:szCs w:val="36"/>
          <w:highlight w:val="none"/>
          <w:lang w:eastAsia="zh-CN"/>
        </w:rPr>
        <w:t>六</w:t>
      </w:r>
      <w:r>
        <w:rPr>
          <w:rFonts w:hint="eastAsia" w:ascii="黑体" w:hAnsi="黑体" w:eastAsia="黑体" w:cs="仿宋"/>
          <w:b/>
          <w:color w:val="000000"/>
          <w:sz w:val="36"/>
          <w:szCs w:val="36"/>
          <w:highlight w:val="none"/>
        </w:rPr>
        <w:t>章  响应文件格式</w:t>
      </w:r>
      <w:bookmarkEnd w:id="31"/>
    </w:p>
    <w:p>
      <w:pPr>
        <w:jc w:val="center"/>
        <w:rPr>
          <w:rFonts w:ascii="仿宋" w:hAnsi="仿宋" w:eastAsia="仿宋" w:cs="仿宋"/>
          <w:sz w:val="30"/>
          <w:szCs w:val="30"/>
          <w:highlight w:val="none"/>
        </w:rPr>
      </w:pPr>
    </w:p>
    <w:p>
      <w:pPr>
        <w:jc w:val="center"/>
        <w:rPr>
          <w:rFonts w:ascii="仿宋" w:hAnsi="仿宋" w:eastAsia="仿宋" w:cs="仿宋"/>
          <w:sz w:val="30"/>
          <w:szCs w:val="30"/>
          <w:highlight w:val="none"/>
        </w:rPr>
      </w:pPr>
    </w:p>
    <w:p>
      <w:pPr>
        <w:jc w:val="center"/>
        <w:rPr>
          <w:rFonts w:ascii="仿宋" w:hAnsi="仿宋" w:eastAsia="仿宋" w:cs="仿宋"/>
          <w:sz w:val="30"/>
          <w:szCs w:val="30"/>
          <w:highlight w:val="none"/>
        </w:rPr>
      </w:pPr>
    </w:p>
    <w:p>
      <w:pPr>
        <w:jc w:val="center"/>
        <w:outlineLvl w:val="0"/>
        <w:rPr>
          <w:rFonts w:eastAsia="方正小标宋_GBK"/>
          <w:b/>
          <w:bCs/>
          <w:sz w:val="40"/>
          <w:szCs w:val="36"/>
          <w:highlight w:val="none"/>
        </w:rPr>
      </w:pPr>
      <w:r>
        <w:rPr>
          <w:rFonts w:hint="eastAsia" w:eastAsia="方正小标宋_GBK"/>
          <w:bCs/>
          <w:sz w:val="48"/>
          <w:szCs w:val="44"/>
          <w:highlight w:val="none"/>
          <w:u w:val="single"/>
        </w:rPr>
        <w:t xml:space="preserve">       </w:t>
      </w:r>
      <w:r>
        <w:rPr>
          <w:rFonts w:eastAsia="方正小标宋_GBK"/>
          <w:bCs/>
          <w:sz w:val="48"/>
          <w:szCs w:val="44"/>
          <w:highlight w:val="none"/>
          <w:u w:val="single"/>
        </w:rPr>
        <w:t xml:space="preserve">            </w:t>
      </w:r>
      <w:bookmarkStart w:id="32" w:name="_Toc20716"/>
      <w:r>
        <w:rPr>
          <w:rFonts w:hint="eastAsia" w:eastAsia="方正小标宋_GBK"/>
          <w:b/>
          <w:bCs/>
          <w:sz w:val="40"/>
          <w:szCs w:val="36"/>
          <w:highlight w:val="none"/>
        </w:rPr>
        <w:t>项目</w:t>
      </w:r>
      <w:bookmarkEnd w:id="32"/>
    </w:p>
    <w:p>
      <w:pPr>
        <w:widowControl w:val="0"/>
        <w:spacing w:before="240" w:beforeLines="100" w:after="240" w:afterLines="100" w:line="240" w:lineRule="auto"/>
        <w:jc w:val="center"/>
        <w:outlineLvl w:val="0"/>
        <w:rPr>
          <w:rFonts w:eastAsia="楷体_GB2312"/>
          <w:b/>
          <w:bCs/>
          <w:sz w:val="28"/>
          <w:szCs w:val="28"/>
          <w:highlight w:val="none"/>
        </w:rPr>
      </w:pPr>
      <w:bookmarkStart w:id="33" w:name="_Toc31832"/>
      <w:r>
        <w:rPr>
          <w:rFonts w:eastAsia="楷体_GB2312"/>
          <w:b/>
          <w:bCs/>
          <w:sz w:val="28"/>
          <w:szCs w:val="28"/>
          <w:highlight w:val="none"/>
        </w:rPr>
        <w:t>（项目</w:t>
      </w:r>
      <w:r>
        <w:rPr>
          <w:rFonts w:hint="eastAsia" w:eastAsia="楷体_GB2312"/>
          <w:b/>
          <w:bCs/>
          <w:sz w:val="28"/>
          <w:szCs w:val="28"/>
          <w:highlight w:val="none"/>
        </w:rPr>
        <w:t>采购</w:t>
      </w:r>
      <w:r>
        <w:rPr>
          <w:rFonts w:eastAsia="楷体_GB2312"/>
          <w:b/>
          <w:bCs/>
          <w:sz w:val="28"/>
          <w:szCs w:val="28"/>
          <w:highlight w:val="none"/>
        </w:rPr>
        <w:t>编号：</w:t>
      </w:r>
      <w:r>
        <w:rPr>
          <w:rFonts w:eastAsia="楷体_GB2312"/>
          <w:b/>
          <w:bCs/>
          <w:sz w:val="28"/>
          <w:szCs w:val="28"/>
          <w:highlight w:val="none"/>
          <w:u w:val="single"/>
        </w:rPr>
        <w:t xml:space="preserve">   </w:t>
      </w:r>
      <w:r>
        <w:rPr>
          <w:rFonts w:hint="eastAsia" w:eastAsia="楷体_GB2312"/>
          <w:b/>
          <w:bCs/>
          <w:sz w:val="28"/>
          <w:szCs w:val="28"/>
          <w:highlight w:val="none"/>
          <w:u w:val="single"/>
        </w:rPr>
        <w:t>填入项目采购编号</w:t>
      </w:r>
      <w:r>
        <w:rPr>
          <w:rFonts w:eastAsia="楷体_GB2312"/>
          <w:b/>
          <w:bCs/>
          <w:sz w:val="28"/>
          <w:szCs w:val="28"/>
          <w:highlight w:val="none"/>
          <w:u w:val="single"/>
        </w:rPr>
        <w:t xml:space="preserve">     </w:t>
      </w:r>
      <w:r>
        <w:rPr>
          <w:rFonts w:eastAsia="楷体_GB2312"/>
          <w:b/>
          <w:bCs/>
          <w:sz w:val="28"/>
          <w:szCs w:val="28"/>
          <w:highlight w:val="none"/>
        </w:rPr>
        <w:t>）</w:t>
      </w:r>
      <w:bookmarkEnd w:id="33"/>
    </w:p>
    <w:p>
      <w:pPr>
        <w:widowControl w:val="0"/>
        <w:adjustRightInd w:val="0"/>
        <w:snapToGrid w:val="0"/>
        <w:rPr>
          <w:b/>
          <w:highlight w:val="none"/>
        </w:rPr>
      </w:pPr>
    </w:p>
    <w:p>
      <w:pPr>
        <w:spacing w:line="288" w:lineRule="auto"/>
        <w:jc w:val="center"/>
        <w:rPr>
          <w:rFonts w:eastAsia="方正小标宋_GBK"/>
          <w:b/>
          <w:bCs/>
          <w:spacing w:val="160"/>
          <w:sz w:val="72"/>
          <w:szCs w:val="72"/>
          <w:highlight w:val="none"/>
        </w:rPr>
      </w:pPr>
    </w:p>
    <w:p>
      <w:pPr>
        <w:spacing w:line="288" w:lineRule="auto"/>
        <w:jc w:val="center"/>
        <w:rPr>
          <w:rFonts w:eastAsia="方正小标宋_GBK"/>
          <w:b/>
          <w:bCs/>
          <w:spacing w:val="160"/>
          <w:sz w:val="72"/>
          <w:szCs w:val="72"/>
          <w:highlight w:val="none"/>
        </w:rPr>
      </w:pPr>
    </w:p>
    <w:p>
      <w:pPr>
        <w:spacing w:line="288" w:lineRule="auto"/>
        <w:jc w:val="center"/>
        <w:outlineLvl w:val="0"/>
        <w:rPr>
          <w:rFonts w:eastAsia="方正小标宋_GBK"/>
          <w:b/>
          <w:bCs/>
          <w:spacing w:val="160"/>
          <w:sz w:val="72"/>
          <w:szCs w:val="72"/>
          <w:highlight w:val="none"/>
        </w:rPr>
      </w:pPr>
      <w:bookmarkStart w:id="34" w:name="_Toc8196"/>
      <w:r>
        <w:rPr>
          <w:rFonts w:hint="eastAsia" w:eastAsia="方正小标宋_GBK"/>
          <w:b/>
          <w:bCs/>
          <w:spacing w:val="160"/>
          <w:sz w:val="72"/>
          <w:szCs w:val="72"/>
          <w:highlight w:val="none"/>
        </w:rPr>
        <w:t>响应</w:t>
      </w:r>
      <w:r>
        <w:rPr>
          <w:rFonts w:eastAsia="方正小标宋_GBK"/>
          <w:b/>
          <w:bCs/>
          <w:spacing w:val="160"/>
          <w:sz w:val="72"/>
          <w:szCs w:val="72"/>
          <w:highlight w:val="none"/>
        </w:rPr>
        <w:t>文件</w:t>
      </w:r>
      <w:bookmarkEnd w:id="34"/>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900" w:lineRule="exact"/>
        <w:jc w:val="center"/>
        <w:outlineLvl w:val="0"/>
        <w:rPr>
          <w:rFonts w:eastAsia="黑体"/>
          <w:bCs/>
          <w:sz w:val="30"/>
          <w:szCs w:val="30"/>
          <w:highlight w:val="none"/>
        </w:rPr>
      </w:pPr>
      <w:bookmarkStart w:id="35" w:name="_Toc8163"/>
      <w:r>
        <w:rPr>
          <w:rFonts w:hint="eastAsia" w:eastAsia="黑体"/>
          <w:bCs/>
          <w:sz w:val="30"/>
          <w:szCs w:val="30"/>
          <w:highlight w:val="none"/>
        </w:rPr>
        <w:t>供 应 商</w:t>
      </w:r>
      <w:r>
        <w:rPr>
          <w:rFonts w:eastAsia="黑体"/>
          <w:bCs/>
          <w:sz w:val="30"/>
          <w:szCs w:val="30"/>
          <w:highlight w:val="none"/>
        </w:rPr>
        <w:t>：</w:t>
      </w:r>
      <w:r>
        <w:rPr>
          <w:rFonts w:eastAsia="黑体"/>
          <w:bCs/>
          <w:sz w:val="30"/>
          <w:szCs w:val="30"/>
          <w:highlight w:val="none"/>
          <w:u w:val="single"/>
        </w:rPr>
        <w:t xml:space="preserve">  </w:t>
      </w:r>
      <w:r>
        <w:rPr>
          <w:rFonts w:hint="eastAsia" w:eastAsia="黑体"/>
          <w:bCs/>
          <w:sz w:val="30"/>
          <w:szCs w:val="30"/>
          <w:highlight w:val="none"/>
          <w:u w:val="single"/>
        </w:rPr>
        <w:t>供应商</w:t>
      </w:r>
      <w:r>
        <w:rPr>
          <w:rFonts w:eastAsia="黑体"/>
          <w:bCs/>
          <w:sz w:val="30"/>
          <w:szCs w:val="30"/>
          <w:highlight w:val="none"/>
          <w:u w:val="single"/>
        </w:rPr>
        <w:t>全称并盖单位公章</w:t>
      </w:r>
      <w:bookmarkEnd w:id="35"/>
      <w:r>
        <w:rPr>
          <w:rFonts w:eastAsia="黑体"/>
          <w:bCs/>
          <w:sz w:val="30"/>
          <w:szCs w:val="30"/>
          <w:highlight w:val="none"/>
          <w:u w:val="single"/>
        </w:rPr>
        <w:t xml:space="preserve"> </w:t>
      </w:r>
    </w:p>
    <w:p>
      <w:pPr>
        <w:spacing w:line="900" w:lineRule="exact"/>
        <w:jc w:val="center"/>
        <w:outlineLvl w:val="0"/>
        <w:rPr>
          <w:rFonts w:eastAsia="黑体"/>
          <w:sz w:val="30"/>
          <w:szCs w:val="30"/>
          <w:highlight w:val="none"/>
        </w:rPr>
      </w:pPr>
      <w:bookmarkStart w:id="36" w:name="_Toc2448"/>
      <w:r>
        <w:rPr>
          <w:rFonts w:eastAsia="黑体"/>
          <w:sz w:val="30"/>
          <w:szCs w:val="30"/>
          <w:highlight w:val="none"/>
        </w:rPr>
        <w:t>日</w:t>
      </w:r>
      <w:r>
        <w:rPr>
          <w:rFonts w:hint="eastAsia" w:eastAsia="黑体"/>
          <w:sz w:val="30"/>
          <w:szCs w:val="30"/>
          <w:highlight w:val="none"/>
        </w:rPr>
        <w:t xml:space="preserve">   </w:t>
      </w:r>
      <w:r>
        <w:rPr>
          <w:rFonts w:eastAsia="黑体"/>
          <w:sz w:val="30"/>
          <w:szCs w:val="30"/>
          <w:highlight w:val="none"/>
        </w:rPr>
        <w:t>期：</w:t>
      </w:r>
      <w:r>
        <w:rPr>
          <w:rFonts w:eastAsia="黑体"/>
          <w:sz w:val="30"/>
          <w:szCs w:val="30"/>
          <w:highlight w:val="none"/>
          <w:u w:val="single"/>
        </w:rPr>
        <w:t xml:space="preserve">      </w:t>
      </w:r>
      <w:r>
        <w:rPr>
          <w:rFonts w:eastAsia="黑体"/>
          <w:sz w:val="30"/>
          <w:szCs w:val="30"/>
          <w:highlight w:val="none"/>
        </w:rPr>
        <w:t>年</w:t>
      </w:r>
      <w:r>
        <w:rPr>
          <w:rFonts w:eastAsia="黑体"/>
          <w:sz w:val="30"/>
          <w:szCs w:val="30"/>
          <w:highlight w:val="none"/>
          <w:u w:val="single"/>
        </w:rPr>
        <w:t xml:space="preserve">    </w:t>
      </w:r>
      <w:r>
        <w:rPr>
          <w:rFonts w:eastAsia="黑体"/>
          <w:sz w:val="30"/>
          <w:szCs w:val="30"/>
          <w:highlight w:val="none"/>
        </w:rPr>
        <w:t>月</w:t>
      </w:r>
      <w:r>
        <w:rPr>
          <w:rFonts w:eastAsia="黑体"/>
          <w:sz w:val="30"/>
          <w:szCs w:val="30"/>
          <w:highlight w:val="none"/>
          <w:u w:val="single"/>
        </w:rPr>
        <w:t xml:space="preserve">    </w:t>
      </w:r>
      <w:r>
        <w:rPr>
          <w:rFonts w:eastAsia="黑体"/>
          <w:sz w:val="30"/>
          <w:szCs w:val="30"/>
          <w:highlight w:val="none"/>
        </w:rPr>
        <w:t>日</w:t>
      </w:r>
      <w:bookmarkEnd w:id="36"/>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outlineLvl w:val="0"/>
        <w:rPr>
          <w:rFonts w:ascii="黑体" w:hAnsi="黑体" w:eastAsia="黑体" w:cs="仿宋"/>
          <w:sz w:val="36"/>
          <w:szCs w:val="36"/>
          <w:highlight w:val="none"/>
        </w:rPr>
      </w:pPr>
      <w:bookmarkStart w:id="37" w:name="_Toc21209"/>
      <w:r>
        <w:rPr>
          <w:rFonts w:hint="eastAsia" w:ascii="黑体" w:hAnsi="黑体" w:eastAsia="黑体" w:cs="仿宋"/>
          <w:sz w:val="36"/>
          <w:szCs w:val="36"/>
          <w:highlight w:val="none"/>
        </w:rPr>
        <w:t xml:space="preserve">目 </w:t>
      </w:r>
      <w:r>
        <w:rPr>
          <w:rFonts w:ascii="黑体" w:hAnsi="黑体" w:eastAsia="黑体" w:cs="仿宋"/>
          <w:sz w:val="36"/>
          <w:szCs w:val="36"/>
          <w:highlight w:val="none"/>
        </w:rPr>
        <w:t xml:space="preserve"> </w:t>
      </w:r>
      <w:r>
        <w:rPr>
          <w:rFonts w:hint="eastAsia" w:ascii="黑体" w:hAnsi="黑体" w:eastAsia="黑体" w:cs="仿宋"/>
          <w:sz w:val="36"/>
          <w:szCs w:val="36"/>
          <w:highlight w:val="none"/>
        </w:rPr>
        <w:t>录</w:t>
      </w:r>
      <w:bookmarkEnd w:id="37"/>
    </w:p>
    <w:p>
      <w:pPr>
        <w:adjustRightInd w:val="0"/>
        <w:snapToGrid w:val="0"/>
        <w:spacing w:line="600" w:lineRule="exact"/>
        <w:jc w:val="both"/>
        <w:rPr>
          <w:rFonts w:ascii="宋体" w:hAnsi="宋体" w:cs="仿宋"/>
          <w:sz w:val="36"/>
          <w:szCs w:val="36"/>
          <w:highlight w:val="none"/>
        </w:rPr>
      </w:pPr>
    </w:p>
    <w:p>
      <w:pPr>
        <w:adjustRightInd w:val="0"/>
        <w:snapToGrid w:val="0"/>
        <w:spacing w:line="600" w:lineRule="exact"/>
        <w:jc w:val="both"/>
        <w:outlineLvl w:val="0"/>
        <w:rPr>
          <w:rFonts w:hint="eastAsia" w:ascii="宋体" w:hAnsi="宋体" w:eastAsia="宋体" w:cs="仿宋"/>
          <w:sz w:val="24"/>
          <w:highlight w:val="none"/>
          <w:lang w:eastAsia="zh-CN"/>
        </w:rPr>
      </w:pPr>
      <w:bookmarkStart w:id="38" w:name="_Toc23934"/>
      <w:r>
        <w:rPr>
          <w:rFonts w:hint="eastAsia" w:ascii="宋体" w:hAnsi="宋体" w:cs="仿宋"/>
          <w:sz w:val="24"/>
          <w:highlight w:val="none"/>
        </w:rPr>
        <w:t>一、响应函</w:t>
      </w:r>
      <w:bookmarkEnd w:id="38"/>
    </w:p>
    <w:p>
      <w:pPr>
        <w:adjustRightInd w:val="0"/>
        <w:snapToGrid w:val="0"/>
        <w:spacing w:line="600" w:lineRule="exact"/>
        <w:jc w:val="both"/>
        <w:outlineLvl w:val="0"/>
        <w:rPr>
          <w:rFonts w:hint="eastAsia"/>
          <w:highlight w:val="none"/>
          <w:lang w:eastAsia="zh-CN"/>
        </w:rPr>
      </w:pPr>
      <w:bookmarkStart w:id="39" w:name="_Toc23996"/>
      <w:r>
        <w:rPr>
          <w:rFonts w:hint="eastAsia" w:ascii="宋体" w:hAnsi="宋体" w:cs="仿宋"/>
          <w:sz w:val="24"/>
          <w:highlight w:val="none"/>
        </w:rPr>
        <w:t>二、授权委托书(适用于有委托代理人的情况)</w:t>
      </w:r>
      <w:bookmarkEnd w:id="39"/>
    </w:p>
    <w:p>
      <w:pPr>
        <w:adjustRightInd w:val="0"/>
        <w:snapToGrid w:val="0"/>
        <w:spacing w:line="600" w:lineRule="exact"/>
        <w:jc w:val="both"/>
        <w:outlineLvl w:val="0"/>
        <w:rPr>
          <w:rFonts w:hint="eastAsia" w:ascii="宋体" w:hAnsi="宋体" w:eastAsia="宋体" w:cs="仿宋"/>
          <w:sz w:val="24"/>
          <w:highlight w:val="none"/>
          <w:lang w:eastAsia="zh-CN"/>
        </w:rPr>
      </w:pPr>
      <w:bookmarkStart w:id="40" w:name="_Toc16749"/>
      <w:r>
        <w:rPr>
          <w:rFonts w:hint="eastAsia" w:ascii="宋体" w:hAnsi="宋体" w:cs="仿宋"/>
          <w:sz w:val="24"/>
          <w:highlight w:val="none"/>
          <w:lang w:eastAsia="zh-CN"/>
        </w:rPr>
        <w:t>三</w:t>
      </w:r>
      <w:r>
        <w:rPr>
          <w:rFonts w:hint="eastAsia" w:ascii="宋体" w:hAnsi="宋体" w:cs="仿宋"/>
          <w:sz w:val="24"/>
          <w:highlight w:val="none"/>
        </w:rPr>
        <w:t>、商务和技术偏差表</w:t>
      </w:r>
      <w:bookmarkEnd w:id="40"/>
    </w:p>
    <w:p>
      <w:pPr>
        <w:adjustRightInd w:val="0"/>
        <w:snapToGrid w:val="0"/>
        <w:spacing w:line="600" w:lineRule="exact"/>
        <w:jc w:val="both"/>
        <w:outlineLvl w:val="0"/>
        <w:rPr>
          <w:rFonts w:hint="eastAsia" w:ascii="宋体" w:hAnsi="宋体" w:eastAsia="宋体" w:cs="仿宋"/>
          <w:sz w:val="24"/>
          <w:highlight w:val="none"/>
          <w:lang w:eastAsia="zh-CN"/>
        </w:rPr>
      </w:pPr>
      <w:bookmarkStart w:id="41" w:name="_Toc23116"/>
      <w:r>
        <w:rPr>
          <w:rFonts w:hint="eastAsia" w:ascii="宋体" w:hAnsi="宋体" w:cs="仿宋"/>
          <w:sz w:val="24"/>
          <w:highlight w:val="none"/>
          <w:lang w:eastAsia="zh-CN"/>
        </w:rPr>
        <w:t>四</w:t>
      </w:r>
      <w:r>
        <w:rPr>
          <w:rFonts w:hint="eastAsia" w:ascii="宋体" w:hAnsi="宋体" w:cs="仿宋"/>
          <w:sz w:val="24"/>
          <w:highlight w:val="none"/>
        </w:rPr>
        <w:t>、报价表</w:t>
      </w:r>
      <w:bookmarkEnd w:id="41"/>
    </w:p>
    <w:p>
      <w:pPr>
        <w:adjustRightInd w:val="0"/>
        <w:snapToGrid w:val="0"/>
        <w:spacing w:line="600" w:lineRule="exact"/>
        <w:jc w:val="both"/>
        <w:outlineLvl w:val="0"/>
        <w:rPr>
          <w:rFonts w:hint="eastAsia" w:ascii="宋体" w:hAnsi="宋体" w:eastAsia="宋体" w:cs="仿宋"/>
          <w:sz w:val="24"/>
          <w:highlight w:val="none"/>
          <w:lang w:eastAsia="zh-CN"/>
        </w:rPr>
      </w:pPr>
      <w:bookmarkStart w:id="42" w:name="_Toc12364"/>
      <w:r>
        <w:rPr>
          <w:rFonts w:hint="eastAsia" w:ascii="宋体" w:hAnsi="宋体" w:cs="仿宋"/>
          <w:sz w:val="24"/>
          <w:highlight w:val="none"/>
          <w:lang w:eastAsia="zh-CN"/>
        </w:rPr>
        <w:t>五</w:t>
      </w:r>
      <w:r>
        <w:rPr>
          <w:rFonts w:hint="eastAsia" w:ascii="宋体" w:hAnsi="宋体" w:cs="仿宋"/>
          <w:sz w:val="24"/>
          <w:highlight w:val="none"/>
        </w:rPr>
        <w:t>、资格审查资料</w:t>
      </w:r>
      <w:bookmarkEnd w:id="42"/>
    </w:p>
    <w:p>
      <w:pPr>
        <w:adjustRightInd w:val="0"/>
        <w:snapToGrid w:val="0"/>
        <w:spacing w:line="600" w:lineRule="exact"/>
        <w:jc w:val="both"/>
        <w:outlineLvl w:val="0"/>
        <w:rPr>
          <w:rFonts w:hint="eastAsia" w:ascii="宋体" w:hAnsi="宋体" w:eastAsia="宋体" w:cs="仿宋"/>
          <w:sz w:val="24"/>
          <w:highlight w:val="none"/>
          <w:lang w:eastAsia="zh-CN"/>
        </w:rPr>
      </w:pPr>
      <w:bookmarkStart w:id="43" w:name="_Toc18209"/>
      <w:r>
        <w:rPr>
          <w:rFonts w:hint="eastAsia" w:ascii="宋体" w:hAnsi="宋体" w:cs="仿宋"/>
          <w:sz w:val="24"/>
          <w:highlight w:val="none"/>
          <w:lang w:eastAsia="zh-CN"/>
        </w:rPr>
        <w:t>六</w:t>
      </w:r>
      <w:r>
        <w:rPr>
          <w:rFonts w:hint="eastAsia" w:ascii="宋体" w:hAnsi="宋体" w:cs="仿宋"/>
          <w:sz w:val="24"/>
          <w:highlight w:val="none"/>
        </w:rPr>
        <w:t>、响应方案</w:t>
      </w:r>
      <w:bookmarkEnd w:id="43"/>
    </w:p>
    <w:p>
      <w:pPr>
        <w:adjustRightInd w:val="0"/>
        <w:snapToGrid w:val="0"/>
        <w:spacing w:line="600" w:lineRule="exact"/>
        <w:jc w:val="both"/>
        <w:outlineLvl w:val="0"/>
        <w:rPr>
          <w:rFonts w:ascii="宋体" w:hAnsi="宋体" w:cs="仿宋"/>
          <w:sz w:val="24"/>
          <w:highlight w:val="none"/>
        </w:rPr>
      </w:pPr>
      <w:bookmarkStart w:id="44" w:name="_Toc2071"/>
      <w:r>
        <w:rPr>
          <w:rFonts w:hint="eastAsia" w:ascii="宋体" w:hAnsi="宋体" w:cs="仿宋"/>
          <w:sz w:val="24"/>
          <w:highlight w:val="none"/>
          <w:lang w:eastAsia="zh-CN"/>
        </w:rPr>
        <w:t>七</w:t>
      </w:r>
      <w:r>
        <w:rPr>
          <w:rFonts w:hint="eastAsia" w:ascii="宋体" w:hAnsi="宋体" w:cs="仿宋"/>
          <w:sz w:val="24"/>
          <w:highlight w:val="none"/>
        </w:rPr>
        <w:t>、其他资料</w:t>
      </w:r>
      <w:bookmarkEnd w:id="44"/>
    </w:p>
    <w:p>
      <w:pPr>
        <w:adjustRightInd w:val="0"/>
        <w:snapToGrid w:val="0"/>
        <w:spacing w:line="600" w:lineRule="exact"/>
        <w:jc w:val="both"/>
        <w:rPr>
          <w:rFonts w:cs="仿宋" w:asciiTheme="minorEastAsia" w:hAnsiTheme="minorEastAsia" w:eastAsiaTheme="minorEastAsia"/>
          <w:sz w:val="24"/>
          <w:highlight w:val="none"/>
        </w:rPr>
      </w:pPr>
      <w:r>
        <w:rPr>
          <w:rFonts w:hint="eastAsia" w:ascii="仿宋" w:hAnsi="仿宋" w:eastAsia="仿宋" w:cs="仿宋"/>
          <w:sz w:val="30"/>
          <w:szCs w:val="30"/>
          <w:highlight w:val="none"/>
        </w:rPr>
        <w:br w:type="page"/>
      </w:r>
    </w:p>
    <w:p>
      <w:pPr>
        <w:numPr>
          <w:ilvl w:val="0"/>
          <w:numId w:val="2"/>
        </w:numPr>
        <w:adjustRightInd w:val="0"/>
        <w:snapToGrid w:val="0"/>
        <w:spacing w:line="600" w:lineRule="exact"/>
        <w:jc w:val="center"/>
        <w:outlineLvl w:val="0"/>
        <w:rPr>
          <w:rFonts w:ascii="黑体" w:hAnsi="黑体" w:eastAsia="黑体" w:cs="仿宋"/>
          <w:sz w:val="36"/>
          <w:szCs w:val="36"/>
          <w:highlight w:val="none"/>
        </w:rPr>
      </w:pPr>
      <w:bookmarkStart w:id="45" w:name="_Toc32350"/>
      <w:r>
        <w:rPr>
          <w:rFonts w:hint="eastAsia" w:ascii="黑体" w:hAnsi="黑体" w:eastAsia="黑体" w:cs="仿宋"/>
          <w:sz w:val="36"/>
          <w:szCs w:val="36"/>
          <w:highlight w:val="none"/>
        </w:rPr>
        <w:t>响应函</w:t>
      </w:r>
      <w:bookmarkEnd w:id="45"/>
    </w:p>
    <w:p>
      <w:pPr>
        <w:adjustRightInd w:val="0"/>
        <w:snapToGrid w:val="0"/>
        <w:spacing w:line="600" w:lineRule="exact"/>
        <w:jc w:val="both"/>
        <w:rPr>
          <w:rFonts w:cs="仿宋" w:asciiTheme="minorEastAsia" w:hAnsiTheme="minorEastAsia" w:eastAsiaTheme="minorEastAsia"/>
          <w:sz w:val="24"/>
          <w:highlight w:val="none"/>
        </w:rPr>
      </w:pP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(采购人名称):</w:t>
      </w:r>
    </w:p>
    <w:p>
      <w:pPr>
        <w:adjustRightInd w:val="0"/>
        <w:snapToGrid w:val="0"/>
        <w:spacing w:line="6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1.我方已仔细研究了__(项目名称)采购文件的全部内容，愿意以</w:t>
      </w:r>
      <w:r>
        <w:rPr>
          <w:rFonts w:hint="eastAsia" w:cs="仿宋" w:asciiTheme="minorEastAsia" w:hAnsiTheme="minorEastAsia" w:eastAsiaTheme="minorEastAsia"/>
          <w:sz w:val="24"/>
          <w:highlight w:val="none"/>
          <w:lang w:eastAsia="zh-CN"/>
        </w:rPr>
        <w:t>含税</w:t>
      </w:r>
      <w:r>
        <w:rPr>
          <w:rFonts w:hint="eastAsia" w:cs="仿宋" w:asciiTheme="minorEastAsia" w:hAnsiTheme="minorEastAsia" w:eastAsiaTheme="minorEastAsia"/>
          <w:sz w:val="24"/>
          <w:highlight w:val="none"/>
        </w:rPr>
        <w:t>人民币(大写)(￥</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)的报价完成提供本项目货物，并按合同约定履行义务。</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2.我方的响应文件包括下列内容:</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(1)响应函；</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(2)授权委托书(如有)；</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(3)商务和技术偏差表；</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(4)报价表；</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(5)资格审查资料；</w:t>
      </w:r>
    </w:p>
    <w:p>
      <w:pPr>
        <w:adjustRightInd w:val="0"/>
        <w:snapToGrid w:val="0"/>
        <w:spacing w:line="600" w:lineRule="exact"/>
        <w:jc w:val="both"/>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(6)响应方案；</w:t>
      </w:r>
    </w:p>
    <w:p>
      <w:pPr>
        <w:adjustRightInd w:val="0"/>
        <w:snapToGrid w:val="0"/>
        <w:spacing w:line="600" w:lineRule="exact"/>
        <w:jc w:val="both"/>
        <w:rPr>
          <w:highlight w:val="none"/>
        </w:rPr>
      </w:pPr>
      <w:r>
        <w:rPr>
          <w:rFonts w:hint="eastAsia"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lang w:val="en-US" w:eastAsia="zh-CN"/>
        </w:rPr>
        <w:t>7</w:t>
      </w:r>
      <w:r>
        <w:rPr>
          <w:rFonts w:hint="eastAsia"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lang w:eastAsia="zh-CN"/>
        </w:rPr>
        <w:t>其他资料（如有）</w:t>
      </w:r>
      <w:r>
        <w:rPr>
          <w:rFonts w:hint="eastAsia" w:cs="仿宋" w:asciiTheme="minorEastAsia" w:hAnsiTheme="minorEastAsia" w:eastAsiaTheme="minorEastAsia"/>
          <w:sz w:val="24"/>
          <w:highlight w:val="none"/>
        </w:rPr>
        <w:t>；</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响应文件的上述组成部分如存在内容不</w:t>
      </w:r>
      <w:r>
        <w:rPr>
          <w:rFonts w:hint="eastAsia" w:cs="仿宋" w:asciiTheme="minorEastAsia" w:hAnsiTheme="minorEastAsia" w:eastAsiaTheme="minorEastAsia"/>
          <w:sz w:val="24"/>
          <w:highlight w:val="none"/>
          <w:lang w:eastAsia="zh-CN"/>
        </w:rPr>
        <w:t>一</w:t>
      </w:r>
      <w:r>
        <w:rPr>
          <w:rFonts w:hint="eastAsia" w:cs="仿宋" w:asciiTheme="minorEastAsia" w:hAnsiTheme="minorEastAsia" w:eastAsiaTheme="minorEastAsia"/>
          <w:sz w:val="24"/>
          <w:highlight w:val="none"/>
        </w:rPr>
        <w:t>致的，以响应函为准。</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3.我方承诺除商务和技术偏差表列出的偏差外，我方响应采购文件的全部要求。</w:t>
      </w:r>
    </w:p>
    <w:p>
      <w:pPr>
        <w:numPr>
          <w:ilvl w:val="0"/>
          <w:numId w:val="3"/>
        </w:num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我方承诺在采购文件规定的响应文件有效期内不撤销响应文件。</w:t>
      </w:r>
    </w:p>
    <w:p>
      <w:pPr>
        <w:numPr>
          <w:ilvl w:val="0"/>
          <w:numId w:val="3"/>
        </w:num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(2)在签订合同时不向你方提出附加条件；</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(3)在合同约定的期限内完成合同规定的全部义务。</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6.我方在此声明，所递交的响应文件及有关资料内容完整、真实和准确，且</w:t>
      </w:r>
      <w:r>
        <w:rPr>
          <w:rFonts w:hint="eastAsia" w:cs="仿宋" w:asciiTheme="minorEastAsia" w:hAnsiTheme="minorEastAsia" w:eastAsiaTheme="minorEastAsia"/>
          <w:b/>
          <w:bCs/>
          <w:sz w:val="24"/>
          <w:highlight w:val="none"/>
        </w:rPr>
        <w:t>不</w:t>
      </w:r>
      <w:r>
        <w:rPr>
          <w:rFonts w:hint="eastAsia" w:cs="仿宋" w:asciiTheme="minorEastAsia" w:hAnsiTheme="minorEastAsia" w:eastAsiaTheme="minorEastAsia"/>
          <w:b/>
          <w:bCs/>
          <w:sz w:val="24"/>
          <w:highlight w:val="none"/>
          <w:lang w:eastAsia="zh-CN"/>
        </w:rPr>
        <w:t>存</w:t>
      </w:r>
      <w:r>
        <w:rPr>
          <w:rFonts w:hint="eastAsia" w:cs="仿宋" w:asciiTheme="minorEastAsia" w:hAnsiTheme="minorEastAsia" w:eastAsiaTheme="minorEastAsia"/>
          <w:b/>
          <w:bCs/>
          <w:sz w:val="24"/>
          <w:highlight w:val="none"/>
        </w:rPr>
        <w:t>在第一章“</w:t>
      </w:r>
      <w:r>
        <w:rPr>
          <w:rFonts w:hint="eastAsia" w:cs="仿宋" w:asciiTheme="minorEastAsia" w:hAnsiTheme="minorEastAsia" w:eastAsiaTheme="minorEastAsia"/>
          <w:b/>
          <w:bCs/>
          <w:sz w:val="24"/>
          <w:highlight w:val="none"/>
          <w:lang w:eastAsia="zh-CN"/>
        </w:rPr>
        <w:t>采购</w:t>
      </w:r>
      <w:r>
        <w:rPr>
          <w:rFonts w:hint="eastAsia" w:cs="仿宋" w:asciiTheme="minorEastAsia" w:hAnsiTheme="minorEastAsia" w:eastAsiaTheme="minorEastAsia"/>
          <w:b/>
          <w:bCs/>
          <w:sz w:val="24"/>
          <w:highlight w:val="none"/>
        </w:rPr>
        <w:t>公告”中规定的供应商不得存在的情形</w:t>
      </w:r>
      <w:r>
        <w:rPr>
          <w:rFonts w:hint="eastAsia" w:cs="仿宋" w:asciiTheme="minorEastAsia" w:hAnsiTheme="minorEastAsia" w:eastAsiaTheme="minorEastAsia"/>
          <w:sz w:val="24"/>
          <w:highlight w:val="none"/>
        </w:rPr>
        <w:t>。</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7.(其他补充说明)。</w:t>
      </w:r>
    </w:p>
    <w:p>
      <w:pPr>
        <w:adjustRightInd w:val="0"/>
        <w:snapToGrid w:val="0"/>
        <w:spacing w:line="600" w:lineRule="exact"/>
        <w:jc w:val="both"/>
        <w:rPr>
          <w:rFonts w:cs="仿宋" w:asciiTheme="minorEastAsia" w:hAnsiTheme="minorEastAsia" w:eastAsiaTheme="minorEastAsia"/>
          <w:sz w:val="24"/>
          <w:highlight w:val="none"/>
        </w:rPr>
      </w:pP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供应商:________________________(盖单位章)</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法定代表人(单位负责人)或其授权的代理人:(签字) </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地址:____________________________________________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电子邮箱：_______________________________________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电话：____________________________________________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传真：____________________________________________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邮政编码：_______________________________________</w:t>
      </w:r>
    </w:p>
    <w:p>
      <w:pPr>
        <w:spacing w:line="600" w:lineRule="exact"/>
        <w:jc w:val="both"/>
        <w:rPr>
          <w:rFonts w:cs="仿宋" w:asciiTheme="minorEastAsia" w:hAnsiTheme="minorEastAsia" w:eastAsiaTheme="minorEastAsia"/>
          <w:sz w:val="24"/>
          <w:highlight w:val="none"/>
        </w:rPr>
      </w:pPr>
    </w:p>
    <w:p>
      <w:pPr>
        <w:spacing w:line="600" w:lineRule="exact"/>
        <w:ind w:firstLine="0" w:firstLineChars="0"/>
        <w:jc w:val="righ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年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lang w:val="en-US" w:eastAsia="zh-CN"/>
        </w:rPr>
        <w:t xml:space="preserve">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 xml:space="preserve">月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日</w:t>
      </w:r>
    </w:p>
    <w:p>
      <w:pPr>
        <w:spacing w:line="240" w:lineRule="auto"/>
        <w:ind w:firstLine="0" w:firstLineChars="0"/>
        <w:jc w:val="left"/>
        <w:rPr>
          <w:rFonts w:hint="eastAsia" w:cs="宋体" w:asciiTheme="minorEastAsia" w:hAnsiTheme="minorEastAsia" w:eastAsiaTheme="minorEastAsia"/>
          <w:b/>
          <w:color w:val="000000"/>
          <w:kern w:val="0"/>
          <w:sz w:val="36"/>
          <w:szCs w:val="36"/>
          <w:highlight w:val="none"/>
        </w:rPr>
      </w:pPr>
      <w:r>
        <w:rPr>
          <w:rFonts w:hint="eastAsia" w:cs="宋体" w:asciiTheme="minorEastAsia" w:hAnsiTheme="minorEastAsia" w:eastAsiaTheme="minorEastAsia"/>
          <w:b/>
          <w:color w:val="000000"/>
          <w:kern w:val="0"/>
          <w:sz w:val="36"/>
          <w:szCs w:val="36"/>
          <w:highlight w:val="none"/>
        </w:rPr>
        <w:br w:type="page"/>
      </w:r>
    </w:p>
    <w:p>
      <w:pPr>
        <w:spacing w:line="400" w:lineRule="exact"/>
        <w:ind w:firstLine="0" w:firstLineChars="0"/>
        <w:jc w:val="center"/>
        <w:rPr>
          <w:rFonts w:asciiTheme="minorEastAsia" w:hAnsiTheme="minorEastAsia" w:eastAsiaTheme="minorEastAsia"/>
          <w:color w:val="000000"/>
          <w:sz w:val="24"/>
          <w:highlight w:val="none"/>
        </w:rPr>
      </w:pPr>
      <w:r>
        <w:rPr>
          <w:rFonts w:hint="eastAsia" w:cs="宋体" w:asciiTheme="minorEastAsia" w:hAnsiTheme="minorEastAsia" w:eastAsiaTheme="minorEastAsia"/>
          <w:b/>
          <w:color w:val="000000"/>
          <w:kern w:val="0"/>
          <w:sz w:val="36"/>
          <w:szCs w:val="36"/>
          <w:highlight w:val="none"/>
        </w:rPr>
        <w:t>附：守法诚信承诺书</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××公司：</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1、我司已仔细阅读《××单位××文件》</w:t>
      </w:r>
      <w:r>
        <w:rPr>
          <w:rFonts w:cs="仿宋" w:asciiTheme="minorEastAsia" w:hAnsiTheme="minorEastAsia" w:eastAsiaTheme="minorEastAsia"/>
          <w:sz w:val="24"/>
          <w:highlight w:val="none"/>
        </w:rPr>
        <w:t>（编号</w:t>
      </w:r>
      <w:r>
        <w:rPr>
          <w:rFonts w:hint="eastAsia" w:cs="仿宋" w:asciiTheme="minorEastAsia" w:hAnsiTheme="minorEastAsia" w:eastAsiaTheme="minorEastAsia"/>
          <w:sz w:val="24"/>
          <w:highlight w:val="none"/>
        </w:rPr>
        <w:t>×</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（以下</w:t>
      </w:r>
      <w:r>
        <w:rPr>
          <w:rFonts w:cs="仿宋" w:asciiTheme="minorEastAsia" w:hAnsiTheme="minorEastAsia" w:eastAsiaTheme="minorEastAsia"/>
          <w:sz w:val="24"/>
          <w:highlight w:val="none"/>
        </w:rPr>
        <w:t>简称</w:t>
      </w:r>
      <w:r>
        <w:rPr>
          <w:rFonts w:hint="eastAsia" w:cs="仿宋" w:asciiTheme="minorEastAsia" w:hAnsiTheme="minorEastAsia" w:eastAsiaTheme="minorEastAsia"/>
          <w:sz w:val="24"/>
          <w:highlight w:val="none"/>
        </w:rPr>
        <w:t>采购</w:t>
      </w:r>
      <w:r>
        <w:rPr>
          <w:rFonts w:cs="仿宋" w:asciiTheme="minorEastAsia" w:hAnsiTheme="minorEastAsia" w:eastAsiaTheme="minorEastAsia"/>
          <w:sz w:val="24"/>
          <w:highlight w:val="none"/>
        </w:rPr>
        <w:t>文件）</w:t>
      </w:r>
      <w:r>
        <w:rPr>
          <w:rFonts w:hint="eastAsia" w:cs="仿宋" w:asciiTheme="minorEastAsia" w:hAnsiTheme="minorEastAsia" w:eastAsiaTheme="minorEastAsia"/>
          <w:sz w:val="24"/>
          <w:highlight w:val="none"/>
        </w:rPr>
        <w:t>，包括采</w:t>
      </w:r>
      <w:r>
        <w:rPr>
          <w:rFonts w:cs="仿宋" w:asciiTheme="minorEastAsia" w:hAnsiTheme="minorEastAsia" w:eastAsiaTheme="minorEastAsia"/>
          <w:sz w:val="24"/>
          <w:highlight w:val="none"/>
        </w:rPr>
        <w:t>购</w:t>
      </w:r>
      <w:r>
        <w:rPr>
          <w:rFonts w:hint="eastAsia" w:cs="仿宋" w:asciiTheme="minorEastAsia" w:hAnsiTheme="minorEastAsia" w:eastAsiaTheme="minorEastAsia"/>
          <w:sz w:val="24"/>
          <w:highlight w:val="none"/>
        </w:rPr>
        <w:t>文件的澄清或修改说明</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完全支持并响应，不存在误解或不明。</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2、遵纪守法，不触底线，公平公正参与竞争。我司提供的《响应文件》及其资料真实合法有效。</w:t>
      </w:r>
      <w:r>
        <w:rPr>
          <w:rFonts w:cs="仿宋" w:asciiTheme="minorEastAsia" w:hAnsiTheme="minorEastAsia" w:eastAsiaTheme="minorEastAsia"/>
          <w:sz w:val="24"/>
          <w:highlight w:val="none"/>
        </w:rPr>
        <w:t xml:space="preserve"> </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3、响应期间没有因质量或</w:t>
      </w:r>
      <w:r>
        <w:rPr>
          <w:rFonts w:cs="仿宋" w:asciiTheme="minorEastAsia" w:hAnsiTheme="minorEastAsia" w:eastAsiaTheme="minorEastAsia"/>
          <w:sz w:val="24"/>
          <w:highlight w:val="none"/>
        </w:rPr>
        <w:t>服务</w:t>
      </w:r>
      <w:r>
        <w:rPr>
          <w:rFonts w:hint="eastAsia" w:cs="仿宋" w:asciiTheme="minorEastAsia" w:hAnsiTheme="minorEastAsia" w:eastAsiaTheme="minorEastAsia"/>
          <w:sz w:val="24"/>
          <w:highlight w:val="none"/>
        </w:rPr>
        <w:t>问题被采购人或采购人上级</w:t>
      </w:r>
      <w:r>
        <w:rPr>
          <w:rFonts w:cs="仿宋" w:asciiTheme="minorEastAsia" w:hAnsiTheme="minorEastAsia" w:eastAsiaTheme="minorEastAsia"/>
          <w:sz w:val="24"/>
          <w:highlight w:val="none"/>
        </w:rPr>
        <w:t>机构</w:t>
      </w:r>
      <w:r>
        <w:rPr>
          <w:rFonts w:hint="eastAsia" w:cs="仿宋" w:asciiTheme="minorEastAsia" w:hAnsiTheme="minorEastAsia" w:eastAsiaTheme="minorEastAsia"/>
          <w:sz w:val="24"/>
          <w:highlight w:val="none"/>
        </w:rPr>
        <w:t>通报且在整改期内。</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5、无联合体另外报价。</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7</w:t>
      </w:r>
      <w:r>
        <w:rPr>
          <w:rFonts w:hint="eastAsia" w:cs="仿宋" w:asciiTheme="minorEastAsia" w:hAnsiTheme="minorEastAsia" w:eastAsiaTheme="minorEastAsia"/>
          <w:sz w:val="24"/>
          <w:highlight w:val="none"/>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8</w:t>
      </w:r>
      <w:r>
        <w:rPr>
          <w:rFonts w:hint="eastAsia" w:cs="仿宋" w:asciiTheme="minorEastAsia" w:hAnsiTheme="minorEastAsia" w:eastAsiaTheme="minorEastAsia"/>
          <w:sz w:val="24"/>
          <w:highlight w:val="none"/>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9</w:t>
      </w:r>
      <w:r>
        <w:rPr>
          <w:rFonts w:hint="eastAsia" w:cs="仿宋" w:asciiTheme="minorEastAsia" w:hAnsiTheme="minorEastAsia" w:eastAsiaTheme="minorEastAsia"/>
          <w:sz w:val="24"/>
          <w:highlight w:val="none"/>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专此承诺。</w:t>
      </w:r>
    </w:p>
    <w:p>
      <w:pPr>
        <w:spacing w:line="360" w:lineRule="auto"/>
        <w:ind w:firstLine="2880" w:firstLineChars="1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承诺单位</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印刷体全称</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单位公章</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 xml:space="preserve"> </w:t>
      </w:r>
      <w:r>
        <w:rPr>
          <w:rFonts w:cs="仿宋" w:asciiTheme="minorEastAsia" w:hAnsiTheme="minorEastAsia" w:eastAsiaTheme="minorEastAsia"/>
          <w:sz w:val="24"/>
          <w:highlight w:val="none"/>
        </w:rPr>
        <w:t xml:space="preserve">       </w:t>
      </w:r>
    </w:p>
    <w:p>
      <w:pPr>
        <w:spacing w:line="360" w:lineRule="auto"/>
        <w:ind w:firstLine="0" w:firstLineChars="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承诺单位法定代表人或其委托代理人（印刷体+</w:t>
      </w:r>
      <w:r>
        <w:rPr>
          <w:rFonts w:cs="仿宋" w:asciiTheme="minorEastAsia" w:hAnsiTheme="minorEastAsia" w:eastAsiaTheme="minorEastAsia"/>
          <w:sz w:val="24"/>
          <w:highlight w:val="none"/>
        </w:rPr>
        <w:t>签字）：</w:t>
      </w:r>
    </w:p>
    <w:p>
      <w:pPr>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年</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月</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日</w:t>
      </w:r>
    </w:p>
    <w:p>
      <w:pPr>
        <w:spacing w:line="600" w:lineRule="exact"/>
        <w:jc w:val="center"/>
        <w:outlineLvl w:val="0"/>
        <w:rPr>
          <w:rFonts w:ascii="黑体" w:hAnsi="黑体" w:eastAsia="黑体" w:cs="仿宋"/>
          <w:sz w:val="36"/>
          <w:szCs w:val="36"/>
          <w:highlight w:val="none"/>
        </w:rPr>
      </w:pPr>
      <w:r>
        <w:rPr>
          <w:rFonts w:hint="eastAsia" w:cs="仿宋" w:asciiTheme="minorEastAsia" w:hAnsiTheme="minorEastAsia" w:eastAsiaTheme="minorEastAsia"/>
          <w:sz w:val="24"/>
          <w:highlight w:val="none"/>
        </w:rPr>
        <w:br w:type="page"/>
      </w:r>
      <w:bookmarkStart w:id="46" w:name="_Toc7753"/>
      <w:r>
        <w:rPr>
          <w:rFonts w:hint="eastAsia" w:ascii="黑体" w:hAnsi="黑体" w:eastAsia="黑体" w:cs="仿宋"/>
          <w:sz w:val="36"/>
          <w:szCs w:val="36"/>
          <w:highlight w:val="none"/>
        </w:rPr>
        <w:t>二、授权委托书</w:t>
      </w:r>
      <w:bookmarkEnd w:id="46"/>
    </w:p>
    <w:p>
      <w:pPr>
        <w:adjustRightInd w:val="0"/>
        <w:snapToGrid w:val="0"/>
        <w:spacing w:line="600" w:lineRule="exact"/>
        <w:ind w:left="420" w:leftChars="200"/>
        <w:jc w:val="both"/>
        <w:rPr>
          <w:rFonts w:cs="仿宋" w:asciiTheme="minorEastAsia" w:hAnsiTheme="minorEastAsia" w:eastAsiaTheme="minorEastAsia"/>
          <w:sz w:val="24"/>
          <w:highlight w:val="none"/>
        </w:rPr>
      </w:pPr>
    </w:p>
    <w:p>
      <w:pPr>
        <w:adjustRightInd w:val="0"/>
        <w:snapToGrid w:val="0"/>
        <w:spacing w:line="600" w:lineRule="exact"/>
        <w:ind w:left="420" w:leftChars="200"/>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(适用于有委托代理人的情况)</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委托期限:自本委托书签署之日起至</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color w:val="0000FF"/>
          <w:sz w:val="24"/>
          <w:highlight w:val="none"/>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身份证号码:</w:t>
      </w:r>
    </w:p>
    <w:p>
      <w:pPr>
        <w:adjustRightInd w:val="0"/>
        <w:snapToGrid w:val="0"/>
        <w:spacing w:line="600" w:lineRule="exact"/>
        <w:ind w:left="420" w:leftChars="200" w:firstLine="480" w:firstLineChars="200"/>
        <w:jc w:val="righ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年   月   日</w:t>
      </w:r>
    </w:p>
    <w:p>
      <w:pPr>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spacing w:line="600" w:lineRule="exact"/>
        <w:jc w:val="center"/>
        <w:outlineLvl w:val="0"/>
        <w:rPr>
          <w:rFonts w:ascii="黑体" w:hAnsi="黑体" w:eastAsia="黑体" w:cs="仿宋"/>
          <w:sz w:val="36"/>
          <w:szCs w:val="36"/>
          <w:highlight w:val="none"/>
        </w:rPr>
      </w:pPr>
      <w:bookmarkStart w:id="47" w:name="_Toc29706"/>
      <w:r>
        <w:rPr>
          <w:rFonts w:hint="eastAsia" w:ascii="黑体" w:hAnsi="黑体" w:eastAsia="黑体" w:cs="仿宋"/>
          <w:sz w:val="36"/>
          <w:szCs w:val="36"/>
          <w:highlight w:val="none"/>
        </w:rPr>
        <w:t>三、商务和技术偏差表</w:t>
      </w:r>
      <w:bookmarkEnd w:id="47"/>
    </w:p>
    <w:p>
      <w:pPr>
        <w:spacing w:line="600" w:lineRule="exact"/>
        <w:jc w:val="center"/>
        <w:rPr>
          <w:rFonts w:cs="仿宋" w:asciiTheme="minorEastAsia" w:hAnsiTheme="minorEastAsia" w:eastAsiaTheme="minorEastAsia"/>
          <w:sz w:val="24"/>
          <w:highlight w:val="none"/>
        </w:rPr>
      </w:pPr>
    </w:p>
    <w:tbl>
      <w:tblPr>
        <w:tblStyle w:val="39"/>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809"/>
        <w:gridCol w:w="265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58" w:type="dxa"/>
            <w:vAlign w:val="center"/>
          </w:tcPr>
          <w:p>
            <w:pPr>
              <w:widowControl/>
              <w:spacing w:line="6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序号</w:t>
            </w:r>
          </w:p>
        </w:tc>
        <w:tc>
          <w:tcPr>
            <w:tcW w:w="2809" w:type="dxa"/>
            <w:vAlign w:val="center"/>
          </w:tcPr>
          <w:p>
            <w:pPr>
              <w:widowControl/>
              <w:spacing w:line="6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采购文件章节及条款号</w:t>
            </w:r>
          </w:p>
        </w:tc>
        <w:tc>
          <w:tcPr>
            <w:tcW w:w="2656" w:type="dxa"/>
            <w:vAlign w:val="center"/>
          </w:tcPr>
          <w:p>
            <w:pPr>
              <w:widowControl/>
              <w:spacing w:line="6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响应文件章节及条款号</w:t>
            </w:r>
          </w:p>
        </w:tc>
        <w:tc>
          <w:tcPr>
            <w:tcW w:w="2175" w:type="dxa"/>
            <w:vAlign w:val="center"/>
          </w:tcPr>
          <w:p>
            <w:pPr>
              <w:widowControl/>
              <w:spacing w:line="6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cs="仿宋" w:asciiTheme="minorEastAsia" w:hAnsiTheme="minorEastAsia" w:eastAsiaTheme="minorEastAsia"/>
                <w:sz w:val="24"/>
                <w:highlight w:val="none"/>
              </w:rPr>
            </w:pPr>
          </w:p>
        </w:tc>
        <w:tc>
          <w:tcPr>
            <w:tcW w:w="2809" w:type="dxa"/>
          </w:tcPr>
          <w:p>
            <w:pPr>
              <w:widowControl/>
              <w:spacing w:line="600" w:lineRule="exact"/>
              <w:jc w:val="both"/>
              <w:rPr>
                <w:rFonts w:cs="仿宋" w:asciiTheme="minorEastAsia" w:hAnsiTheme="minorEastAsia" w:eastAsiaTheme="minorEastAsia"/>
                <w:sz w:val="24"/>
                <w:highlight w:val="none"/>
              </w:rPr>
            </w:pPr>
          </w:p>
        </w:tc>
        <w:tc>
          <w:tcPr>
            <w:tcW w:w="2656" w:type="dxa"/>
          </w:tcPr>
          <w:p>
            <w:pPr>
              <w:widowControl/>
              <w:spacing w:line="600" w:lineRule="exact"/>
              <w:jc w:val="both"/>
              <w:rPr>
                <w:rFonts w:cs="仿宋" w:asciiTheme="minorEastAsia" w:hAnsiTheme="minorEastAsia" w:eastAsiaTheme="minorEastAsia"/>
                <w:sz w:val="24"/>
                <w:highlight w:val="none"/>
              </w:rPr>
            </w:pPr>
          </w:p>
        </w:tc>
        <w:tc>
          <w:tcPr>
            <w:tcW w:w="217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cs="仿宋" w:asciiTheme="minorEastAsia" w:hAnsiTheme="minorEastAsia" w:eastAsiaTheme="minorEastAsia"/>
                <w:sz w:val="24"/>
                <w:highlight w:val="none"/>
              </w:rPr>
            </w:pPr>
          </w:p>
        </w:tc>
        <w:tc>
          <w:tcPr>
            <w:tcW w:w="2809" w:type="dxa"/>
          </w:tcPr>
          <w:p>
            <w:pPr>
              <w:widowControl/>
              <w:spacing w:line="600" w:lineRule="exact"/>
              <w:jc w:val="both"/>
              <w:rPr>
                <w:rFonts w:cs="仿宋" w:asciiTheme="minorEastAsia" w:hAnsiTheme="minorEastAsia" w:eastAsiaTheme="minorEastAsia"/>
                <w:sz w:val="24"/>
                <w:highlight w:val="none"/>
              </w:rPr>
            </w:pPr>
          </w:p>
        </w:tc>
        <w:tc>
          <w:tcPr>
            <w:tcW w:w="2656" w:type="dxa"/>
          </w:tcPr>
          <w:p>
            <w:pPr>
              <w:widowControl/>
              <w:spacing w:line="600" w:lineRule="exact"/>
              <w:jc w:val="both"/>
              <w:rPr>
                <w:rFonts w:cs="仿宋" w:asciiTheme="minorEastAsia" w:hAnsiTheme="minorEastAsia" w:eastAsiaTheme="minorEastAsia"/>
                <w:sz w:val="24"/>
                <w:highlight w:val="none"/>
              </w:rPr>
            </w:pPr>
          </w:p>
        </w:tc>
        <w:tc>
          <w:tcPr>
            <w:tcW w:w="217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vAlign w:val="center"/>
          </w:tcPr>
          <w:p>
            <w:pPr>
              <w:widowControl/>
              <w:spacing w:line="600" w:lineRule="exact"/>
              <w:jc w:val="center"/>
              <w:rPr>
                <w:rFonts w:cs="仿宋" w:asciiTheme="minorEastAsia" w:hAnsiTheme="minorEastAsia" w:eastAsiaTheme="minorEastAsia"/>
                <w:sz w:val="24"/>
                <w:highlight w:val="none"/>
              </w:rPr>
            </w:pPr>
          </w:p>
        </w:tc>
        <w:tc>
          <w:tcPr>
            <w:tcW w:w="2809" w:type="dxa"/>
            <w:vAlign w:val="center"/>
          </w:tcPr>
          <w:p>
            <w:pPr>
              <w:widowControl/>
              <w:spacing w:line="600" w:lineRule="exact"/>
              <w:jc w:val="center"/>
              <w:rPr>
                <w:rFonts w:cs="仿宋" w:asciiTheme="minorEastAsia" w:hAnsiTheme="minorEastAsia" w:eastAsiaTheme="minorEastAsia"/>
                <w:sz w:val="24"/>
                <w:highlight w:val="none"/>
              </w:rPr>
            </w:pPr>
          </w:p>
        </w:tc>
        <w:tc>
          <w:tcPr>
            <w:tcW w:w="2656" w:type="dxa"/>
            <w:vAlign w:val="center"/>
          </w:tcPr>
          <w:p>
            <w:pPr>
              <w:widowControl/>
              <w:spacing w:line="600" w:lineRule="exact"/>
              <w:jc w:val="center"/>
              <w:rPr>
                <w:rFonts w:cs="仿宋" w:asciiTheme="minorEastAsia" w:hAnsiTheme="minorEastAsia" w:eastAsiaTheme="minorEastAsia"/>
                <w:sz w:val="24"/>
                <w:highlight w:val="none"/>
              </w:rPr>
            </w:pPr>
          </w:p>
        </w:tc>
        <w:tc>
          <w:tcPr>
            <w:tcW w:w="2175" w:type="dxa"/>
            <w:vAlign w:val="center"/>
          </w:tcPr>
          <w:p>
            <w:pPr>
              <w:widowControl/>
              <w:spacing w:line="600" w:lineRule="exact"/>
              <w:jc w:val="center"/>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58" w:type="dxa"/>
            <w:vAlign w:val="center"/>
          </w:tcPr>
          <w:p>
            <w:pPr>
              <w:widowControl/>
              <w:spacing w:line="600" w:lineRule="exact"/>
              <w:jc w:val="center"/>
              <w:rPr>
                <w:rFonts w:cs="仿宋" w:asciiTheme="minorEastAsia" w:hAnsiTheme="minorEastAsia" w:eastAsiaTheme="minorEastAsia"/>
                <w:sz w:val="24"/>
                <w:highlight w:val="none"/>
              </w:rPr>
            </w:pPr>
          </w:p>
        </w:tc>
        <w:tc>
          <w:tcPr>
            <w:tcW w:w="2809" w:type="dxa"/>
            <w:vAlign w:val="center"/>
          </w:tcPr>
          <w:p>
            <w:pPr>
              <w:widowControl/>
              <w:spacing w:line="600" w:lineRule="exact"/>
              <w:jc w:val="center"/>
              <w:rPr>
                <w:rFonts w:cs="仿宋" w:asciiTheme="minorEastAsia" w:hAnsiTheme="minorEastAsia" w:eastAsiaTheme="minorEastAsia"/>
                <w:sz w:val="24"/>
                <w:highlight w:val="none"/>
              </w:rPr>
            </w:pPr>
          </w:p>
        </w:tc>
        <w:tc>
          <w:tcPr>
            <w:tcW w:w="2656" w:type="dxa"/>
            <w:vAlign w:val="center"/>
          </w:tcPr>
          <w:p>
            <w:pPr>
              <w:widowControl/>
              <w:spacing w:line="600" w:lineRule="exact"/>
              <w:jc w:val="center"/>
              <w:rPr>
                <w:rFonts w:cs="仿宋" w:asciiTheme="minorEastAsia" w:hAnsiTheme="minorEastAsia" w:eastAsiaTheme="minorEastAsia"/>
                <w:sz w:val="24"/>
                <w:highlight w:val="none"/>
              </w:rPr>
            </w:pPr>
          </w:p>
        </w:tc>
        <w:tc>
          <w:tcPr>
            <w:tcW w:w="2175" w:type="dxa"/>
            <w:vAlign w:val="center"/>
          </w:tcPr>
          <w:p>
            <w:pPr>
              <w:widowControl/>
              <w:spacing w:line="600" w:lineRule="exact"/>
              <w:jc w:val="center"/>
              <w:rPr>
                <w:rFonts w:cs="仿宋" w:asciiTheme="minorEastAsia" w:hAnsiTheme="minorEastAsia" w:eastAsiaTheme="minorEastAsia"/>
                <w:sz w:val="24"/>
                <w:highlight w:val="none"/>
              </w:rPr>
            </w:pPr>
          </w:p>
        </w:tc>
      </w:tr>
    </w:tbl>
    <w:p>
      <w:pPr>
        <w:spacing w:line="600" w:lineRule="exact"/>
        <w:ind w:left="0" w:leftChars="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供应商保证：除商务和技术偏差表列出的偏差外，供应商响应采购文件的全部要求。</w:t>
      </w:r>
    </w:p>
    <w:p>
      <w:pPr>
        <w:spacing w:line="240" w:lineRule="auto"/>
        <w:ind w:left="0"/>
        <w:jc w:val="left"/>
        <w:rPr>
          <w:rFonts w:hint="eastAsia" w:ascii="黑体" w:hAnsi="黑体" w:eastAsia="黑体" w:cs="仿宋"/>
          <w:color w:val="FF0000"/>
          <w:sz w:val="36"/>
          <w:szCs w:val="36"/>
          <w:highlight w:val="none"/>
        </w:rPr>
      </w:pPr>
      <w:r>
        <w:rPr>
          <w:rFonts w:hint="eastAsia" w:ascii="黑体" w:hAnsi="黑体" w:eastAsia="黑体" w:cs="仿宋"/>
          <w:sz w:val="36"/>
          <w:szCs w:val="36"/>
          <w:highlight w:val="none"/>
        </w:rPr>
        <w:br w:type="page"/>
      </w:r>
    </w:p>
    <w:p>
      <w:pPr>
        <w:spacing w:line="600" w:lineRule="exact"/>
        <w:ind w:left="420"/>
        <w:jc w:val="center"/>
        <w:outlineLvl w:val="0"/>
        <w:rPr>
          <w:rFonts w:ascii="黑体" w:hAnsi="黑体" w:eastAsia="黑体" w:cs="仿宋"/>
          <w:sz w:val="36"/>
          <w:szCs w:val="36"/>
          <w:highlight w:val="none"/>
        </w:rPr>
      </w:pPr>
      <w:bookmarkStart w:id="48" w:name="_Toc22774"/>
      <w:r>
        <w:rPr>
          <w:rFonts w:hint="eastAsia" w:ascii="黑体" w:hAnsi="黑体" w:eastAsia="黑体" w:cs="仿宋"/>
          <w:color w:val="auto"/>
          <w:sz w:val="36"/>
          <w:szCs w:val="36"/>
          <w:highlight w:val="none"/>
          <w:lang w:eastAsia="zh-CN"/>
        </w:rPr>
        <w:t>四</w:t>
      </w:r>
      <w:r>
        <w:rPr>
          <w:rFonts w:hint="eastAsia" w:ascii="黑体" w:hAnsi="黑体" w:eastAsia="黑体" w:cs="仿宋"/>
          <w:color w:val="auto"/>
          <w:sz w:val="36"/>
          <w:szCs w:val="36"/>
          <w:highlight w:val="none"/>
        </w:rPr>
        <w:t>、报价</w:t>
      </w:r>
      <w:r>
        <w:rPr>
          <w:rFonts w:hint="eastAsia" w:ascii="黑体" w:hAnsi="黑体" w:eastAsia="黑体" w:cs="仿宋"/>
          <w:sz w:val="36"/>
          <w:szCs w:val="36"/>
          <w:highlight w:val="none"/>
        </w:rPr>
        <w:t>表</w:t>
      </w:r>
      <w:bookmarkEnd w:id="48"/>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1.报价表说明</w:t>
      </w:r>
    </w:p>
    <w:p>
      <w:pPr>
        <w:spacing w:line="600" w:lineRule="exact"/>
        <w:jc w:val="both"/>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2.报价表</w:t>
      </w:r>
    </w:p>
    <w:tbl>
      <w:tblPr>
        <w:tblStyle w:val="39"/>
        <w:tblW w:w="9073"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302"/>
        <w:gridCol w:w="1769"/>
        <w:gridCol w:w="633"/>
        <w:gridCol w:w="744"/>
        <w:gridCol w:w="803"/>
        <w:gridCol w:w="1170"/>
        <w:gridCol w:w="117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531" w:type="dxa"/>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序号</w:t>
            </w:r>
          </w:p>
        </w:tc>
        <w:tc>
          <w:tcPr>
            <w:tcW w:w="1302" w:type="dxa"/>
            <w:vAlign w:val="center"/>
          </w:tcPr>
          <w:p>
            <w:pPr>
              <w:widowControl/>
              <w:spacing w:line="288" w:lineRule="auto"/>
              <w:jc w:val="cente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lang w:eastAsia="zh-CN"/>
              </w:rPr>
              <w:t>产品</w:t>
            </w:r>
          </w:p>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名称</w:t>
            </w:r>
          </w:p>
        </w:tc>
        <w:tc>
          <w:tcPr>
            <w:tcW w:w="1769" w:type="dxa"/>
            <w:vAlign w:val="center"/>
          </w:tcPr>
          <w:p>
            <w:pPr>
              <w:widowControl/>
              <w:spacing w:line="288" w:lineRule="auto"/>
              <w:jc w:val="cente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lang w:eastAsia="zh-CN"/>
              </w:rPr>
              <w:t>规格</w:t>
            </w:r>
          </w:p>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eastAsia="zh-CN"/>
              </w:rPr>
              <w:t>型号</w:t>
            </w:r>
          </w:p>
        </w:tc>
        <w:tc>
          <w:tcPr>
            <w:tcW w:w="633" w:type="dxa"/>
            <w:vAlign w:val="center"/>
          </w:tcPr>
          <w:p>
            <w:pPr>
              <w:widowControl/>
              <w:spacing w:line="288" w:lineRule="auto"/>
              <w:jc w:val="cente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lang w:eastAsia="zh-CN"/>
              </w:rPr>
              <w:t>单位</w:t>
            </w:r>
          </w:p>
        </w:tc>
        <w:tc>
          <w:tcPr>
            <w:tcW w:w="744" w:type="dxa"/>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数量</w:t>
            </w:r>
          </w:p>
        </w:tc>
        <w:tc>
          <w:tcPr>
            <w:tcW w:w="803" w:type="dxa"/>
            <w:vAlign w:val="center"/>
          </w:tcPr>
          <w:p>
            <w:pPr>
              <w:widowControl/>
              <w:spacing w:line="288" w:lineRule="auto"/>
              <w:jc w:val="center"/>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税</w:t>
            </w:r>
            <w:r>
              <w:rPr>
                <w:rFonts w:hint="eastAsia" w:cs="仿宋" w:asciiTheme="minorEastAsia" w:hAnsiTheme="minorEastAsia" w:eastAsiaTheme="minorEastAsia"/>
                <w:sz w:val="24"/>
                <w:highlight w:val="none"/>
                <w:lang w:eastAsia="zh-CN"/>
              </w:rPr>
              <w:t>率</w:t>
            </w:r>
          </w:p>
        </w:tc>
        <w:tc>
          <w:tcPr>
            <w:tcW w:w="1170" w:type="dxa"/>
            <w:vAlign w:val="center"/>
          </w:tcPr>
          <w:p>
            <w:pPr>
              <w:widowControl/>
              <w:spacing w:line="288" w:lineRule="auto"/>
              <w:jc w:val="center"/>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单价</w:t>
            </w:r>
          </w:p>
          <w:p>
            <w:pPr>
              <w:widowControl/>
              <w:spacing w:line="288" w:lineRule="auto"/>
              <w:jc w:val="center"/>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eastAsia="zh-CN"/>
              </w:rPr>
              <w:t>（元）</w:t>
            </w:r>
          </w:p>
          <w:p>
            <w:pPr>
              <w:widowControl/>
              <w:spacing w:line="288" w:lineRule="auto"/>
              <w:jc w:val="center"/>
              <w:rPr>
                <w:rFonts w:cs="仿宋" w:asciiTheme="minorEastAsia" w:hAnsiTheme="minorEastAsia" w:eastAsiaTheme="minorEastAsia"/>
                <w:sz w:val="24"/>
                <w:highlight w:val="none"/>
              </w:rPr>
            </w:pPr>
          </w:p>
        </w:tc>
        <w:tc>
          <w:tcPr>
            <w:tcW w:w="1170" w:type="dxa"/>
            <w:vAlign w:val="center"/>
          </w:tcPr>
          <w:p>
            <w:pPr>
              <w:widowControl/>
              <w:spacing w:line="288" w:lineRule="auto"/>
              <w:jc w:val="cente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lang w:eastAsia="zh-CN"/>
              </w:rPr>
              <w:t>合价</w:t>
            </w:r>
          </w:p>
          <w:p>
            <w:pPr>
              <w:widowControl/>
              <w:spacing w:line="288" w:lineRule="auto"/>
              <w:jc w:val="cente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lang w:eastAsia="zh-CN"/>
              </w:rPr>
              <w:t>（元）</w:t>
            </w:r>
          </w:p>
          <w:p>
            <w:pPr>
              <w:widowControl/>
              <w:spacing w:line="288" w:lineRule="auto"/>
              <w:jc w:val="center"/>
              <w:rPr>
                <w:rFonts w:cs="仿宋" w:asciiTheme="minorEastAsia" w:hAnsiTheme="minorEastAsia" w:eastAsiaTheme="minorEastAsia"/>
                <w:sz w:val="24"/>
                <w:highlight w:val="none"/>
              </w:rPr>
            </w:pPr>
          </w:p>
        </w:tc>
        <w:tc>
          <w:tcPr>
            <w:tcW w:w="951" w:type="dxa"/>
            <w:vAlign w:val="center"/>
          </w:tcPr>
          <w:p>
            <w:pPr>
              <w:widowControl/>
              <w:spacing w:line="288" w:lineRule="auto"/>
              <w:jc w:val="cente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531" w:type="dxa"/>
            <w:vAlign w:val="center"/>
          </w:tcPr>
          <w:p>
            <w:pPr>
              <w:widowControl/>
              <w:spacing w:line="6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w:t>
            </w:r>
          </w:p>
        </w:tc>
        <w:tc>
          <w:tcPr>
            <w:tcW w:w="1302" w:type="dxa"/>
            <w:vAlign w:val="center"/>
          </w:tcPr>
          <w:p>
            <w:pPr>
              <w:widowControl/>
              <w:spacing w:line="600" w:lineRule="exact"/>
              <w:jc w:val="center"/>
              <w:rPr>
                <w:rFonts w:hint="eastAsia" w:cs="仿宋" w:asciiTheme="minorEastAsia" w:hAnsiTheme="minorEastAsia" w:eastAsiaTheme="minorEastAsia"/>
                <w:sz w:val="24"/>
                <w:highlight w:val="none"/>
                <w:lang w:eastAsia="zh-CN"/>
              </w:rPr>
            </w:pPr>
          </w:p>
        </w:tc>
        <w:tc>
          <w:tcPr>
            <w:tcW w:w="1769" w:type="dxa"/>
            <w:vAlign w:val="center"/>
          </w:tcPr>
          <w:p>
            <w:pPr>
              <w:widowControl/>
              <w:spacing w:line="600" w:lineRule="exact"/>
              <w:jc w:val="center"/>
              <w:rPr>
                <w:rFonts w:cs="仿宋" w:asciiTheme="minorEastAsia" w:hAnsiTheme="minorEastAsia" w:eastAsiaTheme="minorEastAsia"/>
                <w:sz w:val="24"/>
                <w:highlight w:val="none"/>
              </w:rPr>
            </w:pPr>
          </w:p>
        </w:tc>
        <w:tc>
          <w:tcPr>
            <w:tcW w:w="633" w:type="dxa"/>
            <w:vAlign w:val="center"/>
          </w:tcPr>
          <w:p>
            <w:pPr>
              <w:widowControl/>
              <w:spacing w:line="600" w:lineRule="exact"/>
              <w:jc w:val="center"/>
              <w:rPr>
                <w:rFonts w:hint="eastAsia" w:cs="仿宋" w:asciiTheme="minorEastAsia" w:hAnsiTheme="minorEastAsia" w:eastAsiaTheme="minorEastAsia"/>
                <w:sz w:val="24"/>
                <w:highlight w:val="none"/>
                <w:lang w:eastAsia="zh-CN"/>
              </w:rPr>
            </w:pPr>
          </w:p>
        </w:tc>
        <w:tc>
          <w:tcPr>
            <w:tcW w:w="744" w:type="dxa"/>
            <w:vAlign w:val="center"/>
          </w:tcPr>
          <w:p>
            <w:pPr>
              <w:widowControl/>
              <w:spacing w:line="600" w:lineRule="exact"/>
              <w:jc w:val="center"/>
              <w:rPr>
                <w:rFonts w:hint="eastAsia" w:cs="仿宋" w:asciiTheme="minorEastAsia" w:hAnsiTheme="minorEastAsia" w:eastAsiaTheme="minorEastAsia"/>
                <w:sz w:val="24"/>
                <w:highlight w:val="none"/>
                <w:lang w:val="en-US" w:eastAsia="zh-CN"/>
              </w:rPr>
            </w:pPr>
          </w:p>
        </w:tc>
        <w:tc>
          <w:tcPr>
            <w:tcW w:w="803" w:type="dxa"/>
            <w:vAlign w:val="center"/>
          </w:tcPr>
          <w:p>
            <w:pPr>
              <w:widowControl/>
              <w:spacing w:line="288" w:lineRule="auto"/>
              <w:jc w:val="center"/>
              <w:rPr>
                <w:rFonts w:cs="仿宋" w:asciiTheme="minorEastAsia" w:hAnsiTheme="minorEastAsia" w:eastAsiaTheme="minorEastAsia"/>
                <w:sz w:val="24"/>
                <w:highlight w:val="none"/>
              </w:rPr>
            </w:pPr>
          </w:p>
        </w:tc>
        <w:tc>
          <w:tcPr>
            <w:tcW w:w="1170" w:type="dxa"/>
            <w:vAlign w:val="center"/>
          </w:tcPr>
          <w:p>
            <w:pPr>
              <w:widowControl/>
              <w:spacing w:line="288" w:lineRule="auto"/>
              <w:jc w:val="center"/>
              <w:rPr>
                <w:rFonts w:cs="仿宋" w:asciiTheme="minorEastAsia" w:hAnsiTheme="minorEastAsia" w:eastAsiaTheme="minorEastAsia"/>
                <w:sz w:val="24"/>
                <w:highlight w:val="none"/>
              </w:rPr>
            </w:pPr>
          </w:p>
        </w:tc>
        <w:tc>
          <w:tcPr>
            <w:tcW w:w="1170" w:type="dxa"/>
            <w:vAlign w:val="center"/>
          </w:tcPr>
          <w:p>
            <w:pPr>
              <w:widowControl/>
              <w:spacing w:line="288" w:lineRule="auto"/>
              <w:jc w:val="center"/>
              <w:rPr>
                <w:rFonts w:cs="仿宋" w:asciiTheme="minorEastAsia" w:hAnsiTheme="minorEastAsia" w:eastAsiaTheme="minorEastAsia"/>
                <w:sz w:val="24"/>
                <w:highlight w:val="none"/>
              </w:rPr>
            </w:pPr>
          </w:p>
        </w:tc>
        <w:tc>
          <w:tcPr>
            <w:tcW w:w="951" w:type="dxa"/>
            <w:vAlign w:val="center"/>
          </w:tcPr>
          <w:p>
            <w:pPr>
              <w:widowControl/>
              <w:spacing w:line="288" w:lineRule="auto"/>
              <w:jc w:val="center"/>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5782" w:type="dxa"/>
            <w:gridSpan w:val="6"/>
            <w:vAlign w:val="center"/>
          </w:tcPr>
          <w:p>
            <w:pPr>
              <w:widowControl/>
              <w:spacing w:line="600" w:lineRule="exact"/>
              <w:jc w:val="center"/>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合计报价</w:t>
            </w:r>
            <w:r>
              <w:rPr>
                <w:rFonts w:hint="eastAsia" w:cs="仿宋" w:asciiTheme="minorEastAsia" w:hAnsiTheme="minorEastAsia" w:eastAsiaTheme="minorEastAsia"/>
                <w:sz w:val="24"/>
                <w:highlight w:val="none"/>
                <w:lang w:eastAsia="zh-CN"/>
              </w:rPr>
              <w:t>（元）</w:t>
            </w:r>
          </w:p>
        </w:tc>
        <w:tc>
          <w:tcPr>
            <w:tcW w:w="3291" w:type="dxa"/>
            <w:gridSpan w:val="3"/>
            <w:vAlign w:val="center"/>
          </w:tcPr>
          <w:p>
            <w:pPr>
              <w:widowControl/>
              <w:spacing w:line="600" w:lineRule="exact"/>
              <w:jc w:val="center"/>
              <w:rPr>
                <w:rFonts w:hint="eastAsia" w:cs="仿宋" w:asciiTheme="minorEastAsia" w:hAnsiTheme="minorEastAsia" w:eastAsiaTheme="minorEastAsia"/>
                <w:sz w:val="24"/>
                <w:highlight w:val="none"/>
              </w:rPr>
            </w:pPr>
          </w:p>
        </w:tc>
      </w:tr>
    </w:tbl>
    <w:p>
      <w:pPr>
        <w:spacing w:line="600" w:lineRule="exact"/>
        <w:ind w:left="0" w:leftChars="0"/>
        <w:jc w:val="both"/>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rPr>
        <w:t>注：</w:t>
      </w:r>
      <w:r>
        <w:rPr>
          <w:rFonts w:hint="eastAsia" w:cs="仿宋" w:asciiTheme="minorEastAsia" w:hAnsiTheme="minorEastAsia" w:eastAsiaTheme="minorEastAsia"/>
          <w:sz w:val="24"/>
          <w:highlight w:val="none"/>
          <w:lang w:val="en-US" w:eastAsia="zh-CN"/>
        </w:rPr>
        <w:t>1、</w:t>
      </w:r>
      <w:r>
        <w:rPr>
          <w:rFonts w:hint="eastAsia" w:cs="仿宋" w:asciiTheme="minorEastAsia" w:hAnsiTheme="minorEastAsia" w:eastAsiaTheme="minorEastAsia"/>
          <w:sz w:val="24"/>
          <w:highlight w:val="none"/>
          <w:lang w:eastAsia="zh-CN"/>
        </w:rPr>
        <w:t>本页需加盖公章。</w:t>
      </w:r>
    </w:p>
    <w:p>
      <w:pPr>
        <w:spacing w:line="600" w:lineRule="exact"/>
        <w:ind w:left="0" w:leftChars="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val="en-US" w:eastAsia="zh-CN"/>
        </w:rPr>
        <w:t>2、</w:t>
      </w:r>
      <w:r>
        <w:rPr>
          <w:rFonts w:hint="eastAsia" w:cs="仿宋" w:asciiTheme="minorEastAsia" w:hAnsiTheme="minorEastAsia" w:eastAsiaTheme="minorEastAsia"/>
          <w:sz w:val="24"/>
          <w:highlight w:val="none"/>
        </w:rPr>
        <w:t>有抵税需求的采购项目，按照附录原则比价，采购人应在采购文件中注明。</w:t>
      </w:r>
    </w:p>
    <w:p>
      <w:pPr>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spacing w:line="600" w:lineRule="exact"/>
        <w:jc w:val="center"/>
        <w:outlineLvl w:val="0"/>
        <w:rPr>
          <w:rFonts w:ascii="黑体" w:hAnsi="黑体" w:eastAsia="黑体" w:cs="仿宋"/>
          <w:sz w:val="36"/>
          <w:szCs w:val="36"/>
          <w:highlight w:val="none"/>
        </w:rPr>
      </w:pPr>
      <w:bookmarkStart w:id="49" w:name="_Toc22232"/>
      <w:r>
        <w:rPr>
          <w:rFonts w:hint="eastAsia" w:ascii="黑体" w:hAnsi="黑体" w:eastAsia="黑体" w:cs="仿宋"/>
          <w:sz w:val="36"/>
          <w:szCs w:val="36"/>
          <w:highlight w:val="none"/>
          <w:lang w:eastAsia="zh-CN"/>
        </w:rPr>
        <w:t>五</w:t>
      </w:r>
      <w:r>
        <w:rPr>
          <w:rFonts w:hint="eastAsia" w:ascii="黑体" w:hAnsi="黑体" w:eastAsia="黑体" w:cs="仿宋"/>
          <w:sz w:val="36"/>
          <w:szCs w:val="36"/>
          <w:highlight w:val="none"/>
        </w:rPr>
        <w:t>、资格审查资料</w:t>
      </w:r>
      <w:bookmarkEnd w:id="49"/>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（一）基本情况</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供应商还应根据供应商须知前地表第3.5（5）项、第3.5（7）项和第3.5（8）项的要求提供其他相关证明材料。</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（二）近年财务状况</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供应商应根据供应商须知前附表第3.5（3）项的要求提供近年财务会计报表复印件。</w:t>
      </w:r>
    </w:p>
    <w:p>
      <w:pPr>
        <w:spacing w:line="600" w:lineRule="exact"/>
        <w:jc w:val="both"/>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rPr>
        <w:t>（三）近年的类似项目情况表</w:t>
      </w:r>
      <w:r>
        <w:rPr>
          <w:rFonts w:hint="eastAsia" w:cs="仿宋" w:asciiTheme="minorEastAsia" w:hAnsiTheme="minorEastAsia" w:eastAsiaTheme="minorEastAsia"/>
          <w:sz w:val="24"/>
          <w:highlight w:val="none"/>
          <w:lang w:eastAsia="zh-CN"/>
        </w:rPr>
        <w:t>（至少提供</w:t>
      </w:r>
      <w:r>
        <w:rPr>
          <w:rFonts w:hint="eastAsia" w:cs="仿宋" w:asciiTheme="minorEastAsia" w:hAnsiTheme="minorEastAsia" w:eastAsiaTheme="minorEastAsia"/>
          <w:sz w:val="24"/>
          <w:highlight w:val="none"/>
          <w:lang w:val="en-US" w:eastAsia="zh-CN"/>
        </w:rPr>
        <w:t>1个</w:t>
      </w:r>
      <w:r>
        <w:rPr>
          <w:rFonts w:hint="eastAsia" w:cs="仿宋" w:asciiTheme="minorEastAsia" w:hAnsiTheme="minorEastAsia" w:eastAsiaTheme="minorEastAsia"/>
          <w:sz w:val="24"/>
          <w:highlight w:val="none"/>
          <w:lang w:eastAsia="zh-CN"/>
        </w:rPr>
        <w:t>）</w:t>
      </w:r>
    </w:p>
    <w:tbl>
      <w:tblPr>
        <w:tblStyle w:val="39"/>
        <w:tblW w:w="8866"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5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261" w:type="dxa"/>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货物名称</w:t>
            </w:r>
          </w:p>
        </w:tc>
        <w:tc>
          <w:tcPr>
            <w:tcW w:w="5605" w:type="dxa"/>
            <w:vAlign w:val="center"/>
          </w:tcPr>
          <w:p>
            <w:pPr>
              <w:widowControl/>
              <w:spacing w:line="288" w:lineRule="auto"/>
              <w:jc w:val="center"/>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261" w:type="dxa"/>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规格和型号</w:t>
            </w:r>
          </w:p>
        </w:tc>
        <w:tc>
          <w:tcPr>
            <w:tcW w:w="5605" w:type="dxa"/>
            <w:vAlign w:val="center"/>
          </w:tcPr>
          <w:p>
            <w:pPr>
              <w:widowControl/>
              <w:spacing w:line="288" w:lineRule="auto"/>
              <w:jc w:val="center"/>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261" w:type="dxa"/>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项目名称</w:t>
            </w:r>
          </w:p>
        </w:tc>
        <w:tc>
          <w:tcPr>
            <w:tcW w:w="5605" w:type="dxa"/>
            <w:vAlign w:val="center"/>
          </w:tcPr>
          <w:p>
            <w:pPr>
              <w:widowControl/>
              <w:spacing w:line="288" w:lineRule="auto"/>
              <w:jc w:val="center"/>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261" w:type="dxa"/>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买方名称</w:t>
            </w:r>
          </w:p>
        </w:tc>
        <w:tc>
          <w:tcPr>
            <w:tcW w:w="5605" w:type="dxa"/>
            <w:vAlign w:val="center"/>
          </w:tcPr>
          <w:p>
            <w:pPr>
              <w:widowControl/>
              <w:spacing w:line="288" w:lineRule="auto"/>
              <w:jc w:val="center"/>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261" w:type="dxa"/>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买方联系人及电话</w:t>
            </w:r>
          </w:p>
        </w:tc>
        <w:tc>
          <w:tcPr>
            <w:tcW w:w="5605" w:type="dxa"/>
            <w:vAlign w:val="center"/>
          </w:tcPr>
          <w:p>
            <w:pPr>
              <w:widowControl/>
              <w:spacing w:line="288" w:lineRule="auto"/>
              <w:jc w:val="center"/>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261" w:type="dxa"/>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合同价格</w:t>
            </w:r>
          </w:p>
        </w:tc>
        <w:tc>
          <w:tcPr>
            <w:tcW w:w="5605" w:type="dxa"/>
            <w:vAlign w:val="center"/>
          </w:tcPr>
          <w:p>
            <w:pPr>
              <w:widowControl/>
              <w:spacing w:line="288" w:lineRule="auto"/>
              <w:jc w:val="center"/>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261" w:type="dxa"/>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项目概况及供应商履约情况</w:t>
            </w:r>
          </w:p>
        </w:tc>
        <w:tc>
          <w:tcPr>
            <w:tcW w:w="5605" w:type="dxa"/>
            <w:vAlign w:val="center"/>
          </w:tcPr>
          <w:p>
            <w:pPr>
              <w:widowControl/>
              <w:spacing w:line="288" w:lineRule="auto"/>
              <w:jc w:val="center"/>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261" w:type="dxa"/>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备注</w:t>
            </w:r>
          </w:p>
        </w:tc>
        <w:tc>
          <w:tcPr>
            <w:tcW w:w="5605" w:type="dxa"/>
            <w:vAlign w:val="center"/>
          </w:tcPr>
          <w:p>
            <w:pPr>
              <w:widowControl/>
              <w:spacing w:line="288" w:lineRule="auto"/>
              <w:jc w:val="center"/>
              <w:rPr>
                <w:rFonts w:cs="仿宋" w:asciiTheme="minorEastAsia" w:hAnsiTheme="minorEastAsia" w:eastAsiaTheme="minorEastAsia"/>
                <w:sz w:val="24"/>
                <w:highlight w:val="none"/>
              </w:rPr>
            </w:pPr>
          </w:p>
        </w:tc>
      </w:tr>
    </w:tbl>
    <w:p>
      <w:pPr>
        <w:spacing w:line="600" w:lineRule="exact"/>
        <w:jc w:val="both"/>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注：供应商应根据供应商须知前附表第3.5（4）项的要求在本表后附相关证明材料。</w:t>
      </w:r>
    </w:p>
    <w:p>
      <w:pPr>
        <w:spacing w:line="600" w:lineRule="exact"/>
        <w:jc w:val="both"/>
        <w:rPr>
          <w:highlight w:val="none"/>
        </w:rPr>
      </w:pPr>
      <w:r>
        <w:rPr>
          <w:rFonts w:hint="eastAsia" w:cs="仿宋" w:asciiTheme="minorEastAsia" w:hAnsiTheme="minorEastAsia" w:eastAsiaTheme="minorEastAsia"/>
          <w:sz w:val="24"/>
          <w:highlight w:val="none"/>
        </w:rPr>
        <w:br w:type="page"/>
      </w:r>
    </w:p>
    <w:p>
      <w:pPr>
        <w:adjustRightInd w:val="0"/>
        <w:snapToGrid w:val="0"/>
        <w:spacing w:line="600" w:lineRule="exact"/>
        <w:jc w:val="center"/>
        <w:outlineLvl w:val="0"/>
        <w:rPr>
          <w:rFonts w:ascii="黑体" w:hAnsi="黑体" w:eastAsia="黑体" w:cs="仿宋"/>
          <w:sz w:val="36"/>
          <w:szCs w:val="36"/>
          <w:highlight w:val="none"/>
        </w:rPr>
      </w:pPr>
      <w:bookmarkStart w:id="50" w:name="_Toc31152"/>
      <w:r>
        <w:rPr>
          <w:rFonts w:hint="eastAsia" w:ascii="黑体" w:hAnsi="黑体" w:eastAsia="黑体" w:cs="仿宋"/>
          <w:sz w:val="36"/>
          <w:szCs w:val="36"/>
          <w:highlight w:val="none"/>
          <w:lang w:eastAsia="zh-CN"/>
        </w:rPr>
        <w:t>六</w:t>
      </w:r>
      <w:r>
        <w:rPr>
          <w:rFonts w:hint="eastAsia" w:ascii="黑体" w:hAnsi="黑体" w:eastAsia="黑体" w:cs="仿宋"/>
          <w:sz w:val="36"/>
          <w:szCs w:val="36"/>
          <w:highlight w:val="none"/>
        </w:rPr>
        <w:t>、响应方案</w:t>
      </w:r>
      <w:bookmarkEnd w:id="50"/>
    </w:p>
    <w:p>
      <w:pPr>
        <w:pStyle w:val="2"/>
        <w:rPr>
          <w:highlight w:val="none"/>
        </w:rPr>
      </w:pP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(一)货物质量标准或技术性能指标的详细描述</w:t>
      </w: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（注：主要材料和关键部件有外购的，应在此部分详细说明外购的主要材料和关键部件名称、型号规格或主要技术性能参数、制造商名称、制造商地址等信息。</w:t>
      </w:r>
      <w:r>
        <w:rPr>
          <w:rFonts w:hint="eastAsia" w:cs="仿宋" w:asciiTheme="minorEastAsia" w:hAnsiTheme="minorEastAsia" w:eastAsiaTheme="minorEastAsia"/>
          <w:sz w:val="24"/>
          <w:highlight w:val="none"/>
          <w:lang w:eastAsia="zh-CN"/>
        </w:rPr>
        <w:t>可结合第三章“评审办法”和第五章“供货需求”中的要求进行响应</w:t>
      </w:r>
      <w:r>
        <w:rPr>
          <w:rFonts w:hint="eastAsia" w:cs="仿宋" w:asciiTheme="minorEastAsia" w:hAnsiTheme="minorEastAsia" w:eastAsiaTheme="minorEastAsia"/>
          <w:sz w:val="24"/>
          <w:highlight w:val="none"/>
        </w:rPr>
        <w:t>）</w:t>
      </w:r>
    </w:p>
    <w:p>
      <w:pPr>
        <w:numPr>
          <w:ilvl w:val="0"/>
          <w:numId w:val="4"/>
        </w:num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技术支持资料</w:t>
      </w:r>
      <w:r>
        <w:rPr>
          <w:rFonts w:hint="eastAsia" w:cs="仿宋" w:asciiTheme="minorEastAsia" w:hAnsiTheme="minorEastAsia" w:eastAsiaTheme="minorEastAsia"/>
          <w:sz w:val="24"/>
          <w:highlight w:val="none"/>
          <w:lang w:eastAsia="zh-CN"/>
        </w:rPr>
        <w:t>（可结合第三章“评审办法”和第五章“供货需求”中的要求进行响应）</w:t>
      </w:r>
    </w:p>
    <w:p>
      <w:pPr>
        <w:numPr>
          <w:ilvl w:val="0"/>
          <w:numId w:val="4"/>
        </w:num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相关服务计划</w:t>
      </w:r>
      <w:r>
        <w:rPr>
          <w:rFonts w:hint="eastAsia" w:cs="仿宋" w:asciiTheme="minorEastAsia" w:hAnsiTheme="minorEastAsia" w:eastAsiaTheme="minorEastAsia"/>
          <w:sz w:val="24"/>
          <w:highlight w:val="none"/>
          <w:lang w:eastAsia="zh-CN"/>
        </w:rPr>
        <w:t>（可结合第三章“评审办法”和第五章“供货需求”中的要求进行响应）</w:t>
      </w:r>
    </w:p>
    <w:p>
      <w:pPr>
        <w:adjustRightInd/>
        <w:snapToGrid/>
        <w:spacing w:line="240" w:lineRule="auto"/>
        <w:jc w:val="left"/>
        <w:outlineLvl w:val="9"/>
        <w:rPr>
          <w:rFonts w:hint="eastAsia" w:ascii="黑体" w:hAnsi="黑体" w:eastAsia="黑体" w:cs="仿宋"/>
          <w:sz w:val="36"/>
          <w:szCs w:val="36"/>
          <w:highlight w:val="none"/>
          <w:lang w:eastAsia="zh-CN"/>
        </w:rPr>
      </w:pPr>
      <w:bookmarkStart w:id="51" w:name="_Toc5214"/>
      <w:r>
        <w:rPr>
          <w:rFonts w:hint="eastAsia" w:ascii="黑体" w:hAnsi="黑体" w:eastAsia="黑体" w:cs="仿宋"/>
          <w:sz w:val="36"/>
          <w:szCs w:val="36"/>
          <w:highlight w:val="none"/>
          <w:lang w:eastAsia="zh-CN"/>
        </w:rPr>
        <w:br w:type="page"/>
      </w:r>
    </w:p>
    <w:p>
      <w:pPr>
        <w:adjustRightInd w:val="0"/>
        <w:snapToGrid w:val="0"/>
        <w:spacing w:line="600" w:lineRule="exact"/>
        <w:jc w:val="center"/>
        <w:outlineLvl w:val="0"/>
        <w:rPr>
          <w:rFonts w:ascii="黑体" w:hAnsi="黑体" w:eastAsia="黑体" w:cs="仿宋"/>
          <w:sz w:val="36"/>
          <w:szCs w:val="36"/>
          <w:highlight w:val="none"/>
        </w:rPr>
      </w:pPr>
      <w:r>
        <w:rPr>
          <w:rFonts w:hint="eastAsia" w:ascii="黑体" w:hAnsi="黑体" w:eastAsia="黑体" w:cs="仿宋"/>
          <w:sz w:val="36"/>
          <w:szCs w:val="36"/>
          <w:highlight w:val="none"/>
          <w:lang w:eastAsia="zh-CN"/>
        </w:rPr>
        <w:t>七</w:t>
      </w:r>
      <w:r>
        <w:rPr>
          <w:rFonts w:hint="eastAsia" w:ascii="黑体" w:hAnsi="黑体" w:eastAsia="黑体" w:cs="仿宋"/>
          <w:sz w:val="36"/>
          <w:szCs w:val="36"/>
          <w:highlight w:val="none"/>
        </w:rPr>
        <w:t>、其他资料</w:t>
      </w:r>
      <w:bookmarkEnd w:id="51"/>
    </w:p>
    <w:p>
      <w:pPr>
        <w:adjustRightInd w:val="0"/>
        <w:snapToGrid w:val="0"/>
        <w:spacing w:line="600" w:lineRule="exact"/>
        <w:ind w:left="420" w:leftChars="200"/>
        <w:jc w:val="both"/>
        <w:rPr>
          <w:rFonts w:cs="仿宋" w:asciiTheme="minorEastAsia" w:hAnsiTheme="minorEastAsia" w:eastAsiaTheme="minorEastAsia"/>
          <w:sz w:val="24"/>
          <w:highlight w:val="none"/>
        </w:rPr>
      </w:pPr>
    </w:p>
    <w:p>
      <w:pPr>
        <w:adjustRightInd w:val="0"/>
        <w:snapToGrid w:val="0"/>
        <w:spacing w:line="600" w:lineRule="exact"/>
        <w:ind w:left="420" w:leftChars="200"/>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供应商需提交的其他资料。</w:t>
      </w:r>
    </w:p>
    <w:p>
      <w:pPr>
        <w:spacing w:line="240" w:lineRule="auto"/>
        <w:jc w:val="both"/>
        <w:rPr>
          <w:highlight w:val="none"/>
        </w:rPr>
      </w:pPr>
    </w:p>
    <w:sectPr>
      <w:footerReference r:id="rId7" w:type="default"/>
      <w:pgSz w:w="11906" w:h="16838"/>
      <w:pgMar w:top="1440" w:right="1800" w:bottom="1440" w:left="180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tabs>
                              <w:tab w:val="center" w:pos="4153"/>
                              <w:tab w:val="right" w:pos="8306"/>
                            </w:tabs>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3"/>
                      <w:tabs>
                        <w:tab w:val="center" w:pos="4153"/>
                        <w:tab w:val="right" w:pos="8306"/>
                      </w:tabs>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3"/>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53</w:t>
        </w:r>
        <w:r>
          <w:rPr>
            <w:sz w:val="20"/>
          </w:rPr>
          <w:fldChar w:fldCharType="end"/>
        </w:r>
      </w:p>
    </w:sdtContent>
  </w:sdt>
  <w:p>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28"/>
        <w:suppressLineNumbers/>
        <w:ind w:left="0" w:firstLine="0"/>
        <w:rPr>
          <w:color w:val="auto"/>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A2A9"/>
    <w:multiLevelType w:val="singleLevel"/>
    <w:tmpl w:val="BE15A2A9"/>
    <w:lvl w:ilvl="0" w:tentative="0">
      <w:start w:val="2"/>
      <w:numFmt w:val="chineseCounting"/>
      <w:suff w:val="nothing"/>
      <w:lvlText w:val="（%1）"/>
      <w:lvlJc w:val="left"/>
      <w:rPr>
        <w:rFonts w:hint="eastAsia"/>
      </w:rPr>
    </w:lvl>
  </w:abstractNum>
  <w:abstractNum w:abstractNumId="1">
    <w:nsid w:val="03ECED67"/>
    <w:multiLevelType w:val="singleLevel"/>
    <w:tmpl w:val="03ECED67"/>
    <w:lvl w:ilvl="0" w:tentative="0">
      <w:start w:val="4"/>
      <w:numFmt w:val="decimal"/>
      <w:lvlText w:val="%1."/>
      <w:lvlJc w:val="left"/>
      <w:pPr>
        <w:tabs>
          <w:tab w:val="left" w:pos="312"/>
        </w:tabs>
      </w:pPr>
    </w:lvl>
  </w:abstractNum>
  <w:abstractNum w:abstractNumId="2">
    <w:nsid w:val="3601A173"/>
    <w:multiLevelType w:val="singleLevel"/>
    <w:tmpl w:val="3601A173"/>
    <w:lvl w:ilvl="0" w:tentative="0">
      <w:start w:val="1"/>
      <w:numFmt w:val="chineseCounting"/>
      <w:suff w:val="nothing"/>
      <w:lvlText w:val="%1、"/>
      <w:lvlJc w:val="left"/>
      <w:rPr>
        <w:rFonts w:hint="eastAsia"/>
        <w:highlight w:val="none"/>
      </w:rPr>
    </w:lvl>
  </w:abstractNum>
  <w:abstractNum w:abstractNumId="3">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lYWNlMGY2NGI4YzZiOGZiMTFkOTgyOWY1MDA0M2MifQ=="/>
  </w:docVars>
  <w:rsids>
    <w:rsidRoot w:val="00124EA9"/>
    <w:rsid w:val="000021E0"/>
    <w:rsid w:val="00002637"/>
    <w:rsid w:val="00004047"/>
    <w:rsid w:val="00010F56"/>
    <w:rsid w:val="00024612"/>
    <w:rsid w:val="00044051"/>
    <w:rsid w:val="00045372"/>
    <w:rsid w:val="00045996"/>
    <w:rsid w:val="00047744"/>
    <w:rsid w:val="00053E1B"/>
    <w:rsid w:val="00072ECA"/>
    <w:rsid w:val="00077817"/>
    <w:rsid w:val="00080B47"/>
    <w:rsid w:val="000A0047"/>
    <w:rsid w:val="000A7926"/>
    <w:rsid w:val="000B4936"/>
    <w:rsid w:val="000C4E44"/>
    <w:rsid w:val="000C5689"/>
    <w:rsid w:val="000D1EAB"/>
    <w:rsid w:val="000D3A07"/>
    <w:rsid w:val="000E5829"/>
    <w:rsid w:val="000F2F60"/>
    <w:rsid w:val="000F3D59"/>
    <w:rsid w:val="000F65C5"/>
    <w:rsid w:val="00101210"/>
    <w:rsid w:val="00124EA9"/>
    <w:rsid w:val="00133753"/>
    <w:rsid w:val="00141200"/>
    <w:rsid w:val="001421A1"/>
    <w:rsid w:val="0014231F"/>
    <w:rsid w:val="001429F5"/>
    <w:rsid w:val="00144A0B"/>
    <w:rsid w:val="00155F5F"/>
    <w:rsid w:val="0016577A"/>
    <w:rsid w:val="00172E5F"/>
    <w:rsid w:val="00175066"/>
    <w:rsid w:val="00186D78"/>
    <w:rsid w:val="00191835"/>
    <w:rsid w:val="001A1831"/>
    <w:rsid w:val="001A77A4"/>
    <w:rsid w:val="001B2C90"/>
    <w:rsid w:val="001B336A"/>
    <w:rsid w:val="001D03F9"/>
    <w:rsid w:val="001E19E5"/>
    <w:rsid w:val="001F28D4"/>
    <w:rsid w:val="001F55EE"/>
    <w:rsid w:val="00200C8B"/>
    <w:rsid w:val="0020642B"/>
    <w:rsid w:val="00210B19"/>
    <w:rsid w:val="0021628B"/>
    <w:rsid w:val="00240105"/>
    <w:rsid w:val="00243CE0"/>
    <w:rsid w:val="00244E9B"/>
    <w:rsid w:val="0026094B"/>
    <w:rsid w:val="00277813"/>
    <w:rsid w:val="00281C9C"/>
    <w:rsid w:val="002832EF"/>
    <w:rsid w:val="0028390B"/>
    <w:rsid w:val="00292A27"/>
    <w:rsid w:val="002A13A6"/>
    <w:rsid w:val="002A3283"/>
    <w:rsid w:val="002A3646"/>
    <w:rsid w:val="002A69B8"/>
    <w:rsid w:val="002B10BE"/>
    <w:rsid w:val="002B225E"/>
    <w:rsid w:val="002B7B11"/>
    <w:rsid w:val="002D3DCC"/>
    <w:rsid w:val="002D460A"/>
    <w:rsid w:val="002E1D5F"/>
    <w:rsid w:val="002F4C12"/>
    <w:rsid w:val="0031048F"/>
    <w:rsid w:val="00320A6F"/>
    <w:rsid w:val="003220EE"/>
    <w:rsid w:val="003276E9"/>
    <w:rsid w:val="00333AC7"/>
    <w:rsid w:val="003346E3"/>
    <w:rsid w:val="00335C6C"/>
    <w:rsid w:val="00340982"/>
    <w:rsid w:val="00341BE1"/>
    <w:rsid w:val="00343219"/>
    <w:rsid w:val="003536C1"/>
    <w:rsid w:val="00363E54"/>
    <w:rsid w:val="00371495"/>
    <w:rsid w:val="00392340"/>
    <w:rsid w:val="003A008A"/>
    <w:rsid w:val="003A21A4"/>
    <w:rsid w:val="003A35E6"/>
    <w:rsid w:val="003A47A2"/>
    <w:rsid w:val="003A7BE3"/>
    <w:rsid w:val="003B1B7D"/>
    <w:rsid w:val="003C0E8A"/>
    <w:rsid w:val="003C71AC"/>
    <w:rsid w:val="003E7A6F"/>
    <w:rsid w:val="003F3ADB"/>
    <w:rsid w:val="003F5510"/>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F03C7"/>
    <w:rsid w:val="004F1CF3"/>
    <w:rsid w:val="004F7BD5"/>
    <w:rsid w:val="004F7F0C"/>
    <w:rsid w:val="0050258D"/>
    <w:rsid w:val="0051116B"/>
    <w:rsid w:val="00514DA0"/>
    <w:rsid w:val="00527EEC"/>
    <w:rsid w:val="005307B3"/>
    <w:rsid w:val="005458F8"/>
    <w:rsid w:val="0054718F"/>
    <w:rsid w:val="0055203E"/>
    <w:rsid w:val="00557CC1"/>
    <w:rsid w:val="0057297F"/>
    <w:rsid w:val="0057563C"/>
    <w:rsid w:val="00580488"/>
    <w:rsid w:val="0058176A"/>
    <w:rsid w:val="005864F4"/>
    <w:rsid w:val="005932FF"/>
    <w:rsid w:val="005A24DF"/>
    <w:rsid w:val="005A41D3"/>
    <w:rsid w:val="005A70E0"/>
    <w:rsid w:val="005B251E"/>
    <w:rsid w:val="005C4BCE"/>
    <w:rsid w:val="005E5529"/>
    <w:rsid w:val="005F29AC"/>
    <w:rsid w:val="005F3C29"/>
    <w:rsid w:val="005F499C"/>
    <w:rsid w:val="00602185"/>
    <w:rsid w:val="00612206"/>
    <w:rsid w:val="00617F38"/>
    <w:rsid w:val="0063785D"/>
    <w:rsid w:val="006417A4"/>
    <w:rsid w:val="006435FD"/>
    <w:rsid w:val="00645395"/>
    <w:rsid w:val="0065638A"/>
    <w:rsid w:val="00656CED"/>
    <w:rsid w:val="00660D70"/>
    <w:rsid w:val="00665B3C"/>
    <w:rsid w:val="00673382"/>
    <w:rsid w:val="00676BDB"/>
    <w:rsid w:val="00686532"/>
    <w:rsid w:val="00690B7C"/>
    <w:rsid w:val="006A12CE"/>
    <w:rsid w:val="006A499F"/>
    <w:rsid w:val="006B1EC2"/>
    <w:rsid w:val="006B3F31"/>
    <w:rsid w:val="006C735F"/>
    <w:rsid w:val="006D3E72"/>
    <w:rsid w:val="006E037A"/>
    <w:rsid w:val="006E0909"/>
    <w:rsid w:val="006E37CB"/>
    <w:rsid w:val="006E4993"/>
    <w:rsid w:val="006E5C39"/>
    <w:rsid w:val="00702A69"/>
    <w:rsid w:val="007265BE"/>
    <w:rsid w:val="00734D60"/>
    <w:rsid w:val="00747724"/>
    <w:rsid w:val="007555FC"/>
    <w:rsid w:val="007623DE"/>
    <w:rsid w:val="00767FCD"/>
    <w:rsid w:val="00770FF3"/>
    <w:rsid w:val="00771629"/>
    <w:rsid w:val="00773441"/>
    <w:rsid w:val="00773E3D"/>
    <w:rsid w:val="00784672"/>
    <w:rsid w:val="00784F8A"/>
    <w:rsid w:val="00785C21"/>
    <w:rsid w:val="007942F7"/>
    <w:rsid w:val="007964EF"/>
    <w:rsid w:val="007C2355"/>
    <w:rsid w:val="007C74E8"/>
    <w:rsid w:val="007D0497"/>
    <w:rsid w:val="007D29D4"/>
    <w:rsid w:val="007D3081"/>
    <w:rsid w:val="007E1F23"/>
    <w:rsid w:val="007F3D4A"/>
    <w:rsid w:val="0080745B"/>
    <w:rsid w:val="008103BB"/>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B78B9"/>
    <w:rsid w:val="008C623B"/>
    <w:rsid w:val="008F6B51"/>
    <w:rsid w:val="0090589A"/>
    <w:rsid w:val="00920EB0"/>
    <w:rsid w:val="009315C2"/>
    <w:rsid w:val="00935E41"/>
    <w:rsid w:val="00935ED2"/>
    <w:rsid w:val="00954F74"/>
    <w:rsid w:val="00955643"/>
    <w:rsid w:val="009573B9"/>
    <w:rsid w:val="00965E94"/>
    <w:rsid w:val="00983877"/>
    <w:rsid w:val="00994A7A"/>
    <w:rsid w:val="00995655"/>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E02"/>
    <w:rsid w:val="00A67EC8"/>
    <w:rsid w:val="00A74225"/>
    <w:rsid w:val="00A81F80"/>
    <w:rsid w:val="00A828F1"/>
    <w:rsid w:val="00A868EF"/>
    <w:rsid w:val="00A906E2"/>
    <w:rsid w:val="00AA0F15"/>
    <w:rsid w:val="00AD2A48"/>
    <w:rsid w:val="00AD2C8A"/>
    <w:rsid w:val="00AD6819"/>
    <w:rsid w:val="00AE15F3"/>
    <w:rsid w:val="00AF4CC2"/>
    <w:rsid w:val="00B01BCC"/>
    <w:rsid w:val="00B25D89"/>
    <w:rsid w:val="00B3664B"/>
    <w:rsid w:val="00B439A9"/>
    <w:rsid w:val="00B4446C"/>
    <w:rsid w:val="00B60605"/>
    <w:rsid w:val="00B64A25"/>
    <w:rsid w:val="00B6591E"/>
    <w:rsid w:val="00B66C84"/>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05F9"/>
    <w:rsid w:val="00BD7A21"/>
    <w:rsid w:val="00BF2669"/>
    <w:rsid w:val="00C03C07"/>
    <w:rsid w:val="00C12666"/>
    <w:rsid w:val="00C14B63"/>
    <w:rsid w:val="00C16814"/>
    <w:rsid w:val="00C22565"/>
    <w:rsid w:val="00C52E06"/>
    <w:rsid w:val="00C53A90"/>
    <w:rsid w:val="00C54AC5"/>
    <w:rsid w:val="00C7182C"/>
    <w:rsid w:val="00C80A31"/>
    <w:rsid w:val="00C938B5"/>
    <w:rsid w:val="00C94DBF"/>
    <w:rsid w:val="00CB2271"/>
    <w:rsid w:val="00CB35D3"/>
    <w:rsid w:val="00CC5CBC"/>
    <w:rsid w:val="00CE020B"/>
    <w:rsid w:val="00CE71D2"/>
    <w:rsid w:val="00CE7226"/>
    <w:rsid w:val="00CE7D8E"/>
    <w:rsid w:val="00CF36EE"/>
    <w:rsid w:val="00D11238"/>
    <w:rsid w:val="00D1160E"/>
    <w:rsid w:val="00D1328D"/>
    <w:rsid w:val="00D22617"/>
    <w:rsid w:val="00D26E74"/>
    <w:rsid w:val="00D27461"/>
    <w:rsid w:val="00D30D7D"/>
    <w:rsid w:val="00D32AD3"/>
    <w:rsid w:val="00D35B47"/>
    <w:rsid w:val="00D44DE9"/>
    <w:rsid w:val="00D4514A"/>
    <w:rsid w:val="00D52D42"/>
    <w:rsid w:val="00D5313A"/>
    <w:rsid w:val="00D56D4E"/>
    <w:rsid w:val="00D812B2"/>
    <w:rsid w:val="00D841AD"/>
    <w:rsid w:val="00D86B1B"/>
    <w:rsid w:val="00D87D62"/>
    <w:rsid w:val="00D90F37"/>
    <w:rsid w:val="00D92EB2"/>
    <w:rsid w:val="00D962D6"/>
    <w:rsid w:val="00DA2E85"/>
    <w:rsid w:val="00DA3A70"/>
    <w:rsid w:val="00DA6572"/>
    <w:rsid w:val="00DB2007"/>
    <w:rsid w:val="00DC2A18"/>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C1A38"/>
    <w:rsid w:val="00EC394D"/>
    <w:rsid w:val="00EC5AF3"/>
    <w:rsid w:val="00EE6D49"/>
    <w:rsid w:val="00EE75AA"/>
    <w:rsid w:val="00F014DF"/>
    <w:rsid w:val="00F067FF"/>
    <w:rsid w:val="00F138CF"/>
    <w:rsid w:val="00F17C9D"/>
    <w:rsid w:val="00F31726"/>
    <w:rsid w:val="00F343CC"/>
    <w:rsid w:val="00F40991"/>
    <w:rsid w:val="00F434C7"/>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15107B6"/>
    <w:rsid w:val="01553922"/>
    <w:rsid w:val="01AC7279"/>
    <w:rsid w:val="01BA37EB"/>
    <w:rsid w:val="020B5B51"/>
    <w:rsid w:val="022003B8"/>
    <w:rsid w:val="02322291"/>
    <w:rsid w:val="024E1E15"/>
    <w:rsid w:val="02A81EED"/>
    <w:rsid w:val="03797287"/>
    <w:rsid w:val="03980E10"/>
    <w:rsid w:val="03E11420"/>
    <w:rsid w:val="04063B90"/>
    <w:rsid w:val="040F4F9C"/>
    <w:rsid w:val="04292817"/>
    <w:rsid w:val="046E6139"/>
    <w:rsid w:val="04850B44"/>
    <w:rsid w:val="0506170D"/>
    <w:rsid w:val="051C04D1"/>
    <w:rsid w:val="0558793A"/>
    <w:rsid w:val="05725EBF"/>
    <w:rsid w:val="05A6798C"/>
    <w:rsid w:val="05D05281"/>
    <w:rsid w:val="05DA407F"/>
    <w:rsid w:val="05EF1FFE"/>
    <w:rsid w:val="067C2282"/>
    <w:rsid w:val="06942AAA"/>
    <w:rsid w:val="06B22DB6"/>
    <w:rsid w:val="06C76C7A"/>
    <w:rsid w:val="071012E4"/>
    <w:rsid w:val="071C2DD7"/>
    <w:rsid w:val="07E259C2"/>
    <w:rsid w:val="07E41516"/>
    <w:rsid w:val="0850039D"/>
    <w:rsid w:val="086C51A8"/>
    <w:rsid w:val="091E6E43"/>
    <w:rsid w:val="09AA5530"/>
    <w:rsid w:val="09C6304D"/>
    <w:rsid w:val="09F425C7"/>
    <w:rsid w:val="0A770FAA"/>
    <w:rsid w:val="0AED2D32"/>
    <w:rsid w:val="0B0D6829"/>
    <w:rsid w:val="0B617B3C"/>
    <w:rsid w:val="0BA62B86"/>
    <w:rsid w:val="0BDD0694"/>
    <w:rsid w:val="0BE149C2"/>
    <w:rsid w:val="0BEB03C0"/>
    <w:rsid w:val="0BFF0C6A"/>
    <w:rsid w:val="0C0E7438"/>
    <w:rsid w:val="0C2E76A5"/>
    <w:rsid w:val="0C905B62"/>
    <w:rsid w:val="0C9D51A9"/>
    <w:rsid w:val="0CB0748B"/>
    <w:rsid w:val="0CD30A08"/>
    <w:rsid w:val="0CEC4A6F"/>
    <w:rsid w:val="0D363F33"/>
    <w:rsid w:val="0D6D12C3"/>
    <w:rsid w:val="0D7002CE"/>
    <w:rsid w:val="0D9A0A18"/>
    <w:rsid w:val="0DB551AF"/>
    <w:rsid w:val="0DB759FC"/>
    <w:rsid w:val="0DBA62E5"/>
    <w:rsid w:val="0E78077B"/>
    <w:rsid w:val="0E891CDE"/>
    <w:rsid w:val="0FB642EF"/>
    <w:rsid w:val="107460DE"/>
    <w:rsid w:val="109436E3"/>
    <w:rsid w:val="11153001"/>
    <w:rsid w:val="111844F7"/>
    <w:rsid w:val="111D59EE"/>
    <w:rsid w:val="11574C01"/>
    <w:rsid w:val="119E5E08"/>
    <w:rsid w:val="127D63F6"/>
    <w:rsid w:val="12AA7577"/>
    <w:rsid w:val="130B3558"/>
    <w:rsid w:val="132B6CCC"/>
    <w:rsid w:val="135D6727"/>
    <w:rsid w:val="13873911"/>
    <w:rsid w:val="13E91557"/>
    <w:rsid w:val="140D42EE"/>
    <w:rsid w:val="14674E98"/>
    <w:rsid w:val="1467696B"/>
    <w:rsid w:val="14792502"/>
    <w:rsid w:val="14887A48"/>
    <w:rsid w:val="14931A8C"/>
    <w:rsid w:val="14BB1F70"/>
    <w:rsid w:val="14E876C0"/>
    <w:rsid w:val="15037690"/>
    <w:rsid w:val="16226AB7"/>
    <w:rsid w:val="16314BAD"/>
    <w:rsid w:val="16887ED2"/>
    <w:rsid w:val="168B0D18"/>
    <w:rsid w:val="16914FDA"/>
    <w:rsid w:val="169A677B"/>
    <w:rsid w:val="16BB6B96"/>
    <w:rsid w:val="16FE2D4C"/>
    <w:rsid w:val="172976C5"/>
    <w:rsid w:val="17594306"/>
    <w:rsid w:val="17B514CE"/>
    <w:rsid w:val="17D539F2"/>
    <w:rsid w:val="17E5229C"/>
    <w:rsid w:val="17E6435E"/>
    <w:rsid w:val="18337877"/>
    <w:rsid w:val="18357105"/>
    <w:rsid w:val="183D7650"/>
    <w:rsid w:val="185356B4"/>
    <w:rsid w:val="18862EA8"/>
    <w:rsid w:val="18C25071"/>
    <w:rsid w:val="18C82ECF"/>
    <w:rsid w:val="19097045"/>
    <w:rsid w:val="190A1B25"/>
    <w:rsid w:val="19501C9A"/>
    <w:rsid w:val="19D62055"/>
    <w:rsid w:val="1A416FBC"/>
    <w:rsid w:val="1A4762B7"/>
    <w:rsid w:val="1A5F0C30"/>
    <w:rsid w:val="1A603A3D"/>
    <w:rsid w:val="1A740B6A"/>
    <w:rsid w:val="1AD842C0"/>
    <w:rsid w:val="1B7E560D"/>
    <w:rsid w:val="1C44694B"/>
    <w:rsid w:val="1C5642F5"/>
    <w:rsid w:val="1C836B36"/>
    <w:rsid w:val="1DC54E4A"/>
    <w:rsid w:val="1DD95805"/>
    <w:rsid w:val="1DE278AD"/>
    <w:rsid w:val="1E1329CF"/>
    <w:rsid w:val="1E1A64B4"/>
    <w:rsid w:val="1E1F3B60"/>
    <w:rsid w:val="1E403142"/>
    <w:rsid w:val="1E87379D"/>
    <w:rsid w:val="1E97356A"/>
    <w:rsid w:val="1F2E0BFF"/>
    <w:rsid w:val="1F34385C"/>
    <w:rsid w:val="1F655106"/>
    <w:rsid w:val="1F6C3BF2"/>
    <w:rsid w:val="1FA529D6"/>
    <w:rsid w:val="1FBA0AEA"/>
    <w:rsid w:val="1FBF76D7"/>
    <w:rsid w:val="1FC82DFF"/>
    <w:rsid w:val="1FC90591"/>
    <w:rsid w:val="20990A8B"/>
    <w:rsid w:val="20CA201A"/>
    <w:rsid w:val="212E078A"/>
    <w:rsid w:val="21F90DD2"/>
    <w:rsid w:val="226E5DE0"/>
    <w:rsid w:val="22E43B90"/>
    <w:rsid w:val="230230BC"/>
    <w:rsid w:val="234543CD"/>
    <w:rsid w:val="23DD074B"/>
    <w:rsid w:val="24080534"/>
    <w:rsid w:val="24553D40"/>
    <w:rsid w:val="24645616"/>
    <w:rsid w:val="247A4058"/>
    <w:rsid w:val="24842EDC"/>
    <w:rsid w:val="24ED23CE"/>
    <w:rsid w:val="255502E5"/>
    <w:rsid w:val="25574DCE"/>
    <w:rsid w:val="25A80E90"/>
    <w:rsid w:val="260862A8"/>
    <w:rsid w:val="264E6DB9"/>
    <w:rsid w:val="264F3855"/>
    <w:rsid w:val="26A05072"/>
    <w:rsid w:val="271C144D"/>
    <w:rsid w:val="2872440F"/>
    <w:rsid w:val="28807844"/>
    <w:rsid w:val="295760F8"/>
    <w:rsid w:val="29AF2158"/>
    <w:rsid w:val="29E52C48"/>
    <w:rsid w:val="2A1E0905"/>
    <w:rsid w:val="2A2E4796"/>
    <w:rsid w:val="2A4F3E17"/>
    <w:rsid w:val="2A7A2535"/>
    <w:rsid w:val="2A94140A"/>
    <w:rsid w:val="2AE20DED"/>
    <w:rsid w:val="2B204A27"/>
    <w:rsid w:val="2B297614"/>
    <w:rsid w:val="2BF10955"/>
    <w:rsid w:val="2C122978"/>
    <w:rsid w:val="2C2302BB"/>
    <w:rsid w:val="2C553324"/>
    <w:rsid w:val="2C6615DF"/>
    <w:rsid w:val="2CA02C35"/>
    <w:rsid w:val="2CB16E87"/>
    <w:rsid w:val="2CE751CC"/>
    <w:rsid w:val="2CF60F41"/>
    <w:rsid w:val="2D4E4FC1"/>
    <w:rsid w:val="2D507AFC"/>
    <w:rsid w:val="2DA660A6"/>
    <w:rsid w:val="2DF611C9"/>
    <w:rsid w:val="2E2170F9"/>
    <w:rsid w:val="2E41641E"/>
    <w:rsid w:val="2E440F8F"/>
    <w:rsid w:val="2E5073D1"/>
    <w:rsid w:val="2E697039"/>
    <w:rsid w:val="2E937CE4"/>
    <w:rsid w:val="2E944985"/>
    <w:rsid w:val="2F485BEA"/>
    <w:rsid w:val="2FD26F55"/>
    <w:rsid w:val="30096558"/>
    <w:rsid w:val="30412803"/>
    <w:rsid w:val="305201A9"/>
    <w:rsid w:val="30DE2DAE"/>
    <w:rsid w:val="312A2458"/>
    <w:rsid w:val="317A6542"/>
    <w:rsid w:val="31B73FC1"/>
    <w:rsid w:val="321A7484"/>
    <w:rsid w:val="32517E19"/>
    <w:rsid w:val="32756EB2"/>
    <w:rsid w:val="328378A7"/>
    <w:rsid w:val="32985818"/>
    <w:rsid w:val="329F4483"/>
    <w:rsid w:val="32CD13D8"/>
    <w:rsid w:val="32D12295"/>
    <w:rsid w:val="32D46F77"/>
    <w:rsid w:val="330C2A93"/>
    <w:rsid w:val="333F27D7"/>
    <w:rsid w:val="335D1FE1"/>
    <w:rsid w:val="339248A7"/>
    <w:rsid w:val="33A07744"/>
    <w:rsid w:val="33B65E11"/>
    <w:rsid w:val="33B865E8"/>
    <w:rsid w:val="33C331D3"/>
    <w:rsid w:val="33E7797B"/>
    <w:rsid w:val="34644677"/>
    <w:rsid w:val="347E4E06"/>
    <w:rsid w:val="34874156"/>
    <w:rsid w:val="34961D84"/>
    <w:rsid w:val="35032B89"/>
    <w:rsid w:val="351E4EE1"/>
    <w:rsid w:val="352A01C9"/>
    <w:rsid w:val="355F4C75"/>
    <w:rsid w:val="35905F2B"/>
    <w:rsid w:val="35981787"/>
    <w:rsid w:val="35D22503"/>
    <w:rsid w:val="362E5440"/>
    <w:rsid w:val="3637096F"/>
    <w:rsid w:val="36511F38"/>
    <w:rsid w:val="37785ECF"/>
    <w:rsid w:val="379B30ED"/>
    <w:rsid w:val="37E36BED"/>
    <w:rsid w:val="38486F59"/>
    <w:rsid w:val="38D540B9"/>
    <w:rsid w:val="39513600"/>
    <w:rsid w:val="3A1D6E40"/>
    <w:rsid w:val="3A1E0383"/>
    <w:rsid w:val="3A210788"/>
    <w:rsid w:val="3A227578"/>
    <w:rsid w:val="3A6F6091"/>
    <w:rsid w:val="3B2B40CB"/>
    <w:rsid w:val="3B495E65"/>
    <w:rsid w:val="3B4C7172"/>
    <w:rsid w:val="3B7A3CDF"/>
    <w:rsid w:val="3B7F300C"/>
    <w:rsid w:val="3BE03C40"/>
    <w:rsid w:val="3BFE0D0E"/>
    <w:rsid w:val="3C1E6B96"/>
    <w:rsid w:val="3C633E13"/>
    <w:rsid w:val="3C7A4561"/>
    <w:rsid w:val="3C806ECF"/>
    <w:rsid w:val="3CC60FDA"/>
    <w:rsid w:val="3CD2096C"/>
    <w:rsid w:val="3D5B2231"/>
    <w:rsid w:val="3DBA091D"/>
    <w:rsid w:val="3E3A22D1"/>
    <w:rsid w:val="3E535428"/>
    <w:rsid w:val="3EA6308E"/>
    <w:rsid w:val="3EF06066"/>
    <w:rsid w:val="3EFC61A0"/>
    <w:rsid w:val="3F176741"/>
    <w:rsid w:val="3F3923EB"/>
    <w:rsid w:val="3F5C6702"/>
    <w:rsid w:val="3F981C15"/>
    <w:rsid w:val="3FB93C81"/>
    <w:rsid w:val="3FE5227A"/>
    <w:rsid w:val="400C0AB8"/>
    <w:rsid w:val="407D4E5F"/>
    <w:rsid w:val="408F367C"/>
    <w:rsid w:val="409F0754"/>
    <w:rsid w:val="41100B42"/>
    <w:rsid w:val="41401FAA"/>
    <w:rsid w:val="4185015E"/>
    <w:rsid w:val="425F07A9"/>
    <w:rsid w:val="42902722"/>
    <w:rsid w:val="42982E45"/>
    <w:rsid w:val="42DD62AF"/>
    <w:rsid w:val="43093AB2"/>
    <w:rsid w:val="43323323"/>
    <w:rsid w:val="43611BE9"/>
    <w:rsid w:val="43C529F5"/>
    <w:rsid w:val="43CB1AB8"/>
    <w:rsid w:val="443309C4"/>
    <w:rsid w:val="444D609D"/>
    <w:rsid w:val="446A4013"/>
    <w:rsid w:val="44991ED1"/>
    <w:rsid w:val="44D14A1F"/>
    <w:rsid w:val="4503099B"/>
    <w:rsid w:val="451A1B5E"/>
    <w:rsid w:val="452B429C"/>
    <w:rsid w:val="453D7EFA"/>
    <w:rsid w:val="45FA5FD9"/>
    <w:rsid w:val="462F5021"/>
    <w:rsid w:val="46480423"/>
    <w:rsid w:val="46B82BB3"/>
    <w:rsid w:val="46C44BD5"/>
    <w:rsid w:val="46FD0ED7"/>
    <w:rsid w:val="47173E6F"/>
    <w:rsid w:val="47A22F2A"/>
    <w:rsid w:val="47C259CB"/>
    <w:rsid w:val="47D44A52"/>
    <w:rsid w:val="47E7681C"/>
    <w:rsid w:val="480C3F11"/>
    <w:rsid w:val="48117779"/>
    <w:rsid w:val="48896D8C"/>
    <w:rsid w:val="492F4059"/>
    <w:rsid w:val="49E30CA1"/>
    <w:rsid w:val="49FD45C2"/>
    <w:rsid w:val="4A13461A"/>
    <w:rsid w:val="4A236C6F"/>
    <w:rsid w:val="4A621FC3"/>
    <w:rsid w:val="4A713F14"/>
    <w:rsid w:val="4B5D1DE1"/>
    <w:rsid w:val="4BB73BE9"/>
    <w:rsid w:val="4BEB2031"/>
    <w:rsid w:val="4CC335E8"/>
    <w:rsid w:val="4CCB5EE4"/>
    <w:rsid w:val="4CCF1A74"/>
    <w:rsid w:val="4CE85D4A"/>
    <w:rsid w:val="4D066995"/>
    <w:rsid w:val="4D3E16CF"/>
    <w:rsid w:val="4D6B74E0"/>
    <w:rsid w:val="4DE61D04"/>
    <w:rsid w:val="4DEE7323"/>
    <w:rsid w:val="4E5F0909"/>
    <w:rsid w:val="4E6200BB"/>
    <w:rsid w:val="4E766125"/>
    <w:rsid w:val="4EEB5288"/>
    <w:rsid w:val="4EFC0022"/>
    <w:rsid w:val="4F0973FC"/>
    <w:rsid w:val="4F1B4159"/>
    <w:rsid w:val="4F700335"/>
    <w:rsid w:val="4F751346"/>
    <w:rsid w:val="50203001"/>
    <w:rsid w:val="50B51B02"/>
    <w:rsid w:val="51121E6C"/>
    <w:rsid w:val="516B122E"/>
    <w:rsid w:val="52445835"/>
    <w:rsid w:val="524F7058"/>
    <w:rsid w:val="5364371A"/>
    <w:rsid w:val="53A80942"/>
    <w:rsid w:val="546A00CA"/>
    <w:rsid w:val="54C530D9"/>
    <w:rsid w:val="5504047D"/>
    <w:rsid w:val="55253301"/>
    <w:rsid w:val="552B0094"/>
    <w:rsid w:val="55674E7D"/>
    <w:rsid w:val="55C74889"/>
    <w:rsid w:val="55EC2063"/>
    <w:rsid w:val="5607739B"/>
    <w:rsid w:val="563C54D9"/>
    <w:rsid w:val="565A7935"/>
    <w:rsid w:val="565E6694"/>
    <w:rsid w:val="56820D5B"/>
    <w:rsid w:val="57096D7C"/>
    <w:rsid w:val="572C6388"/>
    <w:rsid w:val="578A7B28"/>
    <w:rsid w:val="57AD3C15"/>
    <w:rsid w:val="57EC15EF"/>
    <w:rsid w:val="58311149"/>
    <w:rsid w:val="5857411B"/>
    <w:rsid w:val="58607715"/>
    <w:rsid w:val="58A46E54"/>
    <w:rsid w:val="58BA71B3"/>
    <w:rsid w:val="58BF1D1B"/>
    <w:rsid w:val="59520AA5"/>
    <w:rsid w:val="59D42A0D"/>
    <w:rsid w:val="5A184106"/>
    <w:rsid w:val="5A3D0E18"/>
    <w:rsid w:val="5A540FE6"/>
    <w:rsid w:val="5B024CA5"/>
    <w:rsid w:val="5B57128E"/>
    <w:rsid w:val="5B6D2AC1"/>
    <w:rsid w:val="5BA947F9"/>
    <w:rsid w:val="5C656174"/>
    <w:rsid w:val="5CC82931"/>
    <w:rsid w:val="5D2673CB"/>
    <w:rsid w:val="5D740D4B"/>
    <w:rsid w:val="5D901B99"/>
    <w:rsid w:val="5D9424C4"/>
    <w:rsid w:val="5DBF187A"/>
    <w:rsid w:val="5DE0187C"/>
    <w:rsid w:val="5DE85A58"/>
    <w:rsid w:val="5E007081"/>
    <w:rsid w:val="5EBE60D6"/>
    <w:rsid w:val="5F5A15AE"/>
    <w:rsid w:val="5F5B209A"/>
    <w:rsid w:val="5F6212D1"/>
    <w:rsid w:val="5FA0715F"/>
    <w:rsid w:val="5FAB6FD5"/>
    <w:rsid w:val="5FC5301A"/>
    <w:rsid w:val="606A78B9"/>
    <w:rsid w:val="60D84E80"/>
    <w:rsid w:val="613F280A"/>
    <w:rsid w:val="6141017F"/>
    <w:rsid w:val="61842912"/>
    <w:rsid w:val="618F0A37"/>
    <w:rsid w:val="61CF20DD"/>
    <w:rsid w:val="624136EF"/>
    <w:rsid w:val="62441860"/>
    <w:rsid w:val="62525166"/>
    <w:rsid w:val="6265316E"/>
    <w:rsid w:val="62937A29"/>
    <w:rsid w:val="62A70077"/>
    <w:rsid w:val="63310F09"/>
    <w:rsid w:val="63694DB5"/>
    <w:rsid w:val="63A45BF9"/>
    <w:rsid w:val="63B84F56"/>
    <w:rsid w:val="64074006"/>
    <w:rsid w:val="64307272"/>
    <w:rsid w:val="64847D37"/>
    <w:rsid w:val="648D48B1"/>
    <w:rsid w:val="64D140C0"/>
    <w:rsid w:val="64EE47F9"/>
    <w:rsid w:val="6545038A"/>
    <w:rsid w:val="655C146A"/>
    <w:rsid w:val="65863D1B"/>
    <w:rsid w:val="6587477F"/>
    <w:rsid w:val="65A348E8"/>
    <w:rsid w:val="65B55F9D"/>
    <w:rsid w:val="65B95957"/>
    <w:rsid w:val="65F81266"/>
    <w:rsid w:val="66167BA9"/>
    <w:rsid w:val="663E10C6"/>
    <w:rsid w:val="6684682F"/>
    <w:rsid w:val="66FF5D80"/>
    <w:rsid w:val="67852C74"/>
    <w:rsid w:val="67BA7B20"/>
    <w:rsid w:val="67DB2C51"/>
    <w:rsid w:val="67F765E0"/>
    <w:rsid w:val="681F7264"/>
    <w:rsid w:val="68530CF0"/>
    <w:rsid w:val="68562B5B"/>
    <w:rsid w:val="68671BC6"/>
    <w:rsid w:val="686B311E"/>
    <w:rsid w:val="68AB69D7"/>
    <w:rsid w:val="68CB3B83"/>
    <w:rsid w:val="68FA376A"/>
    <w:rsid w:val="69053B30"/>
    <w:rsid w:val="692A1FF1"/>
    <w:rsid w:val="69D27EA0"/>
    <w:rsid w:val="6B0276EE"/>
    <w:rsid w:val="6B5017A0"/>
    <w:rsid w:val="6B52525A"/>
    <w:rsid w:val="6B533C17"/>
    <w:rsid w:val="6B7569B5"/>
    <w:rsid w:val="6C096D1B"/>
    <w:rsid w:val="6C3B62C3"/>
    <w:rsid w:val="6C5B7CEC"/>
    <w:rsid w:val="6CF240C6"/>
    <w:rsid w:val="6D013BED"/>
    <w:rsid w:val="6D0B213A"/>
    <w:rsid w:val="6DB34F5A"/>
    <w:rsid w:val="6DEE7787"/>
    <w:rsid w:val="6E03652B"/>
    <w:rsid w:val="6E1E0599"/>
    <w:rsid w:val="6E500CE0"/>
    <w:rsid w:val="6E9323E7"/>
    <w:rsid w:val="6F335C56"/>
    <w:rsid w:val="6FB32D97"/>
    <w:rsid w:val="6FD45398"/>
    <w:rsid w:val="70A33D21"/>
    <w:rsid w:val="70C525FF"/>
    <w:rsid w:val="70ED09B0"/>
    <w:rsid w:val="70F047E8"/>
    <w:rsid w:val="71136EAD"/>
    <w:rsid w:val="71137C65"/>
    <w:rsid w:val="7129306F"/>
    <w:rsid w:val="712F6687"/>
    <w:rsid w:val="71411D84"/>
    <w:rsid w:val="7158645C"/>
    <w:rsid w:val="716E2908"/>
    <w:rsid w:val="717600B2"/>
    <w:rsid w:val="71B82140"/>
    <w:rsid w:val="71BD3685"/>
    <w:rsid w:val="72207151"/>
    <w:rsid w:val="72FD4A11"/>
    <w:rsid w:val="72FF1303"/>
    <w:rsid w:val="73396DB5"/>
    <w:rsid w:val="73A94253"/>
    <w:rsid w:val="73BC5AD9"/>
    <w:rsid w:val="742C51F2"/>
    <w:rsid w:val="74FD50C3"/>
    <w:rsid w:val="75FE3C40"/>
    <w:rsid w:val="762B7230"/>
    <w:rsid w:val="764D1C01"/>
    <w:rsid w:val="76507D8E"/>
    <w:rsid w:val="76D4359C"/>
    <w:rsid w:val="77DA33DD"/>
    <w:rsid w:val="78AB2B78"/>
    <w:rsid w:val="78AC17EA"/>
    <w:rsid w:val="78EB6E8C"/>
    <w:rsid w:val="78F83BED"/>
    <w:rsid w:val="79257587"/>
    <w:rsid w:val="79FF25A5"/>
    <w:rsid w:val="7A4C2094"/>
    <w:rsid w:val="7AB9388D"/>
    <w:rsid w:val="7AD640D2"/>
    <w:rsid w:val="7AFD57B8"/>
    <w:rsid w:val="7B46553C"/>
    <w:rsid w:val="7B477A1B"/>
    <w:rsid w:val="7B5467C4"/>
    <w:rsid w:val="7B615D46"/>
    <w:rsid w:val="7B8F3054"/>
    <w:rsid w:val="7BC10F02"/>
    <w:rsid w:val="7C1A7721"/>
    <w:rsid w:val="7C6A086C"/>
    <w:rsid w:val="7CA32E53"/>
    <w:rsid w:val="7CA52008"/>
    <w:rsid w:val="7CAC6FFC"/>
    <w:rsid w:val="7CFD241F"/>
    <w:rsid w:val="7D346391"/>
    <w:rsid w:val="7D3F1FE1"/>
    <w:rsid w:val="7D40463C"/>
    <w:rsid w:val="7D5139EA"/>
    <w:rsid w:val="7DB1356C"/>
    <w:rsid w:val="7E077651"/>
    <w:rsid w:val="7F5247C5"/>
    <w:rsid w:val="7FFF5A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5">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0"/>
    <w:qFormat/>
    <w:uiPriority w:val="0"/>
    <w:pPr>
      <w:spacing w:before="100" w:beforeAutospacing="1" w:after="100" w:afterAutospacing="1"/>
      <w:outlineLvl w:val="1"/>
    </w:pPr>
    <w:rPr>
      <w:rFonts w:ascii="宋体" w:hAnsi="宋体"/>
      <w:b/>
      <w:bCs/>
      <w:kern w:val="0"/>
      <w:sz w:val="36"/>
      <w:szCs w:val="36"/>
    </w:rPr>
  </w:style>
  <w:style w:type="paragraph" w:styleId="7">
    <w:name w:val="heading 4"/>
    <w:basedOn w:val="1"/>
    <w:next w:val="1"/>
    <w:link w:val="185"/>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djustRightInd w:val="0"/>
      <w:snapToGrid w:val="0"/>
      <w:ind w:firstLine="420"/>
      <w:textAlignment w:val="baseline"/>
    </w:pPr>
    <w:rPr>
      <w:rFonts w:ascii="宋体"/>
      <w:snapToGrid w:val="0"/>
      <w:kern w:val="24"/>
      <w:sz w:val="24"/>
      <w:szCs w:val="20"/>
    </w:rPr>
  </w:style>
  <w:style w:type="paragraph" w:styleId="3">
    <w:name w:val="Body Text"/>
    <w:basedOn w:val="1"/>
    <w:next w:val="4"/>
    <w:link w:val="183"/>
    <w:semiHidden/>
    <w:unhideWhenUsed/>
    <w:qFormat/>
    <w:uiPriority w:val="99"/>
    <w:pPr>
      <w:spacing w:after="120"/>
    </w:pPr>
  </w:style>
  <w:style w:type="paragraph" w:customStyle="1" w:styleId="4">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8">
    <w:name w:val="index 8"/>
    <w:basedOn w:val="1"/>
    <w:next w:val="1"/>
    <w:qFormat/>
    <w:uiPriority w:val="0"/>
    <w:pPr>
      <w:ind w:left="1680" w:hanging="210"/>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pPr>
    <w:rPr>
      <w:rFonts w:ascii="Calibri" w:hAnsi="Calibri"/>
      <w:sz w:val="20"/>
      <w:szCs w:val="20"/>
    </w:rPr>
  </w:style>
  <w:style w:type="paragraph" w:styleId="11">
    <w:name w:val="Document Map"/>
    <w:basedOn w:val="1"/>
    <w:link w:val="170"/>
    <w:semiHidden/>
    <w:qFormat/>
    <w:uiPriority w:val="0"/>
    <w:pPr>
      <w:shd w:val="clear" w:color="auto" w:fill="000080"/>
    </w:pPr>
    <w:rPr>
      <w:rFonts w:asciiTheme="minorHAnsi" w:hAnsiTheme="minorHAnsi" w:eastAsiaTheme="minorEastAsia" w:cstheme="minorBidi"/>
    </w:rPr>
  </w:style>
  <w:style w:type="paragraph" w:styleId="12">
    <w:name w:val="annotation text"/>
    <w:basedOn w:val="1"/>
    <w:link w:val="167"/>
    <w:semiHidden/>
    <w:qFormat/>
    <w:uiPriority w:val="0"/>
    <w:rPr>
      <w:rFonts w:asciiTheme="minorHAnsi" w:hAnsiTheme="minorHAnsi" w:eastAsiaTheme="minorEastAsia" w:cstheme="minorBidi"/>
    </w:rPr>
  </w:style>
  <w:style w:type="paragraph" w:styleId="13">
    <w:name w:val="index 6"/>
    <w:basedOn w:val="1"/>
    <w:next w:val="1"/>
    <w:qFormat/>
    <w:uiPriority w:val="0"/>
    <w:pPr>
      <w:ind w:left="1260" w:hanging="210"/>
    </w:pPr>
    <w:rPr>
      <w:rFonts w:ascii="Calibri" w:hAnsi="Calibri"/>
      <w:sz w:val="20"/>
      <w:szCs w:val="20"/>
    </w:rPr>
  </w:style>
  <w:style w:type="paragraph" w:styleId="14">
    <w:name w:val="Body Text 3"/>
    <w:basedOn w:val="1"/>
    <w:link w:val="178"/>
    <w:semiHidden/>
    <w:unhideWhenUsed/>
    <w:qFormat/>
    <w:uiPriority w:val="99"/>
    <w:pPr>
      <w:spacing w:after="120"/>
    </w:pPr>
    <w:rPr>
      <w:sz w:val="16"/>
      <w:szCs w:val="16"/>
    </w:rPr>
  </w:style>
  <w:style w:type="paragraph" w:styleId="15">
    <w:name w:val="Body Text Indent"/>
    <w:basedOn w:val="1"/>
    <w:qFormat/>
    <w:uiPriority w:val="0"/>
    <w:pPr>
      <w:spacing w:line="400" w:lineRule="exact"/>
      <w:ind w:firstLine="435"/>
    </w:pPr>
  </w:style>
  <w:style w:type="paragraph" w:styleId="16">
    <w:name w:val="index 4"/>
    <w:basedOn w:val="1"/>
    <w:next w:val="1"/>
    <w:qFormat/>
    <w:uiPriority w:val="0"/>
    <w:pPr>
      <w:ind w:left="840" w:hanging="210"/>
    </w:pPr>
    <w:rPr>
      <w:rFonts w:ascii="Calibri" w:hAnsi="Calibri"/>
      <w:sz w:val="20"/>
      <w:szCs w:val="20"/>
    </w:rPr>
  </w:style>
  <w:style w:type="paragraph" w:styleId="17">
    <w:name w:val="Plain Text"/>
    <w:basedOn w:val="1"/>
    <w:link w:val="181"/>
    <w:unhideWhenUsed/>
    <w:qFormat/>
    <w:uiPriority w:val="99"/>
    <w:pPr>
      <w:widowControl w:val="0"/>
      <w:spacing w:line="240" w:lineRule="auto"/>
      <w:jc w:val="both"/>
    </w:pPr>
    <w:rPr>
      <w:rFonts w:ascii="宋体" w:hAnsi="Courier New" w:cs="Courier New"/>
      <w:szCs w:val="21"/>
    </w:rPr>
  </w:style>
  <w:style w:type="paragraph" w:styleId="18">
    <w:name w:val="index 3"/>
    <w:basedOn w:val="1"/>
    <w:next w:val="1"/>
    <w:qFormat/>
    <w:uiPriority w:val="0"/>
    <w:pPr>
      <w:ind w:left="630" w:hanging="210"/>
    </w:pPr>
    <w:rPr>
      <w:rFonts w:ascii="Calibri" w:hAnsi="Calibri"/>
      <w:sz w:val="20"/>
      <w:szCs w:val="20"/>
    </w:rPr>
  </w:style>
  <w:style w:type="paragraph" w:styleId="19">
    <w:name w:val="Date"/>
    <w:basedOn w:val="1"/>
    <w:next w:val="1"/>
    <w:link w:val="169"/>
    <w:qFormat/>
    <w:uiPriority w:val="99"/>
    <w:pPr>
      <w:ind w:left="100" w:leftChars="2500"/>
    </w:pPr>
    <w:rPr>
      <w:rFonts w:asciiTheme="minorHAnsi" w:hAnsiTheme="minorHAnsi" w:eastAsiaTheme="minorEastAsia" w:cstheme="minorBidi"/>
    </w:rPr>
  </w:style>
  <w:style w:type="paragraph" w:styleId="20">
    <w:name w:val="Body Text Indent 2"/>
    <w:basedOn w:val="1"/>
    <w:link w:val="159"/>
    <w:qFormat/>
    <w:uiPriority w:val="99"/>
    <w:pPr>
      <w:spacing w:after="120" w:line="480" w:lineRule="auto"/>
      <w:ind w:left="420" w:leftChars="200"/>
    </w:pPr>
    <w:rPr>
      <w:rFonts w:asciiTheme="minorHAnsi" w:hAnsiTheme="minorHAnsi" w:eastAsiaTheme="minorEastAsia" w:cstheme="minorBidi"/>
    </w:rPr>
  </w:style>
  <w:style w:type="paragraph" w:styleId="21">
    <w:name w:val="endnote text"/>
    <w:basedOn w:val="1"/>
    <w:link w:val="176"/>
    <w:semiHidden/>
    <w:qFormat/>
    <w:uiPriority w:val="0"/>
    <w:pPr>
      <w:snapToGrid w:val="0"/>
    </w:pPr>
    <w:rPr>
      <w:rFonts w:asciiTheme="minorHAnsi" w:hAnsiTheme="minorHAnsi" w:eastAsiaTheme="minorEastAsia" w:cstheme="minorBidi"/>
    </w:rPr>
  </w:style>
  <w:style w:type="paragraph" w:styleId="22">
    <w:name w:val="Balloon Text"/>
    <w:basedOn w:val="1"/>
    <w:link w:val="145"/>
    <w:qFormat/>
    <w:uiPriority w:val="99"/>
    <w:rPr>
      <w:rFonts w:asciiTheme="minorHAnsi" w:hAnsiTheme="minorHAnsi" w:eastAsiaTheme="minorEastAsia" w:cstheme="minorBidi"/>
      <w:sz w:val="18"/>
      <w:szCs w:val="18"/>
    </w:rPr>
  </w:style>
  <w:style w:type="paragraph" w:styleId="23">
    <w:name w:val="footer"/>
    <w:basedOn w:val="1"/>
    <w:link w:val="166"/>
    <w:qFormat/>
    <w:uiPriority w:val="99"/>
    <w:pPr>
      <w:snapToGrid w:val="0"/>
      <w:ind w:right="210" w:rightChars="100"/>
      <w:jc w:val="right"/>
    </w:pPr>
    <w:rPr>
      <w:rFonts w:asciiTheme="minorHAnsi" w:hAnsiTheme="minorHAnsi" w:eastAsiaTheme="minorEastAsia" w:cstheme="minorBidi"/>
      <w:sz w:val="18"/>
      <w:szCs w:val="18"/>
    </w:rPr>
  </w:style>
  <w:style w:type="paragraph" w:styleId="24">
    <w:name w:val="header"/>
    <w:basedOn w:val="1"/>
    <w:link w:val="148"/>
    <w:qFormat/>
    <w:uiPriority w:val="99"/>
    <w:pPr>
      <w:snapToGrid w:val="0"/>
    </w:pPr>
    <w:rPr>
      <w:rFonts w:asciiTheme="minorHAnsi" w:hAnsiTheme="minorHAnsi" w:eastAsiaTheme="minorEastAsia" w:cstheme="minorBidi"/>
      <w:sz w:val="18"/>
      <w:szCs w:val="18"/>
    </w:rPr>
  </w:style>
  <w:style w:type="paragraph" w:styleId="25">
    <w:name w:val="toc 1"/>
    <w:basedOn w:val="1"/>
    <w:next w:val="1"/>
    <w:semiHidden/>
    <w:qFormat/>
    <w:uiPriority w:val="0"/>
    <w:pPr>
      <w:tabs>
        <w:tab w:val="right" w:leader="dot" w:pos="9242"/>
      </w:tabs>
      <w:spacing w:beforeLines="25" w:afterLines="25"/>
    </w:pPr>
    <w:rPr>
      <w:rFonts w:ascii="宋体"/>
      <w:szCs w:val="21"/>
    </w:rPr>
  </w:style>
  <w:style w:type="paragraph" w:styleId="26">
    <w:name w:val="index heading"/>
    <w:basedOn w:val="1"/>
    <w:next w:val="27"/>
    <w:qFormat/>
    <w:uiPriority w:val="0"/>
    <w:pPr>
      <w:spacing w:before="120" w:after="120"/>
      <w:jc w:val="center"/>
    </w:pPr>
    <w:rPr>
      <w:rFonts w:ascii="Calibri" w:hAnsi="Calibri"/>
      <w:b/>
      <w:bCs/>
      <w:iCs/>
      <w:szCs w:val="20"/>
    </w:rPr>
  </w:style>
  <w:style w:type="paragraph" w:styleId="27">
    <w:name w:val="index 1"/>
    <w:basedOn w:val="1"/>
    <w:next w:val="1"/>
    <w:unhideWhenUsed/>
    <w:qFormat/>
    <w:uiPriority w:val="0"/>
  </w:style>
  <w:style w:type="paragraph" w:styleId="28">
    <w:name w:val="footnote text"/>
    <w:basedOn w:val="1"/>
    <w:link w:val="155"/>
    <w:qFormat/>
    <w:uiPriority w:val="0"/>
    <w:pPr>
      <w:tabs>
        <w:tab w:val="left" w:pos="0"/>
      </w:tabs>
      <w:snapToGrid w:val="0"/>
      <w:ind w:left="720" w:hanging="357"/>
    </w:pPr>
    <w:rPr>
      <w:rFonts w:ascii="宋体" w:hAnsiTheme="minorHAnsi" w:eastAsiaTheme="minorEastAsia" w:cstheme="minorBidi"/>
      <w:sz w:val="18"/>
      <w:szCs w:val="18"/>
    </w:rPr>
  </w:style>
  <w:style w:type="paragraph" w:styleId="29">
    <w:name w:val="index 7"/>
    <w:basedOn w:val="1"/>
    <w:next w:val="1"/>
    <w:qFormat/>
    <w:uiPriority w:val="0"/>
    <w:pPr>
      <w:ind w:left="1470" w:hanging="210"/>
    </w:pPr>
    <w:rPr>
      <w:rFonts w:ascii="Calibri" w:hAnsi="Calibri"/>
      <w:sz w:val="20"/>
      <w:szCs w:val="20"/>
    </w:rPr>
  </w:style>
  <w:style w:type="paragraph" w:styleId="30">
    <w:name w:val="index 9"/>
    <w:basedOn w:val="1"/>
    <w:next w:val="1"/>
    <w:qFormat/>
    <w:uiPriority w:val="0"/>
    <w:pPr>
      <w:ind w:left="1890" w:hanging="210"/>
    </w:pPr>
    <w:rPr>
      <w:rFonts w:ascii="Calibri" w:hAnsi="Calibri"/>
      <w:sz w:val="20"/>
      <w:szCs w:val="20"/>
    </w:rPr>
  </w:style>
  <w:style w:type="paragraph" w:styleId="31">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2">
    <w:name w:val="HTML Preformatted"/>
    <w:basedOn w:val="1"/>
    <w:link w:val="153"/>
    <w:qFormat/>
    <w:uiPriority w:val="0"/>
    <w:rPr>
      <w:rFonts w:ascii="Courier New" w:hAnsi="Courier New" w:cs="Courier New" w:eastAsiaTheme="minorEastAsia"/>
      <w:szCs w:val="22"/>
    </w:rPr>
  </w:style>
  <w:style w:type="paragraph" w:styleId="33">
    <w:name w:val="Normal (Web)"/>
    <w:basedOn w:val="1"/>
    <w:unhideWhenUsed/>
    <w:qFormat/>
    <w:uiPriority w:val="99"/>
    <w:pPr>
      <w:spacing w:before="100" w:beforeAutospacing="1" w:after="100" w:afterAutospacing="1"/>
    </w:pPr>
    <w:rPr>
      <w:rFonts w:ascii="宋体" w:hAnsi="宋体" w:cs="宋体"/>
      <w:kern w:val="0"/>
      <w:sz w:val="24"/>
    </w:rPr>
  </w:style>
  <w:style w:type="paragraph" w:styleId="34">
    <w:name w:val="index 2"/>
    <w:basedOn w:val="1"/>
    <w:next w:val="1"/>
    <w:qFormat/>
    <w:uiPriority w:val="0"/>
    <w:pPr>
      <w:ind w:left="420" w:hanging="210"/>
    </w:pPr>
    <w:rPr>
      <w:rFonts w:ascii="Calibri" w:hAnsi="Calibri"/>
      <w:sz w:val="20"/>
      <w:szCs w:val="20"/>
    </w:rPr>
  </w:style>
  <w:style w:type="paragraph" w:styleId="35">
    <w:name w:val="Title"/>
    <w:basedOn w:val="1"/>
    <w:link w:val="179"/>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6">
    <w:name w:val="annotation subject"/>
    <w:basedOn w:val="12"/>
    <w:next w:val="12"/>
    <w:link w:val="175"/>
    <w:semiHidden/>
    <w:qFormat/>
    <w:uiPriority w:val="0"/>
    <w:rPr>
      <w:b/>
      <w:bCs/>
    </w:rPr>
  </w:style>
  <w:style w:type="paragraph" w:styleId="37">
    <w:name w:val="Body Text First Indent 2"/>
    <w:basedOn w:val="15"/>
    <w:qFormat/>
    <w:uiPriority w:val="0"/>
    <w:pPr>
      <w:spacing w:after="120" w:line="240" w:lineRule="auto"/>
      <w:ind w:left="420" w:firstLine="210"/>
    </w:pPr>
    <w:rPr>
      <w:szCs w:val="20"/>
    </w:rPr>
  </w:style>
  <w:style w:type="table" w:styleId="39">
    <w:name w:val="Table Grid"/>
    <w:basedOn w:val="3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bCs/>
    </w:rPr>
  </w:style>
  <w:style w:type="character" w:styleId="42">
    <w:name w:val="page number"/>
    <w:qFormat/>
    <w:uiPriority w:val="99"/>
    <w:rPr>
      <w:rFonts w:ascii="Times New Roman" w:hAnsi="Times New Roman" w:eastAsia="宋体"/>
      <w:sz w:val="18"/>
    </w:rPr>
  </w:style>
  <w:style w:type="character" w:styleId="43">
    <w:name w:val="FollowedHyperlink"/>
    <w:qFormat/>
    <w:uiPriority w:val="0"/>
    <w:rPr>
      <w:color w:val="800080"/>
      <w:u w:val="single"/>
    </w:rPr>
  </w:style>
  <w:style w:type="character" w:styleId="44">
    <w:name w:val="Emphasis"/>
    <w:qFormat/>
    <w:uiPriority w:val="20"/>
    <w:rPr>
      <w:color w:val="CC0000"/>
    </w:rPr>
  </w:style>
  <w:style w:type="character" w:styleId="45">
    <w:name w:val="Hyperlink"/>
    <w:qFormat/>
    <w:uiPriority w:val="99"/>
    <w:rPr>
      <w:color w:val="0000FF"/>
      <w:spacing w:val="0"/>
      <w:w w:val="100"/>
      <w:szCs w:val="21"/>
      <w:u w:val="single"/>
      <w:lang w:val="en-US" w:eastAsia="zh-CN"/>
    </w:rPr>
  </w:style>
  <w:style w:type="character" w:styleId="46">
    <w:name w:val="annotation reference"/>
    <w:basedOn w:val="40"/>
    <w:semiHidden/>
    <w:unhideWhenUsed/>
    <w:qFormat/>
    <w:uiPriority w:val="0"/>
    <w:rPr>
      <w:sz w:val="21"/>
      <w:szCs w:val="21"/>
    </w:rPr>
  </w:style>
  <w:style w:type="character" w:styleId="47">
    <w:name w:val="footnote reference"/>
    <w:qFormat/>
    <w:uiPriority w:val="0"/>
    <w:rPr>
      <w:vertAlign w:val="superscript"/>
    </w:rPr>
  </w:style>
  <w:style w:type="paragraph" w:customStyle="1" w:styleId="48">
    <w:name w:val="Body Text Indent 21"/>
    <w:basedOn w:val="1"/>
    <w:next w:val="24"/>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49">
    <w:name w:val="标题 1 Char"/>
    <w:basedOn w:val="40"/>
    <w:link w:val="5"/>
    <w:qFormat/>
    <w:uiPriority w:val="0"/>
    <w:rPr>
      <w:rFonts w:ascii="Times New Roman" w:hAnsi="Times New Roman" w:eastAsia="宋体" w:cs="Times New Roman"/>
      <w:b/>
      <w:bCs/>
      <w:kern w:val="44"/>
      <w:sz w:val="44"/>
      <w:szCs w:val="44"/>
    </w:rPr>
  </w:style>
  <w:style w:type="character" w:customStyle="1" w:styleId="50">
    <w:name w:val="标题 2 Char"/>
    <w:basedOn w:val="40"/>
    <w:link w:val="6"/>
    <w:qFormat/>
    <w:uiPriority w:val="0"/>
    <w:rPr>
      <w:rFonts w:ascii="宋体" w:hAnsi="宋体" w:eastAsia="宋体" w:cs="Times New Roman"/>
      <w:b/>
      <w:bCs/>
      <w:kern w:val="0"/>
      <w:sz w:val="36"/>
      <w:szCs w:val="36"/>
    </w:rPr>
  </w:style>
  <w:style w:type="character" w:customStyle="1" w:styleId="51">
    <w:name w:val="批注文字 Char"/>
    <w:semiHidden/>
    <w:qFormat/>
    <w:uiPriority w:val="0"/>
    <w:rPr>
      <w:szCs w:val="24"/>
    </w:rPr>
  </w:style>
  <w:style w:type="character" w:customStyle="1" w:styleId="52">
    <w:name w:val="批注主题 Char"/>
    <w:semiHidden/>
    <w:qFormat/>
    <w:uiPriority w:val="0"/>
    <w:rPr>
      <w:b/>
      <w:bCs/>
      <w:szCs w:val="24"/>
    </w:rPr>
  </w:style>
  <w:style w:type="character" w:customStyle="1" w:styleId="53">
    <w:name w:val="文档结构图 Char"/>
    <w:semiHidden/>
    <w:qFormat/>
    <w:uiPriority w:val="0"/>
    <w:rPr>
      <w:szCs w:val="24"/>
      <w:shd w:val="clear" w:color="auto" w:fill="000080"/>
    </w:rPr>
  </w:style>
  <w:style w:type="character" w:customStyle="1" w:styleId="54">
    <w:name w:val="脚注文本 Char"/>
    <w:qFormat/>
    <w:uiPriority w:val="0"/>
    <w:rPr>
      <w:rFonts w:ascii="宋体"/>
      <w:sz w:val="18"/>
      <w:szCs w:val="18"/>
    </w:rPr>
  </w:style>
  <w:style w:type="character" w:customStyle="1" w:styleId="55">
    <w:name w:val="con"/>
    <w:qFormat/>
    <w:uiPriority w:val="0"/>
  </w:style>
  <w:style w:type="character" w:customStyle="1" w:styleId="56">
    <w:name w:val="bar-label2"/>
    <w:qFormat/>
    <w:uiPriority w:val="99"/>
  </w:style>
  <w:style w:type="character" w:customStyle="1" w:styleId="57">
    <w:name w:val="正文文本缩进 2 Char"/>
    <w:qFormat/>
    <w:uiPriority w:val="99"/>
    <w:rPr>
      <w:szCs w:val="24"/>
    </w:rPr>
  </w:style>
  <w:style w:type="character" w:customStyle="1" w:styleId="58">
    <w:name w:val="日期 Char"/>
    <w:qFormat/>
    <w:uiPriority w:val="99"/>
    <w:rPr>
      <w:szCs w:val="24"/>
    </w:rPr>
  </w:style>
  <w:style w:type="character" w:customStyle="1" w:styleId="59">
    <w:name w:val="页脚 Char"/>
    <w:qFormat/>
    <w:locked/>
    <w:uiPriority w:val="99"/>
    <w:rPr>
      <w:sz w:val="18"/>
      <w:szCs w:val="18"/>
    </w:rPr>
  </w:style>
  <w:style w:type="character" w:customStyle="1" w:styleId="60">
    <w:name w:val="apple-converted-space"/>
    <w:basedOn w:val="40"/>
    <w:qFormat/>
    <w:uiPriority w:val="0"/>
  </w:style>
  <w:style w:type="character" w:customStyle="1" w:styleId="61">
    <w:name w:val="批注框文本 Char"/>
    <w:qFormat/>
    <w:uiPriority w:val="99"/>
    <w:rPr>
      <w:sz w:val="18"/>
      <w:szCs w:val="18"/>
    </w:rPr>
  </w:style>
  <w:style w:type="character" w:customStyle="1" w:styleId="62">
    <w:name w:val="页眉 Char"/>
    <w:qFormat/>
    <w:locked/>
    <w:uiPriority w:val="99"/>
    <w:rPr>
      <w:sz w:val="18"/>
      <w:szCs w:val="18"/>
    </w:rPr>
  </w:style>
  <w:style w:type="character" w:customStyle="1" w:styleId="63">
    <w:name w:val="首示例 Char"/>
    <w:link w:val="64"/>
    <w:qFormat/>
    <w:uiPriority w:val="0"/>
    <w:rPr>
      <w:rFonts w:ascii="宋体" w:hAnsi="宋体"/>
      <w:sz w:val="18"/>
      <w:szCs w:val="18"/>
    </w:rPr>
  </w:style>
  <w:style w:type="paragraph" w:customStyle="1" w:styleId="64">
    <w:name w:val="首示例"/>
    <w:next w:val="65"/>
    <w:link w:val="63"/>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5">
    <w:name w:val="段"/>
    <w:link w:val="66"/>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6">
    <w:name w:val="段 Char"/>
    <w:link w:val="65"/>
    <w:qFormat/>
    <w:uiPriority w:val="0"/>
    <w:rPr>
      <w:rFonts w:ascii="宋体"/>
    </w:rPr>
  </w:style>
  <w:style w:type="character" w:customStyle="1" w:styleId="67">
    <w:name w:val="附录公式 Char"/>
    <w:basedOn w:val="66"/>
    <w:link w:val="68"/>
    <w:qFormat/>
    <w:uiPriority w:val="0"/>
    <w:rPr>
      <w:rFonts w:ascii="宋体"/>
    </w:rPr>
  </w:style>
  <w:style w:type="paragraph" w:customStyle="1" w:styleId="68">
    <w:name w:val="附录公式"/>
    <w:basedOn w:val="65"/>
    <w:next w:val="65"/>
    <w:link w:val="67"/>
    <w:qFormat/>
    <w:uiPriority w:val="0"/>
  </w:style>
  <w:style w:type="character" w:customStyle="1" w:styleId="69">
    <w:name w:val="发布"/>
    <w:qFormat/>
    <w:uiPriority w:val="0"/>
    <w:rPr>
      <w:rFonts w:ascii="黑体" w:eastAsia="黑体"/>
      <w:spacing w:val="85"/>
      <w:w w:val="100"/>
      <w:position w:val="3"/>
      <w:sz w:val="28"/>
      <w:szCs w:val="28"/>
    </w:rPr>
  </w:style>
  <w:style w:type="character" w:customStyle="1" w:styleId="70">
    <w:name w:val="一级条标题 Char"/>
    <w:link w:val="71"/>
    <w:qFormat/>
    <w:uiPriority w:val="0"/>
    <w:rPr>
      <w:rFonts w:ascii="黑体" w:eastAsia="黑体"/>
      <w:szCs w:val="21"/>
    </w:rPr>
  </w:style>
  <w:style w:type="paragraph" w:customStyle="1" w:styleId="71">
    <w:name w:val="一级条标题"/>
    <w:next w:val="65"/>
    <w:link w:val="70"/>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2">
    <w:name w:val="HTML 预设格式 Char"/>
    <w:qFormat/>
    <w:uiPriority w:val="0"/>
    <w:rPr>
      <w:rFonts w:ascii="Courier New" w:hAnsi="Courier New" w:cs="Courier New"/>
    </w:rPr>
  </w:style>
  <w:style w:type="character" w:customStyle="1" w:styleId="73">
    <w:name w:val="尾注文本 Char"/>
    <w:semiHidden/>
    <w:qFormat/>
    <w:uiPriority w:val="0"/>
    <w:rPr>
      <w:szCs w:val="24"/>
    </w:rPr>
  </w:style>
  <w:style w:type="paragraph" w:customStyle="1" w:styleId="74">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5">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76">
    <w:name w:val="List Paragraph"/>
    <w:basedOn w:val="1"/>
    <w:qFormat/>
    <w:uiPriority w:val="34"/>
    <w:pPr>
      <w:ind w:firstLine="420" w:firstLineChars="200"/>
    </w:pPr>
    <w:rPr>
      <w:rFonts w:ascii="宋体" w:hAnsi="宋体" w:cs="宋体"/>
      <w:kern w:val="0"/>
      <w:sz w:val="24"/>
    </w:rPr>
  </w:style>
  <w:style w:type="paragraph" w:customStyle="1" w:styleId="77">
    <w:name w:val="封面一致性程度标识2"/>
    <w:basedOn w:val="78"/>
    <w:qFormat/>
    <w:uiPriority w:val="0"/>
    <w:pPr>
      <w:framePr w:y="4469"/>
    </w:pPr>
  </w:style>
  <w:style w:type="paragraph" w:customStyle="1" w:styleId="78">
    <w:name w:val="封面一致性程度标识"/>
    <w:basedOn w:val="79"/>
    <w:qFormat/>
    <w:uiPriority w:val="0"/>
    <w:pPr>
      <w:spacing w:before="440"/>
    </w:pPr>
    <w:rPr>
      <w:rFonts w:ascii="宋体" w:eastAsia="宋体"/>
    </w:rPr>
  </w:style>
  <w:style w:type="paragraph" w:customStyle="1" w:styleId="79">
    <w:name w:val="封面标准英文名称"/>
    <w:basedOn w:val="80"/>
    <w:qFormat/>
    <w:uiPriority w:val="0"/>
    <w:pPr>
      <w:spacing w:before="370" w:line="400" w:lineRule="exact"/>
    </w:pPr>
    <w:rPr>
      <w:rFonts w:ascii="Times New Roman"/>
      <w:sz w:val="28"/>
      <w:szCs w:val="28"/>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2"/>
    <w:basedOn w:val="79"/>
    <w:qFormat/>
    <w:uiPriority w:val="0"/>
    <w:pPr>
      <w:framePr w:y="4469"/>
    </w:pPr>
  </w:style>
  <w:style w:type="paragraph" w:customStyle="1" w:styleId="82">
    <w:name w:val="其他发布日期"/>
    <w:basedOn w:val="83"/>
    <w:qFormat/>
    <w:uiPriority w:val="0"/>
    <w:pPr>
      <w:framePr w:vAnchor="page" w:hAnchor="text" w:x="1419"/>
    </w:pPr>
  </w:style>
  <w:style w:type="paragraph" w:customStyle="1" w:styleId="83">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4">
    <w:name w:val="正文公式编号制表符"/>
    <w:basedOn w:val="65"/>
    <w:next w:val="65"/>
    <w:qFormat/>
    <w:uiPriority w:val="0"/>
    <w:pPr>
      <w:ind w:firstLine="0" w:firstLineChars="0"/>
    </w:pPr>
  </w:style>
  <w:style w:type="paragraph" w:customStyle="1" w:styleId="85">
    <w:name w:val="正文表标题"/>
    <w:next w:val="65"/>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6">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7">
    <w:name w:val="一级无"/>
    <w:basedOn w:val="71"/>
    <w:qFormat/>
    <w:uiPriority w:val="0"/>
  </w:style>
  <w:style w:type="paragraph" w:customStyle="1" w:styleId="88">
    <w:name w:val="图的脚注"/>
    <w:next w:val="65"/>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89">
    <w:name w:val="图标脚注说明"/>
    <w:basedOn w:val="65"/>
    <w:qFormat/>
    <w:uiPriority w:val="0"/>
    <w:pPr>
      <w:ind w:left="840" w:hanging="420" w:firstLineChars="0"/>
    </w:pPr>
    <w:rPr>
      <w:sz w:val="18"/>
      <w:szCs w:val="18"/>
    </w:rPr>
  </w:style>
  <w:style w:type="paragraph" w:customStyle="1" w:styleId="90">
    <w:name w:val="示例后文字"/>
    <w:basedOn w:val="65"/>
    <w:next w:val="65"/>
    <w:qFormat/>
    <w:uiPriority w:val="0"/>
    <w:pPr>
      <w:ind w:firstLine="360"/>
    </w:pPr>
    <w:rPr>
      <w:sz w:val="18"/>
    </w:rPr>
  </w:style>
  <w:style w:type="paragraph" w:customStyle="1" w:styleId="91">
    <w:name w:val="实施日期"/>
    <w:basedOn w:val="83"/>
    <w:qFormat/>
    <w:uiPriority w:val="0"/>
    <w:pPr>
      <w:framePr w:vAnchor="page" w:hAnchor="text"/>
      <w:jc w:val="right"/>
    </w:pPr>
  </w:style>
  <w:style w:type="paragraph" w:customStyle="1" w:styleId="92">
    <w:name w:val="前言、引言标题"/>
    <w:next w:val="65"/>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96">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7">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98">
    <w:name w:val="条文脚注"/>
    <w:basedOn w:val="28"/>
    <w:qFormat/>
    <w:uiPriority w:val="0"/>
    <w:pPr>
      <w:ind w:left="0" w:firstLine="0"/>
      <w:jc w:val="both"/>
    </w:pPr>
  </w:style>
  <w:style w:type="paragraph" w:customStyle="1" w:styleId="99">
    <w:name w:val="附录一级无"/>
    <w:basedOn w:val="100"/>
    <w:qFormat/>
    <w:uiPriority w:val="0"/>
    <w:pPr>
      <w:tabs>
        <w:tab w:val="left" w:pos="360"/>
      </w:tabs>
      <w:spacing w:beforeLines="0" w:afterLines="0"/>
    </w:pPr>
    <w:rPr>
      <w:rFonts w:ascii="宋体" w:eastAsia="宋体"/>
      <w:szCs w:val="21"/>
    </w:rPr>
  </w:style>
  <w:style w:type="paragraph" w:customStyle="1" w:styleId="100">
    <w:name w:val="附录一级条标题"/>
    <w:basedOn w:val="101"/>
    <w:next w:val="65"/>
    <w:qFormat/>
    <w:uiPriority w:val="0"/>
    <w:pPr>
      <w:tabs>
        <w:tab w:val="left" w:pos="360"/>
      </w:tabs>
      <w:autoSpaceDN w:val="0"/>
      <w:spacing w:beforeLines="50" w:afterLines="50"/>
      <w:outlineLvl w:val="2"/>
    </w:pPr>
  </w:style>
  <w:style w:type="paragraph" w:customStyle="1" w:styleId="101">
    <w:name w:val="附录章标题"/>
    <w:next w:val="65"/>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五级无"/>
    <w:basedOn w:val="103"/>
    <w:qFormat/>
    <w:uiPriority w:val="0"/>
    <w:pPr>
      <w:tabs>
        <w:tab w:val="left" w:pos="360"/>
      </w:tabs>
      <w:spacing w:beforeLines="0" w:afterLines="0"/>
    </w:pPr>
    <w:rPr>
      <w:rFonts w:ascii="宋体" w:eastAsia="宋体"/>
      <w:szCs w:val="21"/>
    </w:rPr>
  </w:style>
  <w:style w:type="paragraph" w:customStyle="1" w:styleId="103">
    <w:name w:val="附录五级条标题"/>
    <w:basedOn w:val="104"/>
    <w:next w:val="65"/>
    <w:qFormat/>
    <w:uiPriority w:val="0"/>
    <w:pPr>
      <w:tabs>
        <w:tab w:val="left" w:pos="360"/>
      </w:tabs>
      <w:outlineLvl w:val="6"/>
    </w:pPr>
  </w:style>
  <w:style w:type="paragraph" w:customStyle="1" w:styleId="104">
    <w:name w:val="附录四级条标题"/>
    <w:basedOn w:val="105"/>
    <w:next w:val="65"/>
    <w:qFormat/>
    <w:uiPriority w:val="0"/>
    <w:pPr>
      <w:tabs>
        <w:tab w:val="left" w:pos="360"/>
      </w:tabs>
    </w:pPr>
  </w:style>
  <w:style w:type="paragraph" w:customStyle="1" w:styleId="105">
    <w:name w:val="附录三级条标题"/>
    <w:basedOn w:val="106"/>
    <w:next w:val="65"/>
    <w:qFormat/>
    <w:uiPriority w:val="0"/>
    <w:pPr>
      <w:tabs>
        <w:tab w:val="left" w:pos="360"/>
      </w:tabs>
    </w:pPr>
  </w:style>
  <w:style w:type="paragraph" w:customStyle="1" w:styleId="106">
    <w:name w:val="附录二级条标题"/>
    <w:basedOn w:val="1"/>
    <w:next w:val="65"/>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7">
    <w:name w:val="附录图标题"/>
    <w:basedOn w:val="1"/>
    <w:next w:val="65"/>
    <w:qFormat/>
    <w:uiPriority w:val="0"/>
    <w:pPr>
      <w:tabs>
        <w:tab w:val="left" w:pos="363"/>
      </w:tabs>
      <w:spacing w:beforeLines="50" w:afterLines="50"/>
      <w:jc w:val="center"/>
    </w:pPr>
    <w:rPr>
      <w:rFonts w:ascii="黑体" w:eastAsia="黑体"/>
      <w:szCs w:val="21"/>
    </w:rPr>
  </w:style>
  <w:style w:type="paragraph" w:customStyle="1" w:styleId="108">
    <w:name w:val="附录图标号"/>
    <w:basedOn w:val="1"/>
    <w:qFormat/>
    <w:uiPriority w:val="0"/>
    <w:pPr>
      <w:keepNext/>
      <w:pageBreakBefore/>
      <w:spacing w:line="14" w:lineRule="exact"/>
      <w:ind w:firstLine="363"/>
      <w:jc w:val="center"/>
      <w:outlineLvl w:val="0"/>
    </w:pPr>
    <w:rPr>
      <w:color w:val="FFFFFF"/>
    </w:rPr>
  </w:style>
  <w:style w:type="paragraph" w:customStyle="1" w:styleId="109">
    <w:name w:val="附录四级无"/>
    <w:basedOn w:val="104"/>
    <w:qFormat/>
    <w:uiPriority w:val="0"/>
    <w:pPr>
      <w:tabs>
        <w:tab w:val="clear" w:pos="360"/>
      </w:tabs>
      <w:spacing w:beforeLines="0" w:afterLines="0"/>
      <w:outlineLvl w:val="5"/>
    </w:pPr>
    <w:rPr>
      <w:rFonts w:ascii="宋体" w:eastAsia="宋体"/>
      <w:szCs w:val="21"/>
    </w:rPr>
  </w:style>
  <w:style w:type="paragraph" w:customStyle="1" w:styleId="110">
    <w:name w:val="附录三级无"/>
    <w:basedOn w:val="105"/>
    <w:qFormat/>
    <w:uiPriority w:val="0"/>
  </w:style>
  <w:style w:type="paragraph" w:customStyle="1" w:styleId="111">
    <w:name w:val="注："/>
    <w:next w:val="65"/>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2">
    <w:name w:val="附录公式编号制表符"/>
    <w:basedOn w:val="1"/>
    <w:next w:val="65"/>
    <w:qFormat/>
    <w:uiPriority w:val="0"/>
    <w:pPr>
      <w:tabs>
        <w:tab w:val="center" w:pos="4201"/>
        <w:tab w:val="right" w:leader="dot" w:pos="9298"/>
      </w:tabs>
      <w:autoSpaceDE w:val="0"/>
      <w:autoSpaceDN w:val="0"/>
    </w:pPr>
    <w:rPr>
      <w:rFonts w:ascii="宋体"/>
      <w:kern w:val="0"/>
      <w:szCs w:val="20"/>
    </w:rPr>
  </w:style>
  <w:style w:type="paragraph" w:customStyle="1" w:styleId="113">
    <w:name w:val="附录二级无"/>
    <w:basedOn w:val="106"/>
    <w:qFormat/>
    <w:uiPriority w:val="0"/>
  </w:style>
  <w:style w:type="paragraph" w:customStyle="1" w:styleId="114">
    <w:name w:val="附录标题"/>
    <w:basedOn w:val="65"/>
    <w:next w:val="65"/>
    <w:qFormat/>
    <w:uiPriority w:val="0"/>
    <w:pPr>
      <w:ind w:firstLine="0" w:firstLineChars="0"/>
      <w:jc w:val="center"/>
    </w:pPr>
    <w:rPr>
      <w:rFonts w:ascii="黑体" w:eastAsia="黑体"/>
    </w:rPr>
  </w:style>
  <w:style w:type="paragraph" w:customStyle="1" w:styleId="115">
    <w:name w:val="参考文献"/>
    <w:basedOn w:val="1"/>
    <w:next w:val="65"/>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6">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17">
    <w:name w:val="封面标准文稿类别"/>
    <w:basedOn w:val="78"/>
    <w:qFormat/>
    <w:uiPriority w:val="0"/>
    <w:pPr>
      <w:spacing w:after="160" w:line="240" w:lineRule="auto"/>
    </w:pPr>
    <w:rPr>
      <w:sz w:val="24"/>
    </w:rPr>
  </w:style>
  <w:style w:type="paragraph" w:customStyle="1" w:styleId="118">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19">
    <w:name w:val="其他实施日期"/>
    <w:basedOn w:val="91"/>
    <w:qFormat/>
    <w:uiPriority w:val="0"/>
    <w:pPr>
      <w:framePr w:vAnchor="margin" w:hAnchor="page"/>
    </w:pPr>
  </w:style>
  <w:style w:type="paragraph" w:customStyle="1" w:styleId="12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1">
    <w:name w:val="发布部门"/>
    <w:next w:val="65"/>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2">
    <w:name w:val="注：（正文）"/>
    <w:basedOn w:val="111"/>
    <w:next w:val="65"/>
    <w:qFormat/>
    <w:uiPriority w:val="0"/>
  </w:style>
  <w:style w:type="paragraph" w:customStyle="1" w:styleId="123">
    <w:name w:val="参考文献、索引标题"/>
    <w:basedOn w:val="1"/>
    <w:next w:val="65"/>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6">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7">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28">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29">
    <w:name w:val="示例×："/>
    <w:basedOn w:val="130"/>
    <w:qFormat/>
    <w:uiPriority w:val="0"/>
    <w:pPr>
      <w:spacing w:beforeLines="0" w:afterLines="0"/>
      <w:ind w:firstLine="363"/>
      <w:outlineLvl w:val="9"/>
    </w:pPr>
    <w:rPr>
      <w:rFonts w:ascii="宋体" w:eastAsia="宋体"/>
      <w:sz w:val="18"/>
      <w:szCs w:val="18"/>
    </w:rPr>
  </w:style>
  <w:style w:type="paragraph" w:customStyle="1" w:styleId="130">
    <w:name w:val="章标题"/>
    <w:next w:val="65"/>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1">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2">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3">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4">
    <w:name w:val="五级无"/>
    <w:basedOn w:val="135"/>
    <w:qFormat/>
    <w:uiPriority w:val="0"/>
    <w:pPr>
      <w:spacing w:beforeLines="0" w:afterLines="0"/>
      <w:outlineLvl w:val="6"/>
    </w:pPr>
    <w:rPr>
      <w:rFonts w:ascii="宋体" w:eastAsia="宋体"/>
    </w:rPr>
  </w:style>
  <w:style w:type="paragraph" w:customStyle="1" w:styleId="135">
    <w:name w:val="五级条标题"/>
    <w:basedOn w:val="136"/>
    <w:next w:val="65"/>
    <w:qFormat/>
    <w:uiPriority w:val="0"/>
  </w:style>
  <w:style w:type="paragraph" w:customStyle="1" w:styleId="136">
    <w:name w:val="四级条标题"/>
    <w:basedOn w:val="137"/>
    <w:next w:val="65"/>
    <w:qFormat/>
    <w:uiPriority w:val="0"/>
  </w:style>
  <w:style w:type="paragraph" w:customStyle="1" w:styleId="137">
    <w:name w:val="三级条标题"/>
    <w:basedOn w:val="138"/>
    <w:next w:val="65"/>
    <w:qFormat/>
    <w:uiPriority w:val="0"/>
  </w:style>
  <w:style w:type="paragraph" w:customStyle="1" w:styleId="138">
    <w:name w:val="二级条标题"/>
    <w:basedOn w:val="71"/>
    <w:next w:val="65"/>
    <w:qFormat/>
    <w:uiPriority w:val="0"/>
  </w:style>
  <w:style w:type="paragraph" w:customStyle="1" w:styleId="139">
    <w:name w:val="四级无"/>
    <w:basedOn w:val="136"/>
    <w:qFormat/>
    <w:uiPriority w:val="0"/>
  </w:style>
  <w:style w:type="paragraph" w:customStyle="1" w:styleId="140">
    <w:name w:val="三级无"/>
    <w:basedOn w:val="137"/>
    <w:qFormat/>
    <w:uiPriority w:val="0"/>
  </w:style>
  <w:style w:type="paragraph" w:customStyle="1" w:styleId="141">
    <w:name w:val="其他标准标志"/>
    <w:basedOn w:val="125"/>
    <w:qFormat/>
    <w:uiPriority w:val="0"/>
    <w:pPr>
      <w:framePr w:w="6101" w:vAnchor="page" w:hAnchor="page" w:x="4673" w:y="942"/>
    </w:pPr>
    <w:rPr>
      <w:w w:val="130"/>
    </w:rPr>
  </w:style>
  <w:style w:type="paragraph" w:customStyle="1" w:styleId="142">
    <w:name w:val="目次、标准名称标题"/>
    <w:basedOn w:val="1"/>
    <w:next w:val="65"/>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4">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5">
    <w:name w:val="批注框文本 Char1"/>
    <w:basedOn w:val="40"/>
    <w:link w:val="22"/>
    <w:semiHidden/>
    <w:qFormat/>
    <w:uiPriority w:val="99"/>
    <w:rPr>
      <w:rFonts w:ascii="Times New Roman" w:hAnsi="Times New Roman" w:eastAsia="宋体" w:cs="Times New Roman"/>
      <w:sz w:val="18"/>
      <w:szCs w:val="18"/>
    </w:rPr>
  </w:style>
  <w:style w:type="paragraph" w:customStyle="1" w:styleId="146">
    <w:name w:val="列项◆（三级）"/>
    <w:basedOn w:val="1"/>
    <w:qFormat/>
    <w:uiPriority w:val="99"/>
    <w:pPr>
      <w:tabs>
        <w:tab w:val="left" w:pos="969"/>
      </w:tabs>
      <w:ind w:left="969" w:hanging="414"/>
    </w:pPr>
    <w:rPr>
      <w:rFonts w:ascii="宋体"/>
      <w:szCs w:val="21"/>
    </w:rPr>
  </w:style>
  <w:style w:type="paragraph" w:customStyle="1" w:styleId="147">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48">
    <w:name w:val="页眉 Char1"/>
    <w:basedOn w:val="40"/>
    <w:link w:val="24"/>
    <w:semiHidden/>
    <w:qFormat/>
    <w:uiPriority w:val="99"/>
    <w:rPr>
      <w:rFonts w:ascii="Times New Roman" w:hAnsi="Times New Roman" w:eastAsia="宋体" w:cs="Times New Roman"/>
      <w:sz w:val="18"/>
      <w:szCs w:val="18"/>
    </w:rPr>
  </w:style>
  <w:style w:type="paragraph" w:customStyle="1" w:styleId="149">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0">
    <w:name w:val="其他发布部门"/>
    <w:basedOn w:val="121"/>
    <w:qFormat/>
    <w:uiPriority w:val="0"/>
    <w:pPr>
      <w:framePr w:y="15310"/>
      <w:spacing w:line="0" w:lineRule="atLeast"/>
    </w:pPr>
    <w:rPr>
      <w:rFonts w:ascii="黑体" w:eastAsia="黑体"/>
      <w:b w:val="0"/>
    </w:rPr>
  </w:style>
  <w:style w:type="paragraph" w:customStyle="1" w:styleId="151">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2">
    <w:name w:val="正文图标题"/>
    <w:next w:val="65"/>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3">
    <w:name w:val="HTML 预设格式 Char1"/>
    <w:basedOn w:val="40"/>
    <w:link w:val="32"/>
    <w:semiHidden/>
    <w:qFormat/>
    <w:uiPriority w:val="99"/>
    <w:rPr>
      <w:rFonts w:ascii="Courier New" w:hAnsi="Courier New" w:eastAsia="宋体" w:cs="Courier New"/>
      <w:sz w:val="20"/>
      <w:szCs w:val="20"/>
    </w:rPr>
  </w:style>
  <w:style w:type="paragraph" w:customStyle="1" w:styleId="154">
    <w:name w:val="附录标识"/>
    <w:basedOn w:val="1"/>
    <w:next w:val="65"/>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5">
    <w:name w:val="脚注文本 Char1"/>
    <w:basedOn w:val="40"/>
    <w:link w:val="28"/>
    <w:semiHidden/>
    <w:qFormat/>
    <w:uiPriority w:val="99"/>
    <w:rPr>
      <w:rFonts w:ascii="Times New Roman" w:hAnsi="Times New Roman" w:eastAsia="宋体" w:cs="Times New Roman"/>
      <w:sz w:val="18"/>
      <w:szCs w:val="18"/>
    </w:rPr>
  </w:style>
  <w:style w:type="paragraph" w:customStyle="1" w:styleId="156">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7">
    <w:name w:val="二级无"/>
    <w:basedOn w:val="138"/>
    <w:qFormat/>
    <w:uiPriority w:val="0"/>
  </w:style>
  <w:style w:type="paragraph" w:customStyle="1" w:styleId="158">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59">
    <w:name w:val="正文文本缩进 2 Char1"/>
    <w:basedOn w:val="40"/>
    <w:link w:val="20"/>
    <w:semiHidden/>
    <w:qFormat/>
    <w:uiPriority w:val="99"/>
    <w:rPr>
      <w:rFonts w:ascii="Times New Roman" w:hAnsi="Times New Roman" w:eastAsia="宋体" w:cs="Times New Roman"/>
      <w:szCs w:val="24"/>
    </w:rPr>
  </w:style>
  <w:style w:type="paragraph" w:customStyle="1" w:styleId="160">
    <w:name w:val="封面标准文稿编辑信息2"/>
    <w:basedOn w:val="161"/>
    <w:qFormat/>
    <w:uiPriority w:val="0"/>
    <w:pPr>
      <w:framePr w:y="4469"/>
    </w:pPr>
  </w:style>
  <w:style w:type="paragraph" w:customStyle="1" w:styleId="161">
    <w:name w:val="封面标准文稿编辑信息"/>
    <w:basedOn w:val="117"/>
    <w:qFormat/>
    <w:uiPriority w:val="0"/>
    <w:pPr>
      <w:spacing w:before="180" w:line="180" w:lineRule="exact"/>
    </w:pPr>
    <w:rPr>
      <w:sz w:val="21"/>
    </w:rPr>
  </w:style>
  <w:style w:type="paragraph" w:customStyle="1" w:styleId="162">
    <w:name w:val="附录表标题"/>
    <w:basedOn w:val="1"/>
    <w:next w:val="65"/>
    <w:qFormat/>
    <w:uiPriority w:val="0"/>
    <w:pPr>
      <w:tabs>
        <w:tab w:val="left" w:pos="180"/>
      </w:tabs>
      <w:spacing w:beforeLines="50" w:afterLines="50"/>
      <w:jc w:val="center"/>
    </w:pPr>
    <w:rPr>
      <w:rFonts w:ascii="黑体" w:eastAsia="黑体"/>
      <w:szCs w:val="21"/>
    </w:rPr>
  </w:style>
  <w:style w:type="paragraph" w:customStyle="1" w:styleId="163">
    <w:name w:val="标准书眉_偶数页"/>
    <w:basedOn w:val="147"/>
    <w:next w:val="1"/>
    <w:qFormat/>
    <w:uiPriority w:val="0"/>
    <w:pPr>
      <w:jc w:val="left"/>
    </w:pPr>
  </w:style>
  <w:style w:type="paragraph" w:customStyle="1" w:styleId="164">
    <w:name w:val="附录表标号"/>
    <w:basedOn w:val="1"/>
    <w:next w:val="65"/>
    <w:qFormat/>
    <w:uiPriority w:val="0"/>
    <w:pPr>
      <w:spacing w:line="14" w:lineRule="exact"/>
      <w:ind w:left="811" w:hanging="448"/>
      <w:jc w:val="center"/>
      <w:outlineLvl w:val="0"/>
    </w:pPr>
    <w:rPr>
      <w:color w:val="FFFFFF"/>
    </w:rPr>
  </w:style>
  <w:style w:type="paragraph" w:customStyle="1" w:styleId="165">
    <w:name w:val="图表脚注说明"/>
    <w:basedOn w:val="1"/>
    <w:qFormat/>
    <w:uiPriority w:val="0"/>
    <w:pPr>
      <w:ind w:left="544" w:hanging="181"/>
    </w:pPr>
    <w:rPr>
      <w:rFonts w:ascii="宋体"/>
      <w:sz w:val="18"/>
      <w:szCs w:val="18"/>
    </w:rPr>
  </w:style>
  <w:style w:type="character" w:customStyle="1" w:styleId="166">
    <w:name w:val="页脚 Char1"/>
    <w:basedOn w:val="40"/>
    <w:link w:val="23"/>
    <w:semiHidden/>
    <w:qFormat/>
    <w:uiPriority w:val="99"/>
    <w:rPr>
      <w:rFonts w:ascii="Times New Roman" w:hAnsi="Times New Roman" w:eastAsia="宋体" w:cs="Times New Roman"/>
      <w:sz w:val="18"/>
      <w:szCs w:val="18"/>
    </w:rPr>
  </w:style>
  <w:style w:type="character" w:customStyle="1" w:styleId="167">
    <w:name w:val="批注文字 Char1"/>
    <w:basedOn w:val="40"/>
    <w:link w:val="12"/>
    <w:semiHidden/>
    <w:qFormat/>
    <w:uiPriority w:val="99"/>
    <w:rPr>
      <w:rFonts w:ascii="Times New Roman" w:hAnsi="Times New Roman" w:eastAsia="宋体" w:cs="Times New Roman"/>
      <w:szCs w:val="24"/>
    </w:rPr>
  </w:style>
  <w:style w:type="paragraph" w:customStyle="1" w:styleId="168">
    <w:name w:val="封面标准名称2"/>
    <w:basedOn w:val="80"/>
    <w:qFormat/>
    <w:uiPriority w:val="0"/>
    <w:pPr>
      <w:framePr w:y="4469"/>
      <w:spacing w:beforeLines="630"/>
    </w:pPr>
  </w:style>
  <w:style w:type="character" w:customStyle="1" w:styleId="169">
    <w:name w:val="日期 Char1"/>
    <w:basedOn w:val="40"/>
    <w:link w:val="19"/>
    <w:semiHidden/>
    <w:qFormat/>
    <w:uiPriority w:val="99"/>
    <w:rPr>
      <w:rFonts w:ascii="Times New Roman" w:hAnsi="Times New Roman" w:eastAsia="宋体" w:cs="Times New Roman"/>
      <w:szCs w:val="24"/>
    </w:rPr>
  </w:style>
  <w:style w:type="character" w:customStyle="1" w:styleId="170">
    <w:name w:val="文档结构图 Char1"/>
    <w:basedOn w:val="40"/>
    <w:link w:val="11"/>
    <w:semiHidden/>
    <w:qFormat/>
    <w:uiPriority w:val="99"/>
    <w:rPr>
      <w:rFonts w:ascii="宋体" w:hAnsi="Times New Roman" w:eastAsia="宋体" w:cs="Times New Roman"/>
      <w:sz w:val="18"/>
      <w:szCs w:val="18"/>
    </w:rPr>
  </w:style>
  <w:style w:type="paragraph" w:customStyle="1" w:styleId="171">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2">
    <w:name w:val="封面标准文稿类别2"/>
    <w:basedOn w:val="117"/>
    <w:qFormat/>
    <w:uiPriority w:val="0"/>
    <w:pPr>
      <w:framePr w:y="4469"/>
    </w:pPr>
  </w:style>
  <w:style w:type="paragraph" w:customStyle="1" w:styleId="173">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4">
    <w:name w:val="终结线"/>
    <w:basedOn w:val="1"/>
    <w:qFormat/>
    <w:uiPriority w:val="0"/>
    <w:pPr>
      <w:framePr w:hSpace="181" w:vSpace="181" w:wrap="around" w:vAnchor="text" w:hAnchor="margin" w:xAlign="center" w:y="285"/>
    </w:pPr>
  </w:style>
  <w:style w:type="character" w:customStyle="1" w:styleId="175">
    <w:name w:val="批注主题 Char1"/>
    <w:basedOn w:val="167"/>
    <w:link w:val="36"/>
    <w:semiHidden/>
    <w:qFormat/>
    <w:uiPriority w:val="99"/>
    <w:rPr>
      <w:rFonts w:ascii="Times New Roman" w:hAnsi="Times New Roman" w:eastAsia="宋体" w:cs="Times New Roman"/>
      <w:b/>
      <w:bCs/>
      <w:szCs w:val="24"/>
    </w:rPr>
  </w:style>
  <w:style w:type="character" w:customStyle="1" w:styleId="176">
    <w:name w:val="尾注文本 Char1"/>
    <w:basedOn w:val="40"/>
    <w:link w:val="21"/>
    <w:semiHidden/>
    <w:qFormat/>
    <w:uiPriority w:val="99"/>
    <w:rPr>
      <w:rFonts w:ascii="Times New Roman" w:hAnsi="Times New Roman" w:eastAsia="宋体" w:cs="Times New Roman"/>
      <w:szCs w:val="24"/>
    </w:rPr>
  </w:style>
  <w:style w:type="paragraph" w:customStyle="1" w:styleId="177">
    <w:name w:val="示例"/>
    <w:next w:val="128"/>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78">
    <w:name w:val="正文文本 3 Char"/>
    <w:basedOn w:val="40"/>
    <w:link w:val="14"/>
    <w:semiHidden/>
    <w:qFormat/>
    <w:uiPriority w:val="99"/>
    <w:rPr>
      <w:rFonts w:ascii="Times New Roman" w:hAnsi="Times New Roman" w:eastAsia="宋体" w:cs="Times New Roman"/>
      <w:sz w:val="16"/>
      <w:szCs w:val="16"/>
    </w:rPr>
  </w:style>
  <w:style w:type="character" w:customStyle="1" w:styleId="179">
    <w:name w:val="标题 Char"/>
    <w:basedOn w:val="40"/>
    <w:link w:val="35"/>
    <w:qFormat/>
    <w:uiPriority w:val="0"/>
    <w:rPr>
      <w:rFonts w:ascii="Arial" w:hAnsi="Arial" w:eastAsia="宋体" w:cs="Times New Roman"/>
      <w:b/>
      <w:kern w:val="0"/>
      <w:sz w:val="32"/>
      <w:szCs w:val="20"/>
    </w:rPr>
  </w:style>
  <w:style w:type="paragraph" w:customStyle="1" w:styleId="180">
    <w:name w:val="p0"/>
    <w:basedOn w:val="1"/>
    <w:qFormat/>
    <w:uiPriority w:val="0"/>
    <w:pPr>
      <w:spacing w:line="240" w:lineRule="auto"/>
      <w:jc w:val="both"/>
    </w:pPr>
    <w:rPr>
      <w:kern w:val="0"/>
      <w:szCs w:val="21"/>
    </w:rPr>
  </w:style>
  <w:style w:type="character" w:customStyle="1" w:styleId="181">
    <w:name w:val="纯文本 Char"/>
    <w:basedOn w:val="40"/>
    <w:link w:val="17"/>
    <w:qFormat/>
    <w:uiPriority w:val="99"/>
    <w:rPr>
      <w:rFonts w:ascii="宋体" w:hAnsi="Courier New" w:eastAsia="宋体" w:cs="Courier New"/>
      <w:szCs w:val="21"/>
    </w:rPr>
  </w:style>
  <w:style w:type="paragraph" w:customStyle="1" w:styleId="18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3">
    <w:name w:val="正文文本 Char"/>
    <w:basedOn w:val="40"/>
    <w:link w:val="3"/>
    <w:semiHidden/>
    <w:qFormat/>
    <w:uiPriority w:val="99"/>
    <w:rPr>
      <w:kern w:val="2"/>
      <w:sz w:val="21"/>
      <w:szCs w:val="24"/>
    </w:rPr>
  </w:style>
  <w:style w:type="paragraph" w:customStyle="1" w:styleId="184">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5">
    <w:name w:val="标题 4 Char"/>
    <w:basedOn w:val="40"/>
    <w:link w:val="7"/>
    <w:semiHidden/>
    <w:qFormat/>
    <w:uiPriority w:val="9"/>
    <w:rPr>
      <w:rFonts w:asciiTheme="majorHAnsi" w:hAnsiTheme="majorHAnsi" w:eastAsiaTheme="majorEastAsia" w:cstheme="majorBidi"/>
      <w:b/>
      <w:bCs/>
      <w:kern w:val="2"/>
      <w:sz w:val="28"/>
      <w:szCs w:val="28"/>
    </w:rPr>
  </w:style>
  <w:style w:type="paragraph" w:customStyle="1" w:styleId="186">
    <w:name w:val="_Style 2"/>
    <w:basedOn w:val="5"/>
    <w:next w:val="1"/>
    <w:qFormat/>
    <w:uiPriority w:val="0"/>
    <w:pPr>
      <w:spacing w:before="480" w:after="0" w:line="276" w:lineRule="auto"/>
      <w:outlineLvl w:val="9"/>
    </w:pPr>
    <w:rPr>
      <w:rFonts w:ascii="Cambria" w:hAnsi="Cambria"/>
      <w:color w:val="365F91"/>
      <w:kern w:val="0"/>
      <w:sz w:val="28"/>
      <w:szCs w:val="28"/>
    </w:rPr>
  </w:style>
  <w:style w:type="paragraph" w:customStyle="1" w:styleId="187">
    <w:name w:val="WPSOffice手动目录 1"/>
    <w:qFormat/>
    <w:uiPriority w:val="0"/>
    <w:pPr>
      <w:ind w:leftChars="0"/>
    </w:pPr>
    <w:rPr>
      <w:rFonts w:ascii="Times New Roman" w:hAnsi="Times New Roman" w:eastAsia="宋体" w:cs="Times New Roman"/>
      <w:sz w:val="20"/>
      <w:szCs w:val="20"/>
    </w:rPr>
  </w:style>
  <w:style w:type="character" w:customStyle="1" w:styleId="188">
    <w:name w:val="font21"/>
    <w:basedOn w:val="40"/>
    <w:qFormat/>
    <w:uiPriority w:val="0"/>
    <w:rPr>
      <w:rFonts w:hint="eastAsia" w:ascii="微软雅黑" w:hAnsi="微软雅黑" w:eastAsia="微软雅黑" w:cs="微软雅黑"/>
      <w:b/>
      <w:bCs/>
      <w:color w:val="0D0D0D"/>
      <w:sz w:val="20"/>
      <w:szCs w:val="20"/>
      <w:u w:val="none"/>
    </w:rPr>
  </w:style>
  <w:style w:type="character" w:customStyle="1" w:styleId="189">
    <w:name w:val="font31"/>
    <w:basedOn w:val="40"/>
    <w:qFormat/>
    <w:uiPriority w:val="0"/>
    <w:rPr>
      <w:rFonts w:hint="default" w:ascii="Arial" w:hAnsi="Arial" w:cs="Arial"/>
      <w:b/>
      <w:bCs/>
      <w:color w:val="0D0D0D"/>
      <w:sz w:val="20"/>
      <w:szCs w:val="20"/>
      <w:u w:val="none"/>
    </w:rPr>
  </w:style>
  <w:style w:type="character" w:customStyle="1" w:styleId="190">
    <w:name w:val="font51"/>
    <w:basedOn w:val="40"/>
    <w:qFormat/>
    <w:uiPriority w:val="0"/>
    <w:rPr>
      <w:rFonts w:hint="default" w:ascii="Arial" w:hAnsi="Arial" w:cs="Arial"/>
      <w:color w:val="000000"/>
      <w:sz w:val="20"/>
      <w:szCs w:val="20"/>
      <w:u w:val="none"/>
    </w:rPr>
  </w:style>
  <w:style w:type="character" w:customStyle="1" w:styleId="191">
    <w:name w:val="font61"/>
    <w:basedOn w:val="40"/>
    <w:qFormat/>
    <w:uiPriority w:val="0"/>
    <w:rPr>
      <w:rFonts w:hint="eastAsia" w:ascii="微软雅黑" w:hAnsi="微软雅黑" w:eastAsia="微软雅黑" w:cs="微软雅黑"/>
      <w:color w:val="000000"/>
      <w:sz w:val="20"/>
      <w:szCs w:val="20"/>
      <w:u w:val="none"/>
    </w:rPr>
  </w:style>
  <w:style w:type="character" w:customStyle="1" w:styleId="192">
    <w:name w:val="font11"/>
    <w:basedOn w:val="40"/>
    <w:qFormat/>
    <w:uiPriority w:val="0"/>
    <w:rPr>
      <w:rFonts w:hint="eastAsia" w:ascii="微软雅黑" w:hAnsi="微软雅黑" w:eastAsia="微软雅黑" w:cs="微软雅黑"/>
      <w:b/>
      <w:bCs/>
      <w:color w:val="000000"/>
      <w:sz w:val="20"/>
      <w:szCs w:val="20"/>
      <w:u w:val="none"/>
    </w:rPr>
  </w:style>
  <w:style w:type="character" w:customStyle="1" w:styleId="193">
    <w:name w:val="font81"/>
    <w:basedOn w:val="40"/>
    <w:qFormat/>
    <w:uiPriority w:val="0"/>
    <w:rPr>
      <w:rFonts w:hint="default" w:ascii="Arial" w:hAnsi="Arial" w:cs="Arial"/>
      <w:b/>
      <w:bCs/>
      <w:color w:val="000000"/>
      <w:sz w:val="20"/>
      <w:szCs w:val="20"/>
      <w:u w:val="none"/>
    </w:rPr>
  </w:style>
  <w:style w:type="character" w:customStyle="1" w:styleId="194">
    <w:name w:val="font41"/>
    <w:basedOn w:val="40"/>
    <w:qFormat/>
    <w:uiPriority w:val="0"/>
    <w:rPr>
      <w:rFonts w:hint="eastAsia" w:ascii="微软雅黑" w:hAnsi="微软雅黑" w:eastAsia="微软雅黑" w:cs="微软雅黑"/>
      <w:b/>
      <w:bCs/>
      <w:color w:val="000000"/>
      <w:sz w:val="20"/>
      <w:szCs w:val="20"/>
      <w:u w:val="none"/>
    </w:rPr>
  </w:style>
  <w:style w:type="character" w:customStyle="1" w:styleId="195">
    <w:name w:val="font91"/>
    <w:basedOn w:val="40"/>
    <w:qFormat/>
    <w:uiPriority w:val="0"/>
    <w:rPr>
      <w:rFonts w:hint="default" w:ascii="Arial" w:hAnsi="Arial" w:cs="Arial"/>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B4F2F2-B3BB-4840-B120-BA1FBA77FF2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46</Pages>
  <Words>16525</Words>
  <Characters>18009</Characters>
  <Lines>304</Lines>
  <Paragraphs>85</Paragraphs>
  <TotalTime>96</TotalTime>
  <ScaleCrop>false</ScaleCrop>
  <LinksUpToDate>false</LinksUpToDate>
  <CharactersWithSpaces>19708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2021-09-07T07:24:00Z</dcterms:created>
  <dc:creator>杨玲</dc:creator>
  <cp:lastModifiedBy>战地残阳断刃血淌</cp:lastModifiedBy>
  <cp:lastPrinted>2021-10-08T08:35:00Z</cp:lastPrinted>
  <dcterms:modified xsi:type="dcterms:W3CDTF">2023-09-22T03:04:13Z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9C8BC452A4F84F43AEA4F4913935E5DD_13</vt:lpwstr>
  </property>
  <property fmtid="{D5CDD505-2E9C-101B-9397-08002B2CF9AE}" pid="4" name="commondata">
    <vt:lpwstr>eyJoZGlkIjoiMjNiZTJkMTI5N2U4MGJiZDRiODkxNWM3MWY3YzEwNGEifQ==</vt:lpwstr>
  </property>
</Properties>
</file>